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17BDC" w14:textId="5FC0C8FF" w:rsidR="00E9376B" w:rsidRPr="009F006E" w:rsidRDefault="009F006E" w:rsidP="009F006E">
      <w:pPr>
        <w:jc w:val="center"/>
        <w:rPr>
          <w:b/>
          <w:bCs/>
        </w:rPr>
      </w:pPr>
      <w:r w:rsidRPr="009F006E">
        <w:rPr>
          <w:b/>
          <w:bCs/>
        </w:rPr>
        <w:t>2023 Indonesia Socioeconomic Reports – Corteva Agriscience</w:t>
      </w:r>
    </w:p>
    <w:p w14:paraId="129B0FA0" w14:textId="77777777" w:rsidR="009F006E" w:rsidRDefault="009F006E" w:rsidP="009F006E">
      <w:pPr>
        <w:pStyle w:val="ListParagraph"/>
        <w:ind w:left="360"/>
      </w:pPr>
    </w:p>
    <w:p w14:paraId="3DD44E2B" w14:textId="7D8DBE4A" w:rsidR="009F006E" w:rsidRDefault="009F006E" w:rsidP="009F006E">
      <w:pPr>
        <w:pStyle w:val="ListParagraph"/>
        <w:ind w:left="0"/>
      </w:pPr>
      <w:r>
        <w:t>Corteva Agriscience is a Fortune 500 company headquartered in the US and owns several heritage brands such as Pioneer seeds. It started its journey in Indonesia over 35 years ago with the set-up of the Pioneer Seeds Business. It was the first company to introduce hybrid corn seeds in Indonesia and it provides a wide range of crop protection products that serve rice, corn, vegetable, and fruit growers.</w:t>
      </w:r>
    </w:p>
    <w:p w14:paraId="4795D40B" w14:textId="77777777" w:rsidR="009F006E" w:rsidRDefault="009F006E" w:rsidP="009F006E">
      <w:pPr>
        <w:pStyle w:val="ListParagraph"/>
        <w:ind w:left="0"/>
      </w:pPr>
    </w:p>
    <w:p w14:paraId="70F5E952" w14:textId="77777777" w:rsidR="009F006E" w:rsidRDefault="009F006E" w:rsidP="009F006E">
      <w:pPr>
        <w:pStyle w:val="ListParagraph"/>
        <w:ind w:left="0"/>
      </w:pPr>
      <w:r>
        <w:t xml:space="preserve">Corteva is headquartered in Jakarta, with over 250 employees across Indonesia working in the Jakarta headquarter, its crop protection product formulation plan in Medan, and its R&amp;D </w:t>
      </w:r>
      <w:proofErr w:type="spellStart"/>
      <w:r>
        <w:t>centers</w:t>
      </w:r>
      <w:proofErr w:type="spellEnd"/>
      <w:r>
        <w:t xml:space="preserve"> and sales offices across multiple regions. </w:t>
      </w:r>
    </w:p>
    <w:p w14:paraId="72BBA933" w14:textId="45D51E98" w:rsidR="009F006E" w:rsidRPr="009F006E" w:rsidRDefault="009F006E" w:rsidP="009F006E">
      <w:pPr>
        <w:rPr>
          <w:b/>
          <w:bCs/>
          <w:u w:val="single"/>
          <w:lang w:val="en-US"/>
        </w:rPr>
      </w:pPr>
      <w:r w:rsidRPr="009F006E">
        <w:rPr>
          <w:b/>
          <w:bCs/>
          <w:u w:val="single"/>
          <w:lang w:val="en-US"/>
        </w:rPr>
        <w:t>Community Partnership</w:t>
      </w:r>
    </w:p>
    <w:p w14:paraId="24570550" w14:textId="77777777" w:rsidR="009F006E" w:rsidRPr="009F006E" w:rsidRDefault="009F006E" w:rsidP="009F006E">
      <w:pPr>
        <w:pStyle w:val="Default"/>
        <w:numPr>
          <w:ilvl w:val="1"/>
          <w:numId w:val="2"/>
        </w:numPr>
        <w:ind w:left="360"/>
        <w:rPr>
          <w:b/>
          <w:bCs/>
          <w:sz w:val="22"/>
          <w:szCs w:val="22"/>
        </w:rPr>
      </w:pPr>
      <w:r w:rsidRPr="009F006E">
        <w:rPr>
          <w:b/>
          <w:bCs/>
          <w:sz w:val="22"/>
          <w:szCs w:val="22"/>
        </w:rPr>
        <w:t>Partnership with PRISMA</w:t>
      </w:r>
    </w:p>
    <w:p w14:paraId="3973843D" w14:textId="77777777" w:rsidR="009F006E" w:rsidRPr="009F006E" w:rsidRDefault="009F006E" w:rsidP="009F006E">
      <w:pPr>
        <w:pStyle w:val="Default"/>
        <w:ind w:left="360"/>
        <w:rPr>
          <w:sz w:val="22"/>
          <w:szCs w:val="22"/>
        </w:rPr>
      </w:pPr>
      <w:r w:rsidRPr="009F006E">
        <w:rPr>
          <w:sz w:val="22"/>
          <w:szCs w:val="22"/>
        </w:rPr>
        <w:t>Corteva is partnering with PRISMA, a market system development program run jointly by the Australian and Indonesian governments. The project has enabled nearly 20,000 smallholder farmers in Madura, East Java to raise their productivity and their incomes. We helped farmers adopt high-quality and climate-adaptive hybrid corn and trained government extension field staff to ensure broader adoption of good agriculture practices. PRISMA brought in collaborations with others in the value chain, such as financial institutions and off-takers, to enable better market access and funding.</w:t>
      </w:r>
    </w:p>
    <w:p w14:paraId="1FA4D827" w14:textId="77777777" w:rsidR="009F006E" w:rsidRPr="009F006E" w:rsidRDefault="009F006E" w:rsidP="009F006E">
      <w:pPr>
        <w:pStyle w:val="Default"/>
        <w:ind w:left="360"/>
        <w:rPr>
          <w:sz w:val="22"/>
          <w:szCs w:val="22"/>
        </w:rPr>
      </w:pPr>
    </w:p>
    <w:p w14:paraId="1205084B" w14:textId="77777777" w:rsidR="009F006E" w:rsidRPr="009F006E" w:rsidRDefault="009F006E" w:rsidP="009F006E">
      <w:pPr>
        <w:pStyle w:val="Default"/>
        <w:numPr>
          <w:ilvl w:val="1"/>
          <w:numId w:val="2"/>
        </w:numPr>
        <w:ind w:left="360"/>
        <w:rPr>
          <w:sz w:val="22"/>
          <w:szCs w:val="22"/>
        </w:rPr>
      </w:pPr>
      <w:r w:rsidRPr="009F006E">
        <w:rPr>
          <w:b/>
          <w:bCs/>
          <w:sz w:val="22"/>
          <w:szCs w:val="22"/>
        </w:rPr>
        <w:t xml:space="preserve">Ibu </w:t>
      </w:r>
      <w:proofErr w:type="spellStart"/>
      <w:r w:rsidRPr="009F006E">
        <w:rPr>
          <w:b/>
          <w:bCs/>
          <w:sz w:val="22"/>
          <w:szCs w:val="22"/>
        </w:rPr>
        <w:t>Hebat</w:t>
      </w:r>
      <w:proofErr w:type="spellEnd"/>
      <w:r w:rsidRPr="009F006E">
        <w:rPr>
          <w:b/>
          <w:bCs/>
          <w:sz w:val="22"/>
          <w:szCs w:val="22"/>
        </w:rPr>
        <w:t xml:space="preserve"> Program</w:t>
      </w:r>
    </w:p>
    <w:p w14:paraId="661BDA98" w14:textId="77777777" w:rsidR="009F006E" w:rsidRPr="009F006E" w:rsidRDefault="009F006E" w:rsidP="009F006E">
      <w:pPr>
        <w:pStyle w:val="Default"/>
        <w:ind w:left="360"/>
        <w:rPr>
          <w:sz w:val="22"/>
          <w:szCs w:val="22"/>
        </w:rPr>
      </w:pPr>
      <w:r w:rsidRPr="009F006E">
        <w:rPr>
          <w:sz w:val="22"/>
          <w:szCs w:val="22"/>
        </w:rPr>
        <w:t xml:space="preserve">In partnership with Grow Asia and with the support from PRISMA, Corteva has launched an initiative called Ibu </w:t>
      </w:r>
      <w:proofErr w:type="spellStart"/>
      <w:r w:rsidRPr="009F006E">
        <w:rPr>
          <w:sz w:val="22"/>
          <w:szCs w:val="22"/>
        </w:rPr>
        <w:t>Hebat</w:t>
      </w:r>
      <w:proofErr w:type="spellEnd"/>
      <w:r w:rsidRPr="009F006E">
        <w:rPr>
          <w:sz w:val="22"/>
          <w:szCs w:val="22"/>
        </w:rPr>
        <w:t xml:space="preserve">, which is designed specifically for women farmers and </w:t>
      </w:r>
      <w:proofErr w:type="spellStart"/>
      <w:r w:rsidRPr="009F006E">
        <w:rPr>
          <w:sz w:val="22"/>
          <w:szCs w:val="22"/>
        </w:rPr>
        <w:t>agripreneurs</w:t>
      </w:r>
      <w:proofErr w:type="spellEnd"/>
      <w:r w:rsidRPr="009F006E">
        <w:rPr>
          <w:sz w:val="22"/>
          <w:szCs w:val="22"/>
        </w:rPr>
        <w:t>. The program aims to help women farmers increase their influence in agriculture as well as household decision-making. The program has reached over 500 women who were given access to Corteva’s hybrid corn seeds and information, as well as tailored advice on farming techniques and financial literacy. Alongside our partners, we aim to engage more women farmers as well as broaden the scope of our training programs.</w:t>
      </w:r>
    </w:p>
    <w:p w14:paraId="559DDFA5" w14:textId="77777777" w:rsidR="009F006E" w:rsidRPr="009F006E" w:rsidRDefault="009F006E" w:rsidP="009F006E">
      <w:pPr>
        <w:pStyle w:val="Default"/>
        <w:ind w:left="360"/>
        <w:rPr>
          <w:sz w:val="22"/>
          <w:szCs w:val="22"/>
        </w:rPr>
      </w:pPr>
    </w:p>
    <w:p w14:paraId="2499A265" w14:textId="77777777" w:rsidR="009F006E" w:rsidRPr="009F006E" w:rsidRDefault="009F006E" w:rsidP="009F006E">
      <w:pPr>
        <w:pStyle w:val="Default"/>
        <w:numPr>
          <w:ilvl w:val="1"/>
          <w:numId w:val="2"/>
        </w:numPr>
        <w:ind w:left="360"/>
        <w:rPr>
          <w:sz w:val="22"/>
          <w:szCs w:val="22"/>
        </w:rPr>
      </w:pPr>
      <w:r w:rsidRPr="009F006E">
        <w:rPr>
          <w:b/>
          <w:bCs/>
          <w:sz w:val="22"/>
          <w:szCs w:val="22"/>
        </w:rPr>
        <w:t>Youth Enablement Program</w:t>
      </w:r>
    </w:p>
    <w:p w14:paraId="34F7D449" w14:textId="77777777" w:rsidR="009F006E" w:rsidRPr="009F006E" w:rsidRDefault="009F006E" w:rsidP="009F006E">
      <w:pPr>
        <w:pStyle w:val="Default"/>
        <w:ind w:left="360"/>
        <w:rPr>
          <w:sz w:val="22"/>
          <w:szCs w:val="22"/>
        </w:rPr>
      </w:pPr>
      <w:r w:rsidRPr="009F006E">
        <w:rPr>
          <w:sz w:val="22"/>
          <w:szCs w:val="22"/>
        </w:rPr>
        <w:t xml:space="preserve">In partnership with Yayasan </w:t>
      </w:r>
      <w:proofErr w:type="spellStart"/>
      <w:r w:rsidRPr="009F006E">
        <w:rPr>
          <w:sz w:val="22"/>
          <w:szCs w:val="22"/>
        </w:rPr>
        <w:t>Fajar</w:t>
      </w:r>
      <w:proofErr w:type="spellEnd"/>
      <w:r w:rsidRPr="009F006E">
        <w:rPr>
          <w:sz w:val="22"/>
          <w:szCs w:val="22"/>
        </w:rPr>
        <w:t xml:space="preserve"> Sejahtera Indonesia (YAFSI), Corteva launched a program in 2021 with the aim of attracting youths to the agriculture sector. To date, we have engaged 55 youths aged 16-30 years through several activities including Agricultural Training Camp, Youth Farm Learning Hub, and Field Study. As a result, the youths who participated in the program have reported that they are interested to learn more about agriculture. This program received the support of the local government of Deli Serdang as it is aligned with the government’s priority to attract young millennial farmers. </w:t>
      </w:r>
    </w:p>
    <w:p w14:paraId="56D85F55" w14:textId="41CA0FD3" w:rsidR="009F006E" w:rsidRDefault="009F006E" w:rsidP="009F006E"/>
    <w:p w14:paraId="7FCDDDB3" w14:textId="2354F9A0" w:rsidR="009F006E" w:rsidRDefault="009F006E" w:rsidP="009F006E">
      <w:r>
        <w:rPr>
          <w:noProof/>
        </w:rPr>
        <w:lastRenderedPageBreak/>
        <w:drawing>
          <wp:inline distT="0" distB="0" distL="0" distR="0" wp14:anchorId="57335F7E" wp14:editId="7DBEFF4C">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DF94213" w14:textId="2E68894D" w:rsidR="009F006E" w:rsidRDefault="009F006E" w:rsidP="009F006E"/>
    <w:p w14:paraId="7B6823DD" w14:textId="298493DC" w:rsidR="009F006E" w:rsidRDefault="009F006E" w:rsidP="009F006E">
      <w:r>
        <w:rPr>
          <w:noProof/>
        </w:rPr>
        <w:drawing>
          <wp:inline distT="0" distB="0" distL="0" distR="0" wp14:anchorId="1551CA29" wp14:editId="314B1C2C">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E292A86" w14:textId="4935ECEA" w:rsidR="009F006E" w:rsidRPr="009F006E" w:rsidRDefault="00CC74C6" w:rsidP="009F006E">
      <w:r>
        <w:rPr>
          <w:noProof/>
        </w:rPr>
        <w:lastRenderedPageBreak/>
        <w:drawing>
          <wp:inline distT="0" distB="0" distL="0" distR="0" wp14:anchorId="43E61E41" wp14:editId="04712C26">
            <wp:extent cx="5731510" cy="32175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sectPr w:rsidR="009F006E" w:rsidRPr="009F006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93E9C" w14:textId="77777777" w:rsidR="00CC74C6" w:rsidRDefault="00CC74C6" w:rsidP="00CC74C6">
      <w:pPr>
        <w:spacing w:after="0" w:line="240" w:lineRule="auto"/>
      </w:pPr>
      <w:r>
        <w:separator/>
      </w:r>
    </w:p>
  </w:endnote>
  <w:endnote w:type="continuationSeparator" w:id="0">
    <w:p w14:paraId="00308C1A" w14:textId="77777777" w:rsidR="00CC74C6" w:rsidRDefault="00CC74C6" w:rsidP="00CC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A4F5" w14:textId="01835197" w:rsidR="00CC74C6" w:rsidRDefault="00CC74C6">
    <w:pPr>
      <w:pStyle w:val="Footer"/>
    </w:pPr>
    <w:r>
      <w:rPr>
        <w:noProof/>
      </w:rPr>
      <mc:AlternateContent>
        <mc:Choice Requires="wps">
          <w:drawing>
            <wp:anchor distT="0" distB="0" distL="114300" distR="114300" simplePos="0" relativeHeight="251659264" behindDoc="0" locked="0" layoutInCell="0" allowOverlap="1" wp14:anchorId="25DDBDA9" wp14:editId="3431976A">
              <wp:simplePos x="0" y="0"/>
              <wp:positionH relativeFrom="page">
                <wp:posOffset>0</wp:posOffset>
              </wp:positionH>
              <wp:positionV relativeFrom="page">
                <wp:posOffset>10248900</wp:posOffset>
              </wp:positionV>
              <wp:extent cx="7560310" cy="252095"/>
              <wp:effectExtent l="0" t="0" r="0" b="14605"/>
              <wp:wrapNone/>
              <wp:docPr id="5" name="MSIPCM14754bb0ae8a0b9a1d2fe4af" descr="{&quot;HashCode&quot;:204028166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62D4A" w14:textId="4A999B2A" w:rsidR="00CC74C6" w:rsidRPr="00CC74C6" w:rsidRDefault="00CC74C6" w:rsidP="00CC74C6">
                          <w:pPr>
                            <w:spacing w:after="0"/>
                            <w:jc w:val="center"/>
                            <w:rPr>
                              <w:rFonts w:ascii="Arial" w:hAnsi="Arial" w:cs="Arial"/>
                              <w:color w:val="000000"/>
                              <w:sz w:val="20"/>
                            </w:rPr>
                          </w:pPr>
                          <w:r w:rsidRPr="00CC74C6">
                            <w:rPr>
                              <w:rFonts w:ascii="Arial" w:hAnsi="Arial" w:cs="Arial"/>
                              <w:color w:val="000000"/>
                              <w:sz w:val="20"/>
                            </w:rPr>
                            <w:t xml:space="preserve">---Internal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DDBDA9" id="_x0000_t202" coordsize="21600,21600" o:spt="202" path="m,l,21600r21600,l21600,xe">
              <v:stroke joinstyle="miter"/>
              <v:path gradientshapeok="t" o:connecttype="rect"/>
            </v:shapetype>
            <v:shape id="MSIPCM14754bb0ae8a0b9a1d2fe4af" o:spid="_x0000_s1026" type="#_x0000_t202" alt="{&quot;HashCode&quot;:2040281665,&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" o:allowincell="f" filled="f" stroked="f" strokeweight=".5pt">
              <v:fill o:detectmouseclick="t"/>
              <v:textbox inset=",0,,0">
                <w:txbxContent>
                  <w:p w14:paraId="6AB62D4A" w14:textId="4A999B2A" w:rsidR="00CC74C6" w:rsidRPr="00CC74C6" w:rsidRDefault="00CC74C6" w:rsidP="00CC74C6">
                    <w:pPr>
                      <w:spacing w:after="0"/>
                      <w:jc w:val="center"/>
                      <w:rPr>
                        <w:rFonts w:ascii="Arial" w:hAnsi="Arial" w:cs="Arial"/>
                        <w:color w:val="000000"/>
                        <w:sz w:val="20"/>
                      </w:rPr>
                    </w:pPr>
                    <w:r w:rsidRPr="00CC74C6">
                      <w:rPr>
                        <w:rFonts w:ascii="Arial" w:hAnsi="Arial" w:cs="Arial"/>
                        <w:color w:val="000000"/>
                        <w:sz w:val="20"/>
                      </w:rPr>
                      <w:t xml:space="preserve">---Internal Use---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2FDD" w14:textId="77777777" w:rsidR="00CC74C6" w:rsidRDefault="00CC74C6" w:rsidP="00CC74C6">
      <w:pPr>
        <w:spacing w:after="0" w:line="240" w:lineRule="auto"/>
      </w:pPr>
      <w:r>
        <w:separator/>
      </w:r>
    </w:p>
  </w:footnote>
  <w:footnote w:type="continuationSeparator" w:id="0">
    <w:p w14:paraId="70568C47" w14:textId="77777777" w:rsidR="00CC74C6" w:rsidRDefault="00CC74C6" w:rsidP="00CC74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77A01"/>
    <w:multiLevelType w:val="hybridMultilevel"/>
    <w:tmpl w:val="9000FD58"/>
    <w:lvl w:ilvl="0" w:tplc="4809000F">
      <w:start w:val="1"/>
      <w:numFmt w:val="decimal"/>
      <w:lvlText w:val="%1."/>
      <w:lvlJc w:val="left"/>
      <w:pPr>
        <w:ind w:left="360" w:hanging="360"/>
      </w:pPr>
      <w:rPr>
        <w:rFonts w:hint="default"/>
      </w:rPr>
    </w:lvl>
    <w:lvl w:ilvl="1" w:tplc="48090001">
      <w:start w:val="1"/>
      <w:numFmt w:val="bullet"/>
      <w:lvlText w:val=""/>
      <w:lvlJc w:val="left"/>
      <w:pPr>
        <w:ind w:left="1080" w:hanging="360"/>
      </w:pPr>
      <w:rPr>
        <w:rFonts w:ascii="Symbol" w:hAnsi="Symbol"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2E3309A1"/>
    <w:multiLevelType w:val="hybridMultilevel"/>
    <w:tmpl w:val="0C9E74C2"/>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1222716787">
    <w:abstractNumId w:val="0"/>
  </w:num>
  <w:num w:numId="2" w16cid:durableId="1687705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6E"/>
    <w:rsid w:val="00790452"/>
    <w:rsid w:val="009F006E"/>
    <w:rsid w:val="00A45F60"/>
    <w:rsid w:val="00C11BBF"/>
    <w:rsid w:val="00CC74C6"/>
    <w:rsid w:val="00E9376B"/>
    <w:rsid w:val="00EE143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72D847"/>
  <w15:chartTrackingRefBased/>
  <w15:docId w15:val="{3D42A80F-CD97-4C0B-A512-4F83C889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06E"/>
    <w:pPr>
      <w:ind w:left="720"/>
      <w:contextualSpacing/>
    </w:pPr>
  </w:style>
  <w:style w:type="paragraph" w:customStyle="1" w:styleId="Default">
    <w:name w:val="Default"/>
    <w:rsid w:val="009F006E"/>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C7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4C6"/>
  </w:style>
  <w:style w:type="paragraph" w:styleId="Footer">
    <w:name w:val="footer"/>
    <w:basedOn w:val="Normal"/>
    <w:link w:val="FooterChar"/>
    <w:uiPriority w:val="99"/>
    <w:unhideWhenUsed/>
    <w:rsid w:val="00CC7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Moenandar, Prelia</dc:creator>
  <cp:keywords/>
  <dc:description/>
  <cp:lastModifiedBy>Moenandar, Prelia</cp:lastModifiedBy>
  <cp:revision>2</cp:revision>
  <cp:lastPrinted>2023-05-02T10:22:00Z</cp:lastPrinted>
  <dcterms:created xsi:type="dcterms:W3CDTF">2023-05-02T10:09:00Z</dcterms:created>
  <dcterms:modified xsi:type="dcterms:W3CDTF">2023-05-02T10:22:00Z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28e344-bb15-459b-97fd-14fa06bc1052_Enabled">
    <vt:lpwstr>true</vt:lpwstr>
  </property>
  <property fmtid="{D5CDD505-2E9C-101B-9397-08002B2CF9AE}" pid="3" name="MSIP_Label_0d28e344-bb15-459b-97fd-14fa06bc1052_SetDate">
    <vt:lpwstr>2023-05-02T10:22:15Z</vt:lpwstr>
  </property>
  <property fmtid="{D5CDD505-2E9C-101B-9397-08002B2CF9AE}" pid="4" name="MSIP_Label_0d28e344-bb15-459b-97fd-14fa06bc1052_Method">
    <vt:lpwstr>Standard</vt:lpwstr>
  </property>
  <property fmtid="{D5CDD505-2E9C-101B-9397-08002B2CF9AE}" pid="5" name="MSIP_Label_0d28e344-bb15-459b-97fd-14fa06bc1052_Name">
    <vt:lpwstr>Not Protected (Internal Use)</vt:lpwstr>
  </property>
  <property fmtid="{D5CDD505-2E9C-101B-9397-08002B2CF9AE}" pid="6" name="MSIP_Label_0d28e344-bb15-459b-97fd-14fa06bc1052_SiteId">
    <vt:lpwstr>3e20ecb2-9cb0-4df1-ad7b-914e31dcdda4</vt:lpwstr>
  </property>
  <property fmtid="{D5CDD505-2E9C-101B-9397-08002B2CF9AE}" pid="7" name="MSIP_Label_0d28e344-bb15-459b-97fd-14fa06bc1052_ActionId">
    <vt:lpwstr>74a5ec0f-0a94-456f-ba5d-60340c545c97</vt:lpwstr>
  </property>
  <property fmtid="{D5CDD505-2E9C-101B-9397-08002B2CF9AE}" pid="8" name="MSIP_Label_0d28e344-bb15-459b-97fd-14fa06bc1052_ContentBits">
    <vt:lpwstr>2</vt:lpwstr>
  </property>
</Properties>
</file>