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064" w14:textId="24EB3EB9" w:rsid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b/>
          <w:bCs/>
          <w:color w:val="171B1F"/>
          <w:sz w:val="24"/>
          <w:szCs w:val="24"/>
          <w:lang w:eastAsia="ru-RU"/>
        </w:rPr>
        <w:t>Пользовательское соглашение</w:t>
      </w:r>
    </w:p>
    <w:p w14:paraId="6FD1FEAB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5F2169F2" w14:textId="35938CF9" w:rsid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Настоящее пользовательское соглашение (далее - «Соглашение») регулирует порядок работы настоящего сайта (далее - «Сайт»), определяет условия использования материалов и сервисов Сайта. Администратор Сайта указывает информацию о себе, а также, контактные данные для обратной связи на Сайте. Настоящее Соглашение является публичной офертой в соответствии с действующим законодательством Российской Федерации. Совершение конклюдентных действий физическими, либо юридическими лицами (далее - «Пользователь»), направленных на использование Сайта считается безусловным принятием (акцептом) данного Соглашения. Настоящим Пользователь подтверждает, что акцепт Соглашения равносилен подписанию и заключению Соглашения на условиях, изложенных в настоящем Соглашении.</w:t>
      </w:r>
    </w:p>
    <w:p w14:paraId="7893F4D6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1FEA5F27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Условия использования сайта </w:t>
      </w:r>
    </w:p>
    <w:p w14:paraId="7D5126C4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Использование любых материалов и сервисов Сайта регулируется нормами действующего законодательства Российской Федерации. Материалы и сервисы Сайта предназначены исключительно для использования в законных целях.</w:t>
      </w:r>
    </w:p>
    <w:p w14:paraId="2D4937F9" w14:textId="1A1F15C9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Пользователь вправе по своему усмотрению знакомиться с материалами сайта и сервисами Сайта, заказывать и приобретать товары и/или услуги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,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предлагаемые на Сайте.</w:t>
      </w:r>
    </w:p>
    <w:p w14:paraId="6CF50E37" w14:textId="64D55E31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Пользователь соглашается использовать Сайт, не нарушая имущественных и/или неимущественных прав третьих лиц, а равно запретов и ограничений, установленных применимым правом, включая без ограничения: авторские и смежные права, права на товарные знаки, знаки обслуживания и наименования мест происхождения товаров, права на промышленные образцы, права использовать изображения людей, а также любых действий, которые приводят или могут привести к нарушению нормальной работы Сайта и сервисов Сайта, в частности используя программы для вмешательства или попытки вмешательства в процесс нормального функционирования Сайта.</w:t>
      </w:r>
    </w:p>
    <w:p w14:paraId="102F4E1E" w14:textId="77777777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Использование материалов Сайта без согласия правообладателя не 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14:paraId="01D48B60" w14:textId="35895CFA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При наличии технической возможности Пользователь вправе оставлять комментарии и иные записи на Сайте. Пользователь гарантирует, что комментарии или иные записи не нарушают применимого законодательства, не содержат материалов незаконного, непристойного, клеветнического, дискредитирующего, угрожающего, порнографического, враждебного характера, а также содержащих домогательства и признаки расовой или этнической дискриминации, призывающих к совершению действий, которые могут быть квалифицированы как уголовные преступления, равно как и считаться недопустимыми по иным причинам, материалов, пропагандирующих культ насилия и жестокости, материалов, содержащих нецензурную брань. Администрация Сайта не обязуется проводить предварительную модерацию материалов и записей на Сайте Пользователями. За комментарии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и записи на Сайте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,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оставленные Пользователем, Пользователь несет ответственность самостоятельно и в полном объеме.</w:t>
      </w:r>
    </w:p>
    <w:p w14:paraId="51F3975F" w14:textId="4DF7C690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Администратор Сайта не несет ответственности за посещение и использование Пользователем внешних ресурсов, ссылки на которые могут содержаться на Сайте, Пользователь переходит по ссылкам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,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содержащимся на Сайте на внешние ресурсы, по своему усмотрению на свой страх и риск.</w:t>
      </w:r>
    </w:p>
    <w:p w14:paraId="09030BE2" w14:textId="45D612EE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Пользователь согласен с тем, что Администрация Сайта не несет ответственности перед Пользователем в связи с любыми возможными или возникшими потерями или убытками, связанными с любым содержанием Сайта, товарами или услугами, доступными на Сайте или полученными через внешние сайты 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lastRenderedPageBreak/>
        <w:t>или ресурсы, либо иные контакты Пользователя, в которые он вступил, используя размещенную на Сайте информацию или ссылки на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внешние ресурсы.</w:t>
      </w:r>
    </w:p>
    <w:p w14:paraId="54EB8496" w14:textId="08D63F4C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Предоставление в любой форме (регистрация на Сайте, осуществление заказов, подписка на рекламные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рассылки и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</w:t>
      </w:r>
      <w:proofErr w:type="spellStart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тд</w:t>
      </w:r>
      <w:proofErr w:type="spellEnd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.) своих персональных данных Администрации сайта, Пользователь выражает согласие на обработку персональных данных Администрацией сайта в соответствии с Федеральным законом “О персональных данных” от 27.07.2006№152-ФЗ. Обработка персональных данных Пользователя регулируется действующим законодательством Российской Федерации и Политикой конфиденциальности Сайта.</w:t>
      </w:r>
    </w:p>
    <w:p w14:paraId="6A4A6421" w14:textId="5B66737B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Администратор Сайта вправе в любое время в одностороннем порядке, без 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каких-либо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уведомлений Пользователя, изменять содержимое Сайта, а также изменять условия настоящего Соглашения. Такие изменения вступают в силу с момента размещения новой версии Соглашения на данной странице. Актуальная версия Соглашения всегда расположена на данной странице. Для избежания споров по поводу изменения Соглашения Администратор Сайта рекомендует периодически </w:t>
      </w:r>
      <w:proofErr w:type="spellStart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ознакамливаться</w:t>
      </w:r>
      <w:proofErr w:type="spellEnd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с содержимым 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Соглашения,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расположенн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ым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на данной странице. При несогласии Пользователя с внесенными изменениями он обязан отказаться от использования Сайта.</w:t>
      </w:r>
    </w:p>
    <w:p w14:paraId="42F02692" w14:textId="5E3CC566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Администратор Сайта вправе в одностороннем порядке ограничивать доступ Пользователя на Сайт, если будет обоснованно считать, что Пользователь ведет неправомерную деятельность. Кроме того, 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А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дминистратор вправе удалять материалы Пользователей по требованию уполномоченных органов государственной власти или заинтересованных лиц в случае, если данные материалы нарушают применимое законодательство или права третьих лиц.</w:t>
      </w:r>
    </w:p>
    <w:p w14:paraId="12048E0D" w14:textId="4F14E760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Администратор Сайта и Пользователь несут ответственность за неисполнение или ненадлежащее исполнение своих обязательств в соответствии с Соглашением и действующим законодательством Российской Федерации. Администратор Сайта не несет ответственность за технические перебои в работе Сайта, вместе с тем Администратор Сайта обязуется принимать все разумные меры для предотвращения таких перебоев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.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</w:t>
      </w:r>
    </w:p>
    <w:p w14:paraId="53CA487C" w14:textId="77777777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124BACFE" w14:textId="73EE7375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Все данные, размещенные или размещаемые на настоящем Сайте, находятся на оборудовании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,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находящемся на территории Российской Федерации.</w:t>
      </w:r>
    </w:p>
    <w:p w14:paraId="7C384DFB" w14:textId="77777777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Администратор вправе прекращать работу Сайта, а равно частично или полностью прекращать доступ к сайту до завершения необходимого технического обслуживания и (или) модернизации Сайта.</w:t>
      </w:r>
    </w:p>
    <w:p w14:paraId="1714A1DA" w14:textId="77777777" w:rsidR="00D30BBB" w:rsidRPr="00D30BBB" w:rsidRDefault="00D30BBB" w:rsidP="00D30BBB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Совершая действия по принятию настоящего Соглашения (оферты), Пользователь гарантирует, что ознакомлен, соглашается, полностью и безоговорочно принимает все условия Соглашения в целом, обязуется их соблюдать. </w:t>
      </w:r>
    </w:p>
    <w:p w14:paraId="0D91F1DA" w14:textId="294F2D60" w:rsid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br/>
      </w:r>
    </w:p>
    <w:p w14:paraId="5D8C80BC" w14:textId="77777777" w:rsidR="00D30BBB" w:rsidRDefault="00D30BBB" w:rsidP="00D30BBB">
      <w:pPr>
        <w:ind w:firstLine="567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br w:type="page"/>
      </w:r>
    </w:p>
    <w:p w14:paraId="40FC477C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32F800E0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 </w:t>
      </w:r>
    </w:p>
    <w:p w14:paraId="6F46728E" w14:textId="1DD03E8D" w:rsid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b/>
          <w:bCs/>
          <w:color w:val="171B1F"/>
          <w:sz w:val="24"/>
          <w:szCs w:val="24"/>
          <w:lang w:eastAsia="ru-RU"/>
        </w:rPr>
        <w:t>Политика конфиденциальности</w:t>
      </w:r>
    </w:p>
    <w:p w14:paraId="58FC6231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7CA5A1FA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 Настоящая Политика конфиденциальности является составной частью Пользовательского соглашения Сайта и действует в отношении всей информации, в том числе персональных данных Пользователя, получаемых Администрацией Сайта в процессе работы Пользователя с Сайтом, исполнения Пользовательского соглашения и соглашений между Администрацией сайта и Пользователем. Использование Сайта означает безоговорочное согласие Пользователя с настоящей Политикой конфиденциальности и указанными в ней условиями обработки его персональных данных; в случае несогласия с этими условиями Пользователь должен воздержаться от использования Сайта.</w:t>
      </w:r>
    </w:p>
    <w:p w14:paraId="7943DF57" w14:textId="4ED9A1F4" w:rsid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Перед использованием Сайта Пользователю необходимо внимательно изучить настоящую Политику конфиденциальности.</w:t>
      </w:r>
    </w:p>
    <w:p w14:paraId="0E26DB32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3BDBFF9F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Персональные данные </w:t>
      </w:r>
    </w:p>
    <w:p w14:paraId="01EA49B6" w14:textId="77777777" w:rsidR="00D30BBB" w:rsidRPr="00D30BBB" w:rsidRDefault="00D30BBB" w:rsidP="00D30BBB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Предоставление в любой форме (регистрация на Сайте, осуществление заказов, подписка на рекламные рассылки и </w:t>
      </w:r>
      <w:proofErr w:type="spellStart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тд</w:t>
      </w:r>
      <w:proofErr w:type="spellEnd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.) своих персональных данных Администрации сайта, Пользователь выражает согласие на обработку персональных данных Администрацией сайта в соответствии с Федеральным законом “О персональных данных” от 27.07.2006 №152-ФЗ. </w:t>
      </w:r>
    </w:p>
    <w:p w14:paraId="141A8185" w14:textId="77777777" w:rsidR="00D30BBB" w:rsidRPr="00D30BBB" w:rsidRDefault="00D30BBB" w:rsidP="00D30BBB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Обработка персональных данных осуществляется в целях исполнения Пользовательского соглашения и иных соглашений между Администрацией сайта и Пользователем. </w:t>
      </w:r>
    </w:p>
    <w:p w14:paraId="57E779D9" w14:textId="77777777" w:rsidR="00D30BBB" w:rsidRPr="00D30BBB" w:rsidRDefault="00D30BBB" w:rsidP="00D30BBB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Обработка персональных данных производится исключительно на территории Российской Федерации, с соблюдением действующего законодательства Российской Федерации. </w:t>
      </w:r>
    </w:p>
    <w:p w14:paraId="663A62F4" w14:textId="77777777" w:rsidR="00D30BBB" w:rsidRPr="00D30BBB" w:rsidRDefault="00D30BBB" w:rsidP="00D30BBB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Согласие Пользователя на обработку его персональных данных дается Администрации сайта на срок исполнения обязательств между Пользователем и Администрацией сайта в рамках Пользовательского соглашения или других соглашений между Пользователем и Администрацией сайта.</w:t>
      </w:r>
    </w:p>
    <w:p w14:paraId="68F324C6" w14:textId="77777777" w:rsidR="00D30BBB" w:rsidRPr="00D30BBB" w:rsidRDefault="00D30BBB" w:rsidP="00D30BBB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proofErr w:type="gramStart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В случае отзыва согласия на обработку персональных данных Пользователя,</w:t>
      </w:r>
      <w:proofErr w:type="gramEnd"/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Пользователь уведомляет об этом Администрацию Сайта письменно или по электронной почте. После получения данного уведомления Администрация Сайта прекращает обработку персональных данных Пользователя и удаляет. </w:t>
      </w:r>
    </w:p>
    <w:p w14:paraId="52D69C9D" w14:textId="03B3C092" w:rsidR="00D30BBB" w:rsidRDefault="00D30BBB" w:rsidP="00D30BBB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Сайт не имеет статуса оператора персональных данных.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конфиденциальности. </w:t>
      </w:r>
    </w:p>
    <w:p w14:paraId="21EF4562" w14:textId="77777777" w:rsidR="00D30BBB" w:rsidRPr="00D30BBB" w:rsidRDefault="00D30BBB" w:rsidP="00D30BBB">
      <w:p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0E432754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Меры по защите персональных данных </w:t>
      </w:r>
    </w:p>
    <w:p w14:paraId="41487165" w14:textId="77777777" w:rsidR="00D30BBB" w:rsidRPr="00D30BBB" w:rsidRDefault="00D30BBB" w:rsidP="00D30BBB">
      <w:pPr>
        <w:numPr>
          <w:ilvl w:val="0"/>
          <w:numId w:val="3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В своей деятельности Администрация сайта руководствуется Федеральным законом “О персональных данных” от 27.07.2006 №152-ФЗ.</w:t>
      </w:r>
    </w:p>
    <w:p w14:paraId="13330C28" w14:textId="730CD879" w:rsidR="00D30BBB" w:rsidRPr="00D30BBB" w:rsidRDefault="00D30BBB" w:rsidP="00D30BBB">
      <w:pPr>
        <w:numPr>
          <w:ilvl w:val="0"/>
          <w:numId w:val="3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Администрация сайта принимает все разумные меры по защите персональных данных Пользователей и соблюдает права субъектов персональных данных, установленные действующим законодате</w:t>
      </w:r>
      <w:r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льством</w:t>
      </w: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 xml:space="preserve"> Российской Федерации. </w:t>
      </w:r>
    </w:p>
    <w:p w14:paraId="2866138E" w14:textId="734577BF" w:rsidR="00D30BBB" w:rsidRDefault="00D30BBB" w:rsidP="00D30BBB">
      <w:pPr>
        <w:numPr>
          <w:ilvl w:val="0"/>
          <w:numId w:val="3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Защита персональных данных Пользователя осуществляется с использованием физических, технических и административных мероприятий, нацеленных на предотвращение риска потери, неправильного использования, несанкционированного доступа, нарушения конфиденциальности и изменения данных. Меры обеспечения безопасности включают в себя межсетевую защиту и шифрование данных, контроль физического доступа к центрам обработки данных, а также контроль полномочий на доступ к данным.</w:t>
      </w:r>
    </w:p>
    <w:p w14:paraId="4B0FCE9A" w14:textId="77777777" w:rsidR="00D30BBB" w:rsidRPr="00D30BBB" w:rsidRDefault="00D30BBB" w:rsidP="00D30BBB">
      <w:p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</w:p>
    <w:p w14:paraId="6F08EAD3" w14:textId="77777777" w:rsidR="00D30BBB" w:rsidRPr="00D30BBB" w:rsidRDefault="00D30BBB" w:rsidP="00D30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Изменение политики конфиденциальности</w:t>
      </w:r>
    </w:p>
    <w:p w14:paraId="4425A25A" w14:textId="77777777" w:rsidR="00D30BBB" w:rsidRPr="00D30BBB" w:rsidRDefault="00D30BBB" w:rsidP="00D30BBB">
      <w:pPr>
        <w:numPr>
          <w:ilvl w:val="0"/>
          <w:numId w:val="4"/>
        </w:numPr>
        <w:shd w:val="clear" w:color="auto" w:fill="FFFFFF"/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</w:pPr>
      <w:r w:rsidRPr="00D30BBB">
        <w:rPr>
          <w:rFonts w:ascii="Times New Roman" w:eastAsia="Times New Roman" w:hAnsi="Times New Roman" w:cs="Times New Roman"/>
          <w:color w:val="171B1F"/>
          <w:sz w:val="24"/>
          <w:szCs w:val="24"/>
          <w:lang w:eastAsia="ru-RU"/>
        </w:rPr>
        <w:t>Администрация сайта оставляет за собой право в одностороннем порядке вносить любые изменения в Политику конфиденциальности без предварительного уведомления Пользователя. Актуальный текст Политики конфиденциальности размещен на данной странице. </w:t>
      </w:r>
    </w:p>
    <w:p w14:paraId="25C6379B" w14:textId="77777777" w:rsidR="00D30BBB" w:rsidRPr="00D30BBB" w:rsidRDefault="00D30BBB" w:rsidP="00D30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0BBB" w:rsidRPr="00D3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8CA"/>
    <w:multiLevelType w:val="multilevel"/>
    <w:tmpl w:val="4E68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D69BC"/>
    <w:multiLevelType w:val="multilevel"/>
    <w:tmpl w:val="5EE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32F8B"/>
    <w:multiLevelType w:val="multilevel"/>
    <w:tmpl w:val="560A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91BF5"/>
    <w:multiLevelType w:val="multilevel"/>
    <w:tmpl w:val="683C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301449">
    <w:abstractNumId w:val="0"/>
  </w:num>
  <w:num w:numId="2" w16cid:durableId="424771462">
    <w:abstractNumId w:val="1"/>
  </w:num>
  <w:num w:numId="3" w16cid:durableId="290941077">
    <w:abstractNumId w:val="3"/>
  </w:num>
  <w:num w:numId="4" w16cid:durableId="1941646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B"/>
    <w:rsid w:val="004713C6"/>
    <w:rsid w:val="00D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9608"/>
  <w15:chartTrackingRefBased/>
  <w15:docId w15:val="{6DE6DCC6-59C6-4F7A-B9A3-DE2B8A5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fgiinblock">
    <w:name w:val="_17fgiin___block"/>
    <w:basedOn w:val="a"/>
    <w:rsid w:val="00D3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rejdhxwrapper">
    <w:name w:val="lrejdhx___wrapper"/>
    <w:basedOn w:val="a0"/>
    <w:rsid w:val="00D30BBB"/>
  </w:style>
  <w:style w:type="character" w:styleId="a3">
    <w:name w:val="Hyperlink"/>
    <w:basedOn w:val="a0"/>
    <w:uiPriority w:val="99"/>
    <w:semiHidden/>
    <w:unhideWhenUsed/>
    <w:rsid w:val="00D30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64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6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8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7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03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1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1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03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57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3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31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63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2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05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50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2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8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3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0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9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5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65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5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2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2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1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37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2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83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RUMYANTSEV</dc:creator>
  <cp:keywords/>
  <dc:description/>
  <cp:lastModifiedBy>Vitaly RUMYANTSEV</cp:lastModifiedBy>
  <cp:revision>1</cp:revision>
  <dcterms:created xsi:type="dcterms:W3CDTF">2022-10-05T13:23:00Z</dcterms:created>
  <dcterms:modified xsi:type="dcterms:W3CDTF">2022-10-05T13:39:00Z</dcterms:modified>
</cp:coreProperties>
</file>