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904"/>
        <w:gridCol w:w="6158"/>
      </w:tblGrid>
      <w:tr w:rsidR="00FC5812" w14:paraId="0B5CC540" w14:textId="77777777" w:rsidTr="006D6642">
        <w:trPr>
          <w:trHeight w:val="558"/>
        </w:trPr>
        <w:tc>
          <w:tcPr>
            <w:tcW w:w="2904" w:type="dxa"/>
            <w:vMerge w:val="restart"/>
          </w:tcPr>
          <w:p w14:paraId="5055378E" w14:textId="64C41518" w:rsidR="00FC5812" w:rsidRDefault="006A68EC" w:rsidP="009711A4">
            <w:pPr>
              <w:jc w:val="center"/>
            </w:pPr>
            <w:r>
              <w:rPr>
                <w:noProof/>
              </w:rPr>
              <w:drawing>
                <wp:inline distT="0" distB="0" distL="0" distR="0" wp14:anchorId="516A22B1" wp14:editId="52D62498">
                  <wp:extent cx="1080000" cy="10800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158" w:type="dxa"/>
            <w:shd w:val="clear" w:color="auto" w:fill="B8CCE4" w:themeFill="accent1" w:themeFillTint="66"/>
          </w:tcPr>
          <w:p w14:paraId="70411202" w14:textId="77777777" w:rsidR="00FC5812" w:rsidRPr="00FC5812" w:rsidRDefault="00FC5812" w:rsidP="00FC5812">
            <w:pPr>
              <w:jc w:val="center"/>
              <w:rPr>
                <w:b/>
              </w:rPr>
            </w:pPr>
            <w:r w:rsidRPr="00FC5812">
              <w:rPr>
                <w:b/>
                <w:sz w:val="32"/>
              </w:rPr>
              <w:t>Technische fiche</w:t>
            </w:r>
          </w:p>
        </w:tc>
      </w:tr>
      <w:tr w:rsidR="00FC5812" w14:paraId="48FDD84A" w14:textId="77777777" w:rsidTr="006D6642">
        <w:trPr>
          <w:trHeight w:val="269"/>
        </w:trPr>
        <w:tc>
          <w:tcPr>
            <w:tcW w:w="2904" w:type="dxa"/>
            <w:vMerge/>
            <w:tcBorders>
              <w:bottom w:val="single" w:sz="4" w:space="0" w:color="auto"/>
            </w:tcBorders>
          </w:tcPr>
          <w:p w14:paraId="0107D8BC" w14:textId="77777777" w:rsidR="00FC5812" w:rsidRDefault="00FC5812"/>
        </w:tc>
        <w:tc>
          <w:tcPr>
            <w:tcW w:w="6158" w:type="dxa"/>
            <w:vMerge w:val="restart"/>
            <w:tcBorders>
              <w:bottom w:val="single" w:sz="4" w:space="0" w:color="auto"/>
            </w:tcBorders>
          </w:tcPr>
          <w:p w14:paraId="2512456B" w14:textId="6F42C17B" w:rsidR="00FC5812" w:rsidRDefault="006D6642" w:rsidP="00FC5812">
            <w:pPr>
              <w:jc w:val="center"/>
            </w:pPr>
            <w:r>
              <w:rPr>
                <w:noProof/>
              </w:rPr>
              <w:drawing>
                <wp:inline distT="0" distB="0" distL="0" distR="0" wp14:anchorId="249D48F3" wp14:editId="6FFD9B7B">
                  <wp:extent cx="3438525" cy="13239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1323975"/>
                          </a:xfrm>
                          <a:prstGeom prst="rect">
                            <a:avLst/>
                          </a:prstGeom>
                          <a:noFill/>
                          <a:ln>
                            <a:noFill/>
                          </a:ln>
                        </pic:spPr>
                      </pic:pic>
                    </a:graphicData>
                  </a:graphic>
                </wp:inline>
              </w:drawing>
            </w:r>
          </w:p>
        </w:tc>
      </w:tr>
      <w:tr w:rsidR="00FC5812" w14:paraId="3687AEF1" w14:textId="77777777" w:rsidTr="006D6642">
        <w:trPr>
          <w:trHeight w:val="547"/>
        </w:trPr>
        <w:tc>
          <w:tcPr>
            <w:tcW w:w="2904" w:type="dxa"/>
            <w:shd w:val="clear" w:color="auto" w:fill="B8CCE4" w:themeFill="accent1" w:themeFillTint="66"/>
          </w:tcPr>
          <w:p w14:paraId="4D5F59A0" w14:textId="77777777" w:rsidR="00FC5812" w:rsidRPr="00FC5812" w:rsidRDefault="00FC5812" w:rsidP="00FC5812">
            <w:pPr>
              <w:jc w:val="center"/>
              <w:rPr>
                <w:b/>
                <w:u w:val="single"/>
              </w:rPr>
            </w:pPr>
            <w:r w:rsidRPr="00FC5812">
              <w:rPr>
                <w:b/>
                <w:u w:val="single"/>
              </w:rPr>
              <w:t>Productomschrijving:</w:t>
            </w:r>
          </w:p>
          <w:p w14:paraId="5DFE1CE6" w14:textId="77777777" w:rsidR="007F6CA9" w:rsidRPr="007759A3" w:rsidRDefault="007759A3" w:rsidP="007F6CA9">
            <w:pPr>
              <w:jc w:val="center"/>
              <w:rPr>
                <w:b/>
                <w:sz w:val="28"/>
              </w:rPr>
            </w:pPr>
            <w:r w:rsidRPr="007759A3">
              <w:rPr>
                <w:b/>
                <w:sz w:val="28"/>
              </w:rPr>
              <w:t>Z</w:t>
            </w:r>
            <w:r w:rsidR="007F6CA9">
              <w:rPr>
                <w:b/>
                <w:sz w:val="28"/>
              </w:rPr>
              <w:t>EEBARBEEL</w:t>
            </w:r>
            <w:r w:rsidR="001111A1">
              <w:rPr>
                <w:b/>
                <w:sz w:val="28"/>
              </w:rPr>
              <w:t>/MUL</w:t>
            </w:r>
          </w:p>
          <w:p w14:paraId="78A79238" w14:textId="77777777" w:rsidR="007759A3" w:rsidRPr="006D6642" w:rsidRDefault="007759A3" w:rsidP="007759A3">
            <w:pPr>
              <w:jc w:val="center"/>
              <w:rPr>
                <w:i/>
                <w:iCs/>
                <w:sz w:val="18"/>
              </w:rPr>
            </w:pPr>
            <w:r w:rsidRPr="006D6642">
              <w:rPr>
                <w:i/>
                <w:iCs/>
                <w:sz w:val="18"/>
              </w:rPr>
              <w:t>Mullus surmuletus</w:t>
            </w:r>
          </w:p>
          <w:p w14:paraId="4FA17969" w14:textId="77777777" w:rsidR="007759A3" w:rsidRDefault="007759A3" w:rsidP="007759A3">
            <w:pPr>
              <w:jc w:val="center"/>
            </w:pPr>
            <w:r w:rsidRPr="006D6642">
              <w:rPr>
                <w:i/>
                <w:iCs/>
                <w:sz w:val="18"/>
              </w:rPr>
              <w:t>Mullus barbatus</w:t>
            </w:r>
          </w:p>
        </w:tc>
        <w:tc>
          <w:tcPr>
            <w:tcW w:w="6158" w:type="dxa"/>
            <w:vMerge/>
          </w:tcPr>
          <w:p w14:paraId="00BB8FC8" w14:textId="77777777" w:rsidR="00FC5812" w:rsidRDefault="00FC5812"/>
        </w:tc>
      </w:tr>
      <w:tr w:rsidR="00FC5812" w14:paraId="39FAB396" w14:textId="77777777" w:rsidTr="006D6642">
        <w:tc>
          <w:tcPr>
            <w:tcW w:w="2904" w:type="dxa"/>
          </w:tcPr>
          <w:p w14:paraId="0E4F31BD" w14:textId="77777777" w:rsidR="00FC5812" w:rsidRPr="00FC5812" w:rsidRDefault="00FC5812" w:rsidP="00FC5812">
            <w:pPr>
              <w:rPr>
                <w:u w:val="single"/>
              </w:rPr>
            </w:pPr>
            <w:r w:rsidRPr="00FC5812">
              <w:rPr>
                <w:b/>
                <w:u w:val="single"/>
              </w:rPr>
              <w:t>Eigenschappen</w:t>
            </w:r>
            <w:r w:rsidRPr="00FC5812">
              <w:rPr>
                <w:u w:val="single"/>
              </w:rPr>
              <w:t>:</w:t>
            </w:r>
          </w:p>
        </w:tc>
        <w:tc>
          <w:tcPr>
            <w:tcW w:w="6158" w:type="dxa"/>
          </w:tcPr>
          <w:p w14:paraId="0F33EAF7" w14:textId="77777777" w:rsidR="00FC5812" w:rsidRDefault="007759A3" w:rsidP="003A792A">
            <w:r w:rsidRPr="007759A3">
              <w:t xml:space="preserve">Er zijn verschillende soorten zeebarbeel beschikbaar op de markt. Onder de Europese soorten vermelden we de gewone zeebarbeel </w:t>
            </w:r>
            <w:r w:rsidR="003306C4">
              <w:t xml:space="preserve">ook wel rode mul genoemd </w:t>
            </w:r>
            <w:r w:rsidRPr="007759A3">
              <w:t>(</w:t>
            </w:r>
            <w:r w:rsidRPr="006D6642">
              <w:rPr>
                <w:i/>
                <w:iCs/>
              </w:rPr>
              <w:t>Mullus barbatus</w:t>
            </w:r>
            <w:r w:rsidRPr="007759A3">
              <w:t>) en de gestreepte zeebarbeel (</w:t>
            </w:r>
            <w:r w:rsidRPr="006D6642">
              <w:rPr>
                <w:i/>
                <w:iCs/>
              </w:rPr>
              <w:t>Mullus surmuletus</w:t>
            </w:r>
            <w:r w:rsidRPr="007759A3">
              <w:t>). De twee soorten onderscheiden zich door de vorm van de kop: de gewone zeebarbeel heeft een steiler kopprofiel dan de gestreepte zeebarbeel. Bovendien heeft deze laatste strepen op de eerste rugvin, terwijl die bij de gewone zeebarbeel uniform gekleurd is.</w:t>
            </w:r>
          </w:p>
          <w:p w14:paraId="55C9CE43" w14:textId="77777777" w:rsidR="007759A3" w:rsidRDefault="007759A3" w:rsidP="003A792A">
            <w:r w:rsidRPr="007759A3">
              <w:t>Zeebarbelen leven dicht bij de bodem. Ze kunnen tot 30-40 cm groot, 1 kg zwaar en 11 jaar oud worden. In de Atlantische Oceaan bereiken zeebarbelen geslachtsrijpheid op 1- à 2-jarige leeftijd.</w:t>
            </w:r>
          </w:p>
        </w:tc>
      </w:tr>
      <w:tr w:rsidR="00FC5812" w14:paraId="53353CA7" w14:textId="77777777" w:rsidTr="006D6642">
        <w:tc>
          <w:tcPr>
            <w:tcW w:w="2904" w:type="dxa"/>
          </w:tcPr>
          <w:p w14:paraId="61C853C3" w14:textId="77777777" w:rsidR="00FC5812" w:rsidRPr="00FC5812" w:rsidRDefault="00FC5812" w:rsidP="00FC5812">
            <w:pPr>
              <w:rPr>
                <w:b/>
                <w:u w:val="single"/>
              </w:rPr>
            </w:pPr>
            <w:r>
              <w:rPr>
                <w:b/>
                <w:u w:val="single"/>
              </w:rPr>
              <w:t>Herkomst:</w:t>
            </w:r>
          </w:p>
        </w:tc>
        <w:tc>
          <w:tcPr>
            <w:tcW w:w="6158" w:type="dxa"/>
          </w:tcPr>
          <w:p w14:paraId="5D424A9C" w14:textId="3B430A3F" w:rsidR="00FC5812" w:rsidRDefault="007759A3">
            <w:r w:rsidRPr="007759A3">
              <w:t>De gestreepte zeebarbeel leeft van aan het zuiden van Noorwegen tot aan Marokko. De gewone zeebarbeel heeft een meer zuidelijke verspreiding en is zeldzaam in het Engels Kanaal en de Noordzee. De twee soorten komen ook voor in de Middellandse Zee.</w:t>
            </w:r>
            <w:r w:rsidR="007F6CA9">
              <w:t xml:space="preserve"> Belgische vissers landden in 20</w:t>
            </w:r>
            <w:r w:rsidR="005607CB">
              <w:t>20</w:t>
            </w:r>
            <w:r w:rsidR="007F6CA9">
              <w:t xml:space="preserve">  </w:t>
            </w:r>
            <w:r w:rsidR="005607CB">
              <w:t>198</w:t>
            </w:r>
            <w:r w:rsidR="007F6CA9">
              <w:t xml:space="preserve"> ton aan </w:t>
            </w:r>
            <w:r w:rsidR="006D6642">
              <w:t xml:space="preserve">in Belgische havens </w:t>
            </w:r>
            <w:r w:rsidR="007F6CA9">
              <w:t>met een gemiddelde prijs van €</w:t>
            </w:r>
            <w:r w:rsidR="00B60D96">
              <w:t>2</w:t>
            </w:r>
            <w:r w:rsidR="007F6CA9">
              <w:t>,</w:t>
            </w:r>
            <w:r w:rsidR="00B60D96">
              <w:t>8</w:t>
            </w:r>
            <w:r w:rsidR="007F6CA9">
              <w:t xml:space="preserve">2/kg. </w:t>
            </w:r>
          </w:p>
        </w:tc>
      </w:tr>
      <w:tr w:rsidR="00FC5812" w14:paraId="1F588926" w14:textId="77777777" w:rsidTr="006D6642">
        <w:tc>
          <w:tcPr>
            <w:tcW w:w="2904" w:type="dxa"/>
          </w:tcPr>
          <w:p w14:paraId="3C64C7C8" w14:textId="77777777" w:rsidR="00FC5812" w:rsidRPr="00FC5812" w:rsidRDefault="00FC5812" w:rsidP="00FC5812">
            <w:pPr>
              <w:rPr>
                <w:b/>
                <w:u w:val="single"/>
              </w:rPr>
            </w:pPr>
            <w:r>
              <w:rPr>
                <w:b/>
                <w:u w:val="single"/>
              </w:rPr>
              <w:t>Paaitijd</w:t>
            </w:r>
          </w:p>
        </w:tc>
        <w:tc>
          <w:tcPr>
            <w:tcW w:w="6158" w:type="dxa"/>
          </w:tcPr>
          <w:p w14:paraId="015119D4" w14:textId="77777777" w:rsidR="00FC5812" w:rsidRDefault="003306C4">
            <w:r w:rsidRPr="003306C4">
              <w:t>Zeebarbeel is het hele jaar door verkrijgbaar.</w:t>
            </w:r>
          </w:p>
        </w:tc>
      </w:tr>
      <w:tr w:rsidR="00FC5812" w:rsidRPr="006D6642" w14:paraId="6ABB7F72" w14:textId="77777777" w:rsidTr="006D6642">
        <w:tc>
          <w:tcPr>
            <w:tcW w:w="2904" w:type="dxa"/>
          </w:tcPr>
          <w:p w14:paraId="229233F3" w14:textId="77777777" w:rsidR="00FC5812" w:rsidRPr="00FC5812" w:rsidRDefault="00FC5812" w:rsidP="00FC5812">
            <w:pPr>
              <w:rPr>
                <w:b/>
                <w:u w:val="single"/>
              </w:rPr>
            </w:pPr>
            <w:r>
              <w:rPr>
                <w:b/>
                <w:u w:val="single"/>
              </w:rPr>
              <w:t>Meer algemene info:</w:t>
            </w:r>
          </w:p>
        </w:tc>
        <w:tc>
          <w:tcPr>
            <w:tcW w:w="6158" w:type="dxa"/>
          </w:tcPr>
          <w:p w14:paraId="5DDFB8A5" w14:textId="01074C1C" w:rsidR="00FC5812" w:rsidRPr="006D6642" w:rsidRDefault="00B60D96">
            <w:hyperlink r:id="rId7" w:history="1">
              <w:r w:rsidR="007F6CA9" w:rsidRPr="006D6642">
                <w:rPr>
                  <w:rStyle w:val="Hyperlink"/>
                </w:rPr>
                <w:t>http://www.zeevruchtengids.org/nl/zeebarbeel</w:t>
              </w:r>
            </w:hyperlink>
            <w:r w:rsidR="007F6CA9" w:rsidRPr="006D6642">
              <w:t xml:space="preserve"> </w:t>
            </w:r>
            <w:r w:rsidR="006D6642" w:rsidRPr="006D6642">
              <w:t xml:space="preserve">  / Sportvisseri</w:t>
            </w:r>
            <w:r w:rsidR="006D6642">
              <w:t xml:space="preserve">j Nederland  /   </w:t>
            </w:r>
            <w:hyperlink r:id="rId8" w:history="1">
              <w:r w:rsidR="006D6642" w:rsidRPr="00CE4330">
                <w:rPr>
                  <w:rStyle w:val="Hyperlink"/>
                </w:rPr>
                <w:t>www.geofish.be</w:t>
              </w:r>
            </w:hyperlink>
            <w:r w:rsidR="006D6642">
              <w:t xml:space="preserve"> </w:t>
            </w:r>
          </w:p>
        </w:tc>
      </w:tr>
      <w:tr w:rsidR="003A792A" w14:paraId="66F8F944" w14:textId="77777777" w:rsidTr="006D6642">
        <w:tc>
          <w:tcPr>
            <w:tcW w:w="9062" w:type="dxa"/>
            <w:gridSpan w:val="2"/>
            <w:shd w:val="clear" w:color="auto" w:fill="B8CCE4" w:themeFill="accent1" w:themeFillTint="66"/>
          </w:tcPr>
          <w:p w14:paraId="36153758" w14:textId="77777777" w:rsidR="003A792A" w:rsidRPr="003A792A" w:rsidRDefault="003A792A" w:rsidP="003A792A">
            <w:pPr>
              <w:jc w:val="center"/>
              <w:rPr>
                <w:b/>
              </w:rPr>
            </w:pPr>
            <w:r w:rsidRPr="003A792A">
              <w:rPr>
                <w:b/>
              </w:rPr>
              <w:t>In te vullen door de chef</w:t>
            </w:r>
          </w:p>
        </w:tc>
      </w:tr>
      <w:tr w:rsidR="003A792A" w14:paraId="4F31D5BD" w14:textId="77777777" w:rsidTr="006D6642">
        <w:tc>
          <w:tcPr>
            <w:tcW w:w="2904" w:type="dxa"/>
          </w:tcPr>
          <w:p w14:paraId="787F9EC9" w14:textId="77777777" w:rsidR="003A792A" w:rsidRDefault="003A792A" w:rsidP="00FC5812">
            <w:pPr>
              <w:rPr>
                <w:b/>
                <w:u w:val="single"/>
              </w:rPr>
            </w:pPr>
            <w:r>
              <w:rPr>
                <w:b/>
                <w:u w:val="single"/>
              </w:rPr>
              <w:t>Houdbaarheid / THT</w:t>
            </w:r>
          </w:p>
        </w:tc>
        <w:tc>
          <w:tcPr>
            <w:tcW w:w="6158" w:type="dxa"/>
          </w:tcPr>
          <w:p w14:paraId="52FB733D" w14:textId="77777777" w:rsidR="003A792A" w:rsidRDefault="003A792A">
            <w:r>
              <w:t>Vers aangeleverd:                                              Diepgevroren:</w:t>
            </w:r>
          </w:p>
          <w:p w14:paraId="1380CC7F" w14:textId="77777777" w:rsidR="003A792A" w:rsidRDefault="003A792A"/>
        </w:tc>
      </w:tr>
      <w:tr w:rsidR="003A792A" w14:paraId="70B14C9B" w14:textId="77777777" w:rsidTr="006D6642">
        <w:tc>
          <w:tcPr>
            <w:tcW w:w="2904" w:type="dxa"/>
          </w:tcPr>
          <w:p w14:paraId="45E196F1" w14:textId="77777777" w:rsidR="003A792A" w:rsidRDefault="003A792A" w:rsidP="00FC5812">
            <w:pPr>
              <w:rPr>
                <w:b/>
                <w:u w:val="single"/>
              </w:rPr>
            </w:pPr>
            <w:r>
              <w:rPr>
                <w:b/>
                <w:u w:val="single"/>
              </w:rPr>
              <w:t>Rendement:</w:t>
            </w:r>
          </w:p>
        </w:tc>
        <w:tc>
          <w:tcPr>
            <w:tcW w:w="6158" w:type="dxa"/>
          </w:tcPr>
          <w:p w14:paraId="7A6868E0" w14:textId="77777777" w:rsidR="003A792A" w:rsidRDefault="003A792A"/>
          <w:p w14:paraId="128C449A" w14:textId="77777777" w:rsidR="003A792A" w:rsidRDefault="003A792A"/>
          <w:p w14:paraId="2A3078BA" w14:textId="77777777" w:rsidR="003A792A" w:rsidRDefault="003A792A"/>
          <w:p w14:paraId="20943490" w14:textId="77777777" w:rsidR="003A792A" w:rsidRDefault="003A792A"/>
        </w:tc>
      </w:tr>
      <w:tr w:rsidR="003A792A" w14:paraId="73E43E5A" w14:textId="77777777" w:rsidTr="006D6642">
        <w:tc>
          <w:tcPr>
            <w:tcW w:w="2904" w:type="dxa"/>
          </w:tcPr>
          <w:p w14:paraId="5CD4BD69" w14:textId="77777777" w:rsidR="003A792A" w:rsidRDefault="003A792A" w:rsidP="00FC5812">
            <w:pPr>
              <w:rPr>
                <w:b/>
                <w:u w:val="single"/>
              </w:rPr>
            </w:pPr>
            <w:r>
              <w:rPr>
                <w:b/>
                <w:u w:val="single"/>
              </w:rPr>
              <w:t>Eigen bevindingen:</w:t>
            </w:r>
          </w:p>
        </w:tc>
        <w:tc>
          <w:tcPr>
            <w:tcW w:w="6158" w:type="dxa"/>
          </w:tcPr>
          <w:p w14:paraId="68733C95" w14:textId="77777777" w:rsidR="003A792A" w:rsidRDefault="003A792A"/>
          <w:p w14:paraId="27E81F5C" w14:textId="77777777" w:rsidR="003A792A" w:rsidRDefault="003A792A"/>
          <w:p w14:paraId="0F07D03C" w14:textId="77777777" w:rsidR="003A792A" w:rsidRDefault="003A792A"/>
          <w:p w14:paraId="39CC5009" w14:textId="77777777" w:rsidR="003A792A" w:rsidRDefault="003A792A"/>
          <w:p w14:paraId="6E27329F" w14:textId="77777777" w:rsidR="003A792A" w:rsidRDefault="003A792A"/>
          <w:p w14:paraId="70CDF74B" w14:textId="77777777" w:rsidR="003A792A" w:rsidRDefault="003A792A"/>
          <w:p w14:paraId="2894EA10" w14:textId="77777777" w:rsidR="003A792A" w:rsidRDefault="003A792A"/>
        </w:tc>
      </w:tr>
      <w:tr w:rsidR="003A792A" w14:paraId="4C79F2AE" w14:textId="77777777" w:rsidTr="006D6642">
        <w:tc>
          <w:tcPr>
            <w:tcW w:w="2904" w:type="dxa"/>
          </w:tcPr>
          <w:p w14:paraId="1638FB08" w14:textId="77777777" w:rsidR="003A792A" w:rsidRDefault="003A792A" w:rsidP="00FC5812">
            <w:pPr>
              <w:rPr>
                <w:b/>
                <w:u w:val="single"/>
              </w:rPr>
            </w:pPr>
            <w:r>
              <w:rPr>
                <w:b/>
                <w:u w:val="single"/>
              </w:rPr>
              <w:t>*Toepassingen:</w:t>
            </w:r>
          </w:p>
        </w:tc>
        <w:tc>
          <w:tcPr>
            <w:tcW w:w="6158" w:type="dxa"/>
          </w:tcPr>
          <w:p w14:paraId="230330F5" w14:textId="77777777" w:rsidR="003A792A" w:rsidRDefault="003A792A">
            <w:r w:rsidRPr="003A792A">
              <w:rPr>
                <w:sz w:val="18"/>
              </w:rPr>
              <w:t>RAUW – POCHEREN – FRITUREN – BAKKEN – STOVEN – STOMEN – IN FUMETS</w:t>
            </w:r>
          </w:p>
        </w:tc>
      </w:tr>
      <w:tr w:rsidR="003A792A" w14:paraId="0886E64E" w14:textId="77777777" w:rsidTr="006D6642">
        <w:tc>
          <w:tcPr>
            <w:tcW w:w="2904" w:type="dxa"/>
          </w:tcPr>
          <w:p w14:paraId="7D5FE894" w14:textId="77777777" w:rsidR="003A792A" w:rsidRPr="003A792A" w:rsidRDefault="003A792A" w:rsidP="003A792A">
            <w:pPr>
              <w:rPr>
                <w:b/>
                <w:u w:val="single"/>
              </w:rPr>
            </w:pPr>
            <w:r>
              <w:rPr>
                <w:b/>
                <w:u w:val="single"/>
              </w:rPr>
              <w:t xml:space="preserve">*Wat denkt u?: </w:t>
            </w:r>
          </w:p>
        </w:tc>
        <w:tc>
          <w:tcPr>
            <w:tcW w:w="6158" w:type="dxa"/>
          </w:tcPr>
          <w:p w14:paraId="636A8121" w14:textId="77777777" w:rsidR="003A792A" w:rsidRDefault="003A792A">
            <w:r>
              <w:t>Zou u dit product op uw à la carte zetten? : JA / NEEN</w:t>
            </w:r>
          </w:p>
          <w:p w14:paraId="07E8C980" w14:textId="77777777" w:rsidR="003A792A" w:rsidRDefault="003A792A">
            <w:r>
              <w:t>Zou u dit product in uw menu verwerken? : JA / NEEN</w:t>
            </w:r>
          </w:p>
        </w:tc>
      </w:tr>
      <w:tr w:rsidR="006D6642" w14:paraId="7652C025" w14:textId="77777777" w:rsidTr="006D6642">
        <w:tc>
          <w:tcPr>
            <w:tcW w:w="9062" w:type="dxa"/>
            <w:gridSpan w:val="2"/>
          </w:tcPr>
          <w:p w14:paraId="2809F665" w14:textId="77777777" w:rsidR="006D6642" w:rsidRDefault="006D6642" w:rsidP="006D6642">
            <w:pPr>
              <w:rPr>
                <w:sz w:val="18"/>
                <w:szCs w:val="18"/>
              </w:rPr>
            </w:pPr>
            <w:r>
              <w:rPr>
                <w:noProof/>
                <w:sz w:val="18"/>
                <w:szCs w:val="18"/>
              </w:rPr>
              <w:drawing>
                <wp:anchor distT="0" distB="0" distL="114300" distR="114300" simplePos="0" relativeHeight="251659264" behindDoc="1" locked="0" layoutInCell="1" allowOverlap="1" wp14:anchorId="2C947E16" wp14:editId="57B5CB9C">
                  <wp:simplePos x="0" y="0"/>
                  <wp:positionH relativeFrom="column">
                    <wp:posOffset>4733925</wp:posOffset>
                  </wp:positionH>
                  <wp:positionV relativeFrom="paragraph">
                    <wp:posOffset>34925</wp:posOffset>
                  </wp:positionV>
                  <wp:extent cx="666750" cy="337185"/>
                  <wp:effectExtent l="0" t="0" r="0" b="5715"/>
                  <wp:wrapTight wrapText="bothSides">
                    <wp:wrapPolygon edited="0">
                      <wp:start x="0" y="0"/>
                      <wp:lineTo x="0" y="20746"/>
                      <wp:lineTo x="20983" y="20746"/>
                      <wp:lineTo x="2098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37185"/>
                          </a:xfrm>
                          <a:prstGeom prst="rect">
                            <a:avLst/>
                          </a:prstGeom>
                        </pic:spPr>
                      </pic:pic>
                    </a:graphicData>
                  </a:graphic>
                  <wp14:sizeRelH relativeFrom="margin">
                    <wp14:pctWidth>0</wp14:pctWidth>
                  </wp14:sizeRelH>
                  <wp14:sizeRelV relativeFrom="margin">
                    <wp14:pctHeight>0</wp14:pctHeight>
                  </wp14:sizeRelV>
                </wp:anchor>
              </w:drawing>
            </w:r>
            <w:r w:rsidRPr="00E82456">
              <w:rPr>
                <w:sz w:val="18"/>
                <w:szCs w:val="18"/>
              </w:rPr>
              <w:t xml:space="preserve">Info: </w:t>
            </w:r>
          </w:p>
          <w:p w14:paraId="213E470D" w14:textId="77777777" w:rsidR="006D6642" w:rsidRDefault="006D6642" w:rsidP="006D6642">
            <w:pPr>
              <w:rPr>
                <w:sz w:val="18"/>
                <w:szCs w:val="18"/>
              </w:rPr>
            </w:pPr>
            <w:r w:rsidRPr="00E82456">
              <w:rPr>
                <w:sz w:val="18"/>
                <w:szCs w:val="18"/>
              </w:rPr>
              <w:t xml:space="preserve">VLIZ. Het Vlaams Instituut voor de Zee (VLIZ – </w:t>
            </w:r>
            <w:hyperlink r:id="rId10" w:history="1">
              <w:r w:rsidRPr="00CE4330">
                <w:rPr>
                  <w:rStyle w:val="Hyperlink"/>
                  <w:sz w:val="18"/>
                  <w:szCs w:val="18"/>
                </w:rPr>
                <w:t>www.vliz.be</w:t>
              </w:r>
            </w:hyperlink>
            <w:r w:rsidRPr="00E82456">
              <w:rPr>
                <w:sz w:val="18"/>
                <w:szCs w:val="18"/>
              </w:rPr>
              <w:t xml:space="preserve">) </w:t>
            </w:r>
          </w:p>
          <w:p w14:paraId="3A3DF7A8" w14:textId="6D3886B3" w:rsidR="006D6642" w:rsidRDefault="006D6642" w:rsidP="006D6642">
            <w:r>
              <w:rPr>
                <w:sz w:val="18"/>
                <w:szCs w:val="18"/>
              </w:rPr>
              <w:t xml:space="preserve">ILVO. Instituut voor Landbouw en Visserij Onderzoek </w:t>
            </w:r>
            <w:hyperlink r:id="rId11" w:history="1">
              <w:r w:rsidRPr="00CE4330">
                <w:rPr>
                  <w:rStyle w:val="Hyperlink"/>
                  <w:sz w:val="18"/>
                  <w:szCs w:val="18"/>
                </w:rPr>
                <w:t>www.ilvo.vlaanderen.be</w:t>
              </w:r>
            </w:hyperlink>
            <w:r>
              <w:rPr>
                <w:sz w:val="18"/>
                <w:szCs w:val="18"/>
              </w:rPr>
              <w:t xml:space="preserve"> </w:t>
            </w:r>
          </w:p>
        </w:tc>
      </w:tr>
    </w:tbl>
    <w:p w14:paraId="5FA23CA8" w14:textId="28B5A9CC" w:rsidR="003A76F2" w:rsidRDefault="003A792A" w:rsidP="003A792A">
      <w:r>
        <w:t>*Schrappen wat niet past</w:t>
      </w:r>
      <w:r>
        <w:tab/>
      </w:r>
      <w:r>
        <w:tab/>
      </w:r>
      <w:r>
        <w:tab/>
      </w:r>
      <w:r>
        <w:tab/>
      </w:r>
      <w:r>
        <w:tab/>
      </w:r>
      <w:r>
        <w:tab/>
      </w:r>
      <w:r>
        <w:tab/>
        <w:t>NorthSeaChefs 20</w:t>
      </w:r>
      <w:r w:rsidR="006D6642">
        <w:t>20</w:t>
      </w:r>
    </w:p>
    <w:sectPr w:rsidR="003A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9C6"/>
    <w:multiLevelType w:val="hybridMultilevel"/>
    <w:tmpl w:val="0F3023A2"/>
    <w:lvl w:ilvl="0" w:tplc="3974A1F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E45544"/>
    <w:multiLevelType w:val="hybridMultilevel"/>
    <w:tmpl w:val="C4E4F968"/>
    <w:lvl w:ilvl="0" w:tplc="A7B693F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D87FD0"/>
    <w:multiLevelType w:val="hybridMultilevel"/>
    <w:tmpl w:val="4F282626"/>
    <w:lvl w:ilvl="0" w:tplc="F47CF2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2"/>
    <w:rsid w:val="001111A1"/>
    <w:rsid w:val="003306C4"/>
    <w:rsid w:val="003A76F2"/>
    <w:rsid w:val="003A792A"/>
    <w:rsid w:val="005607CB"/>
    <w:rsid w:val="00573E39"/>
    <w:rsid w:val="006531F3"/>
    <w:rsid w:val="006A68EC"/>
    <w:rsid w:val="006D6642"/>
    <w:rsid w:val="007759A3"/>
    <w:rsid w:val="007F6CA9"/>
    <w:rsid w:val="009711A4"/>
    <w:rsid w:val="00B60D96"/>
    <w:rsid w:val="00C64C1E"/>
    <w:rsid w:val="00FC5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FF85"/>
  <w15:docId w15:val="{F912000C-20DC-4151-B7C7-F30B8E78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5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812"/>
    <w:rPr>
      <w:rFonts w:ascii="Tahoma" w:hAnsi="Tahoma" w:cs="Tahoma"/>
      <w:sz w:val="16"/>
      <w:szCs w:val="16"/>
    </w:rPr>
  </w:style>
  <w:style w:type="paragraph" w:styleId="Lijstalinea">
    <w:name w:val="List Paragraph"/>
    <w:basedOn w:val="Standaard"/>
    <w:uiPriority w:val="34"/>
    <w:qFormat/>
    <w:rsid w:val="003A792A"/>
    <w:pPr>
      <w:ind w:left="720"/>
      <w:contextualSpacing/>
    </w:pPr>
  </w:style>
  <w:style w:type="character" w:styleId="Hyperlink">
    <w:name w:val="Hyperlink"/>
    <w:basedOn w:val="Standaardalinea-lettertype"/>
    <w:uiPriority w:val="99"/>
    <w:unhideWhenUsed/>
    <w:rsid w:val="007F6CA9"/>
    <w:rPr>
      <w:color w:val="0000FF" w:themeColor="hyperlink"/>
      <w:u w:val="single"/>
    </w:rPr>
  </w:style>
  <w:style w:type="character" w:styleId="Onopgelostemelding">
    <w:name w:val="Unresolved Mention"/>
    <w:basedOn w:val="Standaardalinea-lettertype"/>
    <w:uiPriority w:val="99"/>
    <w:semiHidden/>
    <w:unhideWhenUsed/>
    <w:rsid w:val="007F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fish.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evruchtengids.org/nl/zeebarbe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lvo.vlaanderen.be" TargetMode="External"/><Relationship Id="rId5" Type="http://schemas.openxmlformats.org/officeDocument/2006/relationships/image" Target="media/image1.jpeg"/><Relationship Id="rId10" Type="http://schemas.openxmlformats.org/officeDocument/2006/relationships/hyperlink" Target="http://www.vliz.b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Jens Van De Ven</cp:lastModifiedBy>
  <cp:revision>8</cp:revision>
  <dcterms:created xsi:type="dcterms:W3CDTF">2019-01-10T10:11:00Z</dcterms:created>
  <dcterms:modified xsi:type="dcterms:W3CDTF">2022-03-25T13:08:00Z</dcterms:modified>
</cp:coreProperties>
</file>