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0" w:type="auto"/>
        <w:tblLook w:val="04A0" w:firstRow="1" w:lastRow="0" w:firstColumn="1" w:lastColumn="0" w:noHBand="0" w:noVBand="1"/>
      </w:tblPr>
      <w:tblGrid>
        <w:gridCol w:w="2875"/>
        <w:gridCol w:w="6187"/>
      </w:tblGrid>
      <w:tr w:rsidR="00FC5812" w14:paraId="68840825" w14:textId="77777777" w:rsidTr="00F816B9">
        <w:trPr>
          <w:trHeight w:val="558"/>
        </w:trPr>
        <w:tc>
          <w:tcPr>
            <w:tcW w:w="2875" w:type="dxa"/>
            <w:vMerge w:val="restart"/>
          </w:tcPr>
          <w:p w14:paraId="7F41DE53" w14:textId="33BC0D8E" w:rsidR="00FC5812" w:rsidRDefault="00FE5490" w:rsidP="009711A4">
            <w:pPr>
              <w:jc w:val="center"/>
            </w:pPr>
            <w:r>
              <w:rPr>
                <w:noProof/>
              </w:rPr>
              <w:drawing>
                <wp:inline distT="0" distB="0" distL="0" distR="0" wp14:anchorId="5060C5BE" wp14:editId="2DD6AA94">
                  <wp:extent cx="1080000" cy="1080000"/>
                  <wp:effectExtent l="0" t="0" r="6350" b="635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inline>
              </w:drawing>
            </w:r>
          </w:p>
        </w:tc>
        <w:tc>
          <w:tcPr>
            <w:tcW w:w="6187" w:type="dxa"/>
            <w:shd w:val="clear" w:color="auto" w:fill="B8CCE4" w:themeFill="accent1" w:themeFillTint="66"/>
          </w:tcPr>
          <w:p w14:paraId="1CFB1C94" w14:textId="77777777" w:rsidR="00FC5812" w:rsidRPr="00FC5812" w:rsidRDefault="00FC5812" w:rsidP="00FC5812">
            <w:pPr>
              <w:jc w:val="center"/>
              <w:rPr>
                <w:b/>
              </w:rPr>
            </w:pPr>
            <w:r w:rsidRPr="00FC5812">
              <w:rPr>
                <w:b/>
                <w:sz w:val="32"/>
              </w:rPr>
              <w:t>Technische fiche</w:t>
            </w:r>
          </w:p>
        </w:tc>
      </w:tr>
      <w:tr w:rsidR="00FC5812" w14:paraId="697DDB39" w14:textId="77777777" w:rsidTr="00F816B9">
        <w:trPr>
          <w:trHeight w:val="269"/>
        </w:trPr>
        <w:tc>
          <w:tcPr>
            <w:tcW w:w="2875" w:type="dxa"/>
            <w:vMerge/>
            <w:tcBorders>
              <w:bottom w:val="single" w:sz="4" w:space="0" w:color="auto"/>
            </w:tcBorders>
          </w:tcPr>
          <w:p w14:paraId="2C395DFE" w14:textId="77777777" w:rsidR="00FC5812" w:rsidRDefault="00FC5812"/>
        </w:tc>
        <w:tc>
          <w:tcPr>
            <w:tcW w:w="6187" w:type="dxa"/>
            <w:vMerge w:val="restart"/>
            <w:tcBorders>
              <w:bottom w:val="single" w:sz="4" w:space="0" w:color="auto"/>
            </w:tcBorders>
          </w:tcPr>
          <w:p w14:paraId="2FD797FD" w14:textId="77777777" w:rsidR="00AB0B1E" w:rsidRDefault="00AB0B1E" w:rsidP="00FC5812">
            <w:pPr>
              <w:jc w:val="center"/>
              <w:rPr>
                <w:noProof/>
              </w:rPr>
            </w:pPr>
          </w:p>
          <w:p w14:paraId="7CEEA005" w14:textId="6368FD42" w:rsidR="00FC5812" w:rsidRDefault="00F816B9" w:rsidP="00FC5812">
            <w:pPr>
              <w:jc w:val="center"/>
            </w:pPr>
            <w:r>
              <w:rPr>
                <w:noProof/>
              </w:rPr>
              <w:drawing>
                <wp:inline distT="0" distB="0" distL="0" distR="0" wp14:anchorId="4A824A4C" wp14:editId="54D751C6">
                  <wp:extent cx="3619500" cy="1266825"/>
                  <wp:effectExtent l="0" t="0" r="0" b="952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19500" cy="1266825"/>
                          </a:xfrm>
                          <a:prstGeom prst="rect">
                            <a:avLst/>
                          </a:prstGeom>
                          <a:noFill/>
                          <a:ln>
                            <a:noFill/>
                          </a:ln>
                        </pic:spPr>
                      </pic:pic>
                    </a:graphicData>
                  </a:graphic>
                </wp:inline>
              </w:drawing>
            </w:r>
          </w:p>
        </w:tc>
      </w:tr>
      <w:tr w:rsidR="00FC5812" w14:paraId="6CDE22FD" w14:textId="77777777" w:rsidTr="00F816B9">
        <w:trPr>
          <w:trHeight w:val="547"/>
        </w:trPr>
        <w:tc>
          <w:tcPr>
            <w:tcW w:w="2875" w:type="dxa"/>
            <w:shd w:val="clear" w:color="auto" w:fill="B8CCE4" w:themeFill="accent1" w:themeFillTint="66"/>
          </w:tcPr>
          <w:p w14:paraId="1C4FF9D8" w14:textId="77777777" w:rsidR="00FC5812" w:rsidRPr="00FC5812" w:rsidRDefault="00FC5812" w:rsidP="00FC5812">
            <w:pPr>
              <w:jc w:val="center"/>
              <w:rPr>
                <w:b/>
                <w:u w:val="single"/>
              </w:rPr>
            </w:pPr>
            <w:r w:rsidRPr="00FC5812">
              <w:rPr>
                <w:b/>
                <w:u w:val="single"/>
              </w:rPr>
              <w:t>Productomschrijving:</w:t>
            </w:r>
          </w:p>
          <w:p w14:paraId="433088AB" w14:textId="77777777" w:rsidR="00FC5812" w:rsidRPr="00380CDE" w:rsidRDefault="00380CDE" w:rsidP="00FC5812">
            <w:pPr>
              <w:jc w:val="center"/>
              <w:rPr>
                <w:b/>
              </w:rPr>
            </w:pPr>
            <w:r w:rsidRPr="00380CDE">
              <w:rPr>
                <w:b/>
              </w:rPr>
              <w:t xml:space="preserve">WIJTING </w:t>
            </w:r>
          </w:p>
          <w:p w14:paraId="37F7E09D" w14:textId="77777777" w:rsidR="00380CDE" w:rsidRPr="00F816B9" w:rsidRDefault="00380CDE" w:rsidP="00FC5812">
            <w:pPr>
              <w:jc w:val="center"/>
              <w:rPr>
                <w:i/>
                <w:iCs/>
              </w:rPr>
            </w:pPr>
            <w:r w:rsidRPr="00F816B9">
              <w:rPr>
                <w:b/>
                <w:i/>
                <w:iCs/>
              </w:rPr>
              <w:t>Merlangius Merlangus</w:t>
            </w:r>
          </w:p>
        </w:tc>
        <w:tc>
          <w:tcPr>
            <w:tcW w:w="6187" w:type="dxa"/>
            <w:vMerge/>
          </w:tcPr>
          <w:p w14:paraId="3B70AE5E" w14:textId="77777777" w:rsidR="00FC5812" w:rsidRDefault="00FC5812"/>
        </w:tc>
      </w:tr>
      <w:tr w:rsidR="00FC5812" w14:paraId="2BD1D92C" w14:textId="77777777" w:rsidTr="00F816B9">
        <w:tc>
          <w:tcPr>
            <w:tcW w:w="2875" w:type="dxa"/>
          </w:tcPr>
          <w:p w14:paraId="20F131C2" w14:textId="77777777" w:rsidR="00FC5812" w:rsidRPr="00FC5812" w:rsidRDefault="00FC5812" w:rsidP="00FC5812">
            <w:pPr>
              <w:rPr>
                <w:u w:val="single"/>
              </w:rPr>
            </w:pPr>
            <w:r w:rsidRPr="00FC5812">
              <w:rPr>
                <w:b/>
                <w:u w:val="single"/>
              </w:rPr>
              <w:t>Eigenschappen</w:t>
            </w:r>
            <w:r w:rsidRPr="00FC5812">
              <w:rPr>
                <w:u w:val="single"/>
              </w:rPr>
              <w:t>:</w:t>
            </w:r>
          </w:p>
        </w:tc>
        <w:tc>
          <w:tcPr>
            <w:tcW w:w="6187" w:type="dxa"/>
          </w:tcPr>
          <w:p w14:paraId="600E9E0A" w14:textId="77777777" w:rsidR="00FC5812" w:rsidRPr="00FE5490" w:rsidRDefault="00380CDE" w:rsidP="003A792A">
            <w:pPr>
              <w:rPr>
                <w:sz w:val="19"/>
                <w:szCs w:val="19"/>
              </w:rPr>
            </w:pPr>
            <w:r w:rsidRPr="00FE5490">
              <w:rPr>
                <w:sz w:val="19"/>
                <w:szCs w:val="19"/>
              </w:rPr>
              <w:t>Wijting heeft zoals de meeste kabeljauwachtigen drie rugvinnen en twee anaalvinnen. Wijting heeft een spitse snuit met een bek - waarvan de opening naar onder is gericht - met spitse tanden. Een kindraad ontbreekt bij volwassen exemplaren, terwijl jonge dieren wel een zeer kort kindraadje kunnen vertonen. De inplanting van de eerste anaalvin komt ter hoogte van het midden van de eerste rugvin. Aan de basis van de borstvin zit bij de meeste exemplaren een donkere vlek. De zijlijn is vaak lichtbruin gekleurd, maar verder kan de kleur van wijting zeer variabel zijn naargelang de locatie.</w:t>
            </w:r>
          </w:p>
        </w:tc>
      </w:tr>
      <w:tr w:rsidR="00FC5812" w14:paraId="76D6F682" w14:textId="77777777" w:rsidTr="00F816B9">
        <w:tc>
          <w:tcPr>
            <w:tcW w:w="2875" w:type="dxa"/>
          </w:tcPr>
          <w:p w14:paraId="2C854A46" w14:textId="77777777" w:rsidR="00FC5812" w:rsidRPr="00FC5812" w:rsidRDefault="00FC5812" w:rsidP="00FC5812">
            <w:pPr>
              <w:rPr>
                <w:b/>
                <w:u w:val="single"/>
              </w:rPr>
            </w:pPr>
            <w:r>
              <w:rPr>
                <w:b/>
                <w:u w:val="single"/>
              </w:rPr>
              <w:t>Herkomst:</w:t>
            </w:r>
          </w:p>
        </w:tc>
        <w:tc>
          <w:tcPr>
            <w:tcW w:w="6187" w:type="dxa"/>
          </w:tcPr>
          <w:p w14:paraId="107F1861" w14:textId="4B71734E" w:rsidR="00FC5812" w:rsidRPr="00FE5490" w:rsidRDefault="00380CDE">
            <w:pPr>
              <w:rPr>
                <w:sz w:val="19"/>
                <w:szCs w:val="19"/>
              </w:rPr>
            </w:pPr>
            <w:r w:rsidRPr="00FE5490">
              <w:rPr>
                <w:sz w:val="19"/>
                <w:szCs w:val="19"/>
              </w:rPr>
              <w:t>Wijting leeft in de noordoostelijke Atlantische Oceaan - inclusief in de Noordzee - vanaf de kustzone tot 300 m diep. Voor onze Belgische kust komen heel veel wijtingen voor. Tot ze 10 cm groot zijn leven de jonge vissen doorheen de volledige waterkolom. Larven van wijting verschuilen zich soms zelfs onder kwallen ter bescherming. Grotere vissen blijven meer in de buurt van de bodem hangen. Ze worden dan ook vaak als bijvangst mee gevangen bij het vissen op garnaal en platvis. In 20</w:t>
            </w:r>
            <w:r w:rsidR="00780797">
              <w:rPr>
                <w:sz w:val="19"/>
                <w:szCs w:val="19"/>
              </w:rPr>
              <w:t>20</w:t>
            </w:r>
            <w:r w:rsidRPr="00FE5490">
              <w:rPr>
                <w:sz w:val="19"/>
                <w:szCs w:val="19"/>
              </w:rPr>
              <w:t xml:space="preserve"> landde Belgische vissers </w:t>
            </w:r>
            <w:r w:rsidR="00780797">
              <w:rPr>
                <w:sz w:val="19"/>
                <w:szCs w:val="19"/>
              </w:rPr>
              <w:t>202</w:t>
            </w:r>
            <w:r w:rsidRPr="00FE5490">
              <w:rPr>
                <w:sz w:val="19"/>
                <w:szCs w:val="19"/>
              </w:rPr>
              <w:t xml:space="preserve"> ton aan</w:t>
            </w:r>
            <w:r w:rsidR="00F816B9">
              <w:rPr>
                <w:sz w:val="19"/>
                <w:szCs w:val="19"/>
              </w:rPr>
              <w:t xml:space="preserve"> in Belgische havens</w:t>
            </w:r>
            <w:r w:rsidRPr="00FE5490">
              <w:rPr>
                <w:sz w:val="19"/>
                <w:szCs w:val="19"/>
              </w:rPr>
              <w:t xml:space="preserve"> met een gemiddelde prijs van €1,</w:t>
            </w:r>
            <w:r w:rsidR="008F2F24">
              <w:rPr>
                <w:sz w:val="19"/>
                <w:szCs w:val="19"/>
              </w:rPr>
              <w:t>06</w:t>
            </w:r>
            <w:r w:rsidRPr="00FE5490">
              <w:rPr>
                <w:sz w:val="19"/>
                <w:szCs w:val="19"/>
              </w:rPr>
              <w:t xml:space="preserve">/kg. </w:t>
            </w:r>
          </w:p>
        </w:tc>
      </w:tr>
      <w:tr w:rsidR="00FC5812" w14:paraId="2D913FC9" w14:textId="77777777" w:rsidTr="00F816B9">
        <w:tc>
          <w:tcPr>
            <w:tcW w:w="2875" w:type="dxa"/>
          </w:tcPr>
          <w:p w14:paraId="2FBBDF0D" w14:textId="77777777" w:rsidR="00FC5812" w:rsidRPr="00FC5812" w:rsidRDefault="00FC5812" w:rsidP="00FC5812">
            <w:pPr>
              <w:rPr>
                <w:b/>
                <w:u w:val="single"/>
              </w:rPr>
            </w:pPr>
            <w:r>
              <w:rPr>
                <w:b/>
                <w:u w:val="single"/>
              </w:rPr>
              <w:t>Paaitijd</w:t>
            </w:r>
          </w:p>
        </w:tc>
        <w:tc>
          <w:tcPr>
            <w:tcW w:w="6187" w:type="dxa"/>
          </w:tcPr>
          <w:p w14:paraId="5568B915" w14:textId="77777777" w:rsidR="00FC5812" w:rsidRPr="00FE5490" w:rsidRDefault="00380CDE">
            <w:pPr>
              <w:rPr>
                <w:sz w:val="19"/>
                <w:szCs w:val="19"/>
              </w:rPr>
            </w:pPr>
            <w:r w:rsidRPr="00FE5490">
              <w:rPr>
                <w:sz w:val="19"/>
                <w:szCs w:val="19"/>
              </w:rPr>
              <w:t>Wijting paait vanaf het voorjaar tot ver in de zome</w:t>
            </w:r>
            <w:r w:rsidR="00BF79E4" w:rsidRPr="00FE5490">
              <w:rPr>
                <w:sz w:val="19"/>
                <w:szCs w:val="19"/>
              </w:rPr>
              <w:t>r</w:t>
            </w:r>
            <w:r w:rsidRPr="00FE5490">
              <w:rPr>
                <w:sz w:val="19"/>
                <w:szCs w:val="19"/>
              </w:rPr>
              <w:t>. Het duurt 3 tot 4 jaar eer wijting volwassen is, maar ze groeien snel. Ze kunnen tot 70 cm groot worden. Wijting mag pas aangeland worden als ze minimaal 27 cm groot zijn.</w:t>
            </w:r>
          </w:p>
        </w:tc>
      </w:tr>
      <w:tr w:rsidR="00FC5812" w:rsidRPr="00F816B9" w14:paraId="7BEC508F" w14:textId="77777777" w:rsidTr="00F816B9">
        <w:tc>
          <w:tcPr>
            <w:tcW w:w="2875" w:type="dxa"/>
          </w:tcPr>
          <w:p w14:paraId="3848BDBD" w14:textId="77777777" w:rsidR="00FC5812" w:rsidRPr="00FC5812" w:rsidRDefault="00FC5812" w:rsidP="00FC5812">
            <w:pPr>
              <w:rPr>
                <w:b/>
                <w:u w:val="single"/>
              </w:rPr>
            </w:pPr>
            <w:r>
              <w:rPr>
                <w:b/>
                <w:u w:val="single"/>
              </w:rPr>
              <w:t>Meer algemene info:</w:t>
            </w:r>
          </w:p>
        </w:tc>
        <w:tc>
          <w:tcPr>
            <w:tcW w:w="6187" w:type="dxa"/>
          </w:tcPr>
          <w:p w14:paraId="59A3CC95" w14:textId="70D2B1DA" w:rsidR="00FC5812" w:rsidRPr="00F816B9" w:rsidRDefault="008F2F24">
            <w:hyperlink r:id="rId7" w:history="1">
              <w:r w:rsidR="00BF79E4" w:rsidRPr="00F816B9">
                <w:rPr>
                  <w:rStyle w:val="Hyperlink"/>
                </w:rPr>
                <w:t>http://www.zeevruchtengids.org/nl/wijting</w:t>
              </w:r>
            </w:hyperlink>
            <w:r w:rsidR="00BF79E4" w:rsidRPr="00F816B9">
              <w:t xml:space="preserve"> </w:t>
            </w:r>
            <w:r w:rsidR="00F816B9" w:rsidRPr="00F816B9">
              <w:t xml:space="preserve"> /  Sportvisseri</w:t>
            </w:r>
            <w:r w:rsidR="00F816B9">
              <w:t xml:space="preserve">j Nederland   /   </w:t>
            </w:r>
            <w:hyperlink r:id="rId8" w:history="1">
              <w:r w:rsidR="00F816B9" w:rsidRPr="00CE4330">
                <w:rPr>
                  <w:rStyle w:val="Hyperlink"/>
                </w:rPr>
                <w:t>www.geofish.be</w:t>
              </w:r>
            </w:hyperlink>
            <w:r w:rsidR="00F816B9">
              <w:t xml:space="preserve"> </w:t>
            </w:r>
          </w:p>
        </w:tc>
      </w:tr>
      <w:tr w:rsidR="003A792A" w14:paraId="05331F20" w14:textId="77777777" w:rsidTr="00F816B9">
        <w:tc>
          <w:tcPr>
            <w:tcW w:w="9062" w:type="dxa"/>
            <w:gridSpan w:val="2"/>
            <w:shd w:val="clear" w:color="auto" w:fill="B8CCE4" w:themeFill="accent1" w:themeFillTint="66"/>
          </w:tcPr>
          <w:p w14:paraId="33DB7563" w14:textId="77777777" w:rsidR="003A792A" w:rsidRPr="003A792A" w:rsidRDefault="003A792A" w:rsidP="003A792A">
            <w:pPr>
              <w:jc w:val="center"/>
              <w:rPr>
                <w:b/>
              </w:rPr>
            </w:pPr>
            <w:r w:rsidRPr="003A792A">
              <w:rPr>
                <w:b/>
              </w:rPr>
              <w:t>In te vullen door de chef</w:t>
            </w:r>
          </w:p>
        </w:tc>
      </w:tr>
      <w:tr w:rsidR="003A792A" w14:paraId="2C3B7DCC" w14:textId="77777777" w:rsidTr="00F816B9">
        <w:tc>
          <w:tcPr>
            <w:tcW w:w="2875" w:type="dxa"/>
          </w:tcPr>
          <w:p w14:paraId="153DBF08" w14:textId="77777777" w:rsidR="003A792A" w:rsidRDefault="003A792A" w:rsidP="00FC5812">
            <w:pPr>
              <w:rPr>
                <w:b/>
                <w:u w:val="single"/>
              </w:rPr>
            </w:pPr>
            <w:r>
              <w:rPr>
                <w:b/>
                <w:u w:val="single"/>
              </w:rPr>
              <w:t>Houdbaarheid / THT</w:t>
            </w:r>
          </w:p>
        </w:tc>
        <w:tc>
          <w:tcPr>
            <w:tcW w:w="6187" w:type="dxa"/>
          </w:tcPr>
          <w:p w14:paraId="7CD6566B" w14:textId="77777777" w:rsidR="003A792A" w:rsidRDefault="003A792A">
            <w:r>
              <w:t>Vers aangeleverd:                                              Diepgevroren:</w:t>
            </w:r>
          </w:p>
          <w:p w14:paraId="45BE2FC5" w14:textId="77777777" w:rsidR="003A792A" w:rsidRDefault="003A792A"/>
        </w:tc>
      </w:tr>
      <w:tr w:rsidR="003A792A" w14:paraId="17051527" w14:textId="77777777" w:rsidTr="00F816B9">
        <w:tc>
          <w:tcPr>
            <w:tcW w:w="2875" w:type="dxa"/>
          </w:tcPr>
          <w:p w14:paraId="0155BDCD" w14:textId="77777777" w:rsidR="003A792A" w:rsidRDefault="003A792A" w:rsidP="00FC5812">
            <w:pPr>
              <w:rPr>
                <w:b/>
                <w:u w:val="single"/>
              </w:rPr>
            </w:pPr>
            <w:r>
              <w:rPr>
                <w:b/>
                <w:u w:val="single"/>
              </w:rPr>
              <w:t>Rendement:</w:t>
            </w:r>
          </w:p>
        </w:tc>
        <w:tc>
          <w:tcPr>
            <w:tcW w:w="6187" w:type="dxa"/>
          </w:tcPr>
          <w:p w14:paraId="515F07E9" w14:textId="77777777" w:rsidR="003A792A" w:rsidRDefault="003A792A"/>
          <w:p w14:paraId="45BF5674" w14:textId="77777777" w:rsidR="003A792A" w:rsidRDefault="003A792A"/>
          <w:p w14:paraId="58647927" w14:textId="77777777" w:rsidR="003A792A" w:rsidRDefault="003A792A"/>
          <w:p w14:paraId="2188C548" w14:textId="77777777" w:rsidR="003A792A" w:rsidRDefault="003A792A"/>
        </w:tc>
      </w:tr>
      <w:tr w:rsidR="003A792A" w14:paraId="7A529898" w14:textId="77777777" w:rsidTr="00F816B9">
        <w:tc>
          <w:tcPr>
            <w:tcW w:w="2875" w:type="dxa"/>
          </w:tcPr>
          <w:p w14:paraId="39094346" w14:textId="77777777" w:rsidR="003A792A" w:rsidRDefault="003A792A" w:rsidP="00FC5812">
            <w:pPr>
              <w:rPr>
                <w:b/>
                <w:u w:val="single"/>
              </w:rPr>
            </w:pPr>
            <w:r>
              <w:rPr>
                <w:b/>
                <w:u w:val="single"/>
              </w:rPr>
              <w:t>Eigen bevindingen:</w:t>
            </w:r>
          </w:p>
        </w:tc>
        <w:tc>
          <w:tcPr>
            <w:tcW w:w="6187" w:type="dxa"/>
          </w:tcPr>
          <w:p w14:paraId="3366A08F" w14:textId="77777777" w:rsidR="003A792A" w:rsidRDefault="003A792A"/>
          <w:p w14:paraId="032A5669" w14:textId="77777777" w:rsidR="003A792A" w:rsidRDefault="003A792A"/>
          <w:p w14:paraId="0A41A010" w14:textId="77777777" w:rsidR="003A792A" w:rsidRDefault="003A792A"/>
          <w:p w14:paraId="12A635D9" w14:textId="77777777" w:rsidR="003A792A" w:rsidRDefault="003A792A"/>
          <w:p w14:paraId="0D6C7A80" w14:textId="77777777" w:rsidR="003A792A" w:rsidRDefault="003A792A"/>
          <w:p w14:paraId="15A43F55" w14:textId="77777777" w:rsidR="003A792A" w:rsidRDefault="003A792A"/>
          <w:p w14:paraId="591E4BE6" w14:textId="77777777" w:rsidR="003A792A" w:rsidRDefault="003A792A"/>
        </w:tc>
      </w:tr>
      <w:tr w:rsidR="003A792A" w14:paraId="5A253876" w14:textId="77777777" w:rsidTr="00F816B9">
        <w:tc>
          <w:tcPr>
            <w:tcW w:w="2875" w:type="dxa"/>
          </w:tcPr>
          <w:p w14:paraId="4DB5063D" w14:textId="77777777" w:rsidR="003A792A" w:rsidRDefault="003A792A" w:rsidP="00FC5812">
            <w:pPr>
              <w:rPr>
                <w:b/>
                <w:u w:val="single"/>
              </w:rPr>
            </w:pPr>
            <w:r>
              <w:rPr>
                <w:b/>
                <w:u w:val="single"/>
              </w:rPr>
              <w:t>*Toepassingen:</w:t>
            </w:r>
          </w:p>
        </w:tc>
        <w:tc>
          <w:tcPr>
            <w:tcW w:w="6187" w:type="dxa"/>
          </w:tcPr>
          <w:p w14:paraId="34BD384A" w14:textId="77777777" w:rsidR="003A792A" w:rsidRDefault="003A792A">
            <w:r w:rsidRPr="003A792A">
              <w:rPr>
                <w:sz w:val="18"/>
              </w:rPr>
              <w:t>RAUW – POCHEREN – FRITUREN – BAKKEN – STOVEN – STOMEN – IN FUMETS</w:t>
            </w:r>
          </w:p>
        </w:tc>
      </w:tr>
      <w:tr w:rsidR="003A792A" w14:paraId="66508DA9" w14:textId="77777777" w:rsidTr="00F816B9">
        <w:tc>
          <w:tcPr>
            <w:tcW w:w="2875" w:type="dxa"/>
          </w:tcPr>
          <w:p w14:paraId="60F3EEF1" w14:textId="77777777" w:rsidR="003A792A" w:rsidRPr="003A792A" w:rsidRDefault="003A792A" w:rsidP="003A792A">
            <w:pPr>
              <w:rPr>
                <w:b/>
                <w:u w:val="single"/>
              </w:rPr>
            </w:pPr>
            <w:r>
              <w:rPr>
                <w:b/>
                <w:u w:val="single"/>
              </w:rPr>
              <w:t xml:space="preserve">*Wat denkt u?: </w:t>
            </w:r>
          </w:p>
        </w:tc>
        <w:tc>
          <w:tcPr>
            <w:tcW w:w="6187" w:type="dxa"/>
          </w:tcPr>
          <w:p w14:paraId="092278DC" w14:textId="77777777" w:rsidR="003A792A" w:rsidRDefault="003A792A">
            <w:r>
              <w:t>Zou u dit product op uw à la carte zetten? : JA / NEEN</w:t>
            </w:r>
          </w:p>
          <w:p w14:paraId="0A833337" w14:textId="77777777" w:rsidR="003A792A" w:rsidRDefault="003A792A">
            <w:r>
              <w:t>Zou u dit product in uw menu verwerken? : JA / NEEN</w:t>
            </w:r>
          </w:p>
        </w:tc>
      </w:tr>
      <w:tr w:rsidR="00F816B9" w14:paraId="241390CC" w14:textId="77777777" w:rsidTr="00F816B9">
        <w:tc>
          <w:tcPr>
            <w:tcW w:w="9062" w:type="dxa"/>
            <w:gridSpan w:val="2"/>
          </w:tcPr>
          <w:p w14:paraId="76712AC7" w14:textId="77777777" w:rsidR="00F816B9" w:rsidRDefault="00F816B9" w:rsidP="00F816B9">
            <w:pPr>
              <w:rPr>
                <w:sz w:val="18"/>
                <w:szCs w:val="18"/>
              </w:rPr>
            </w:pPr>
            <w:r>
              <w:rPr>
                <w:noProof/>
                <w:sz w:val="18"/>
                <w:szCs w:val="18"/>
              </w:rPr>
              <w:drawing>
                <wp:anchor distT="0" distB="0" distL="114300" distR="114300" simplePos="0" relativeHeight="251659264" behindDoc="1" locked="0" layoutInCell="1" allowOverlap="1" wp14:anchorId="2C982DF1" wp14:editId="65273F61">
                  <wp:simplePos x="0" y="0"/>
                  <wp:positionH relativeFrom="column">
                    <wp:posOffset>4733925</wp:posOffset>
                  </wp:positionH>
                  <wp:positionV relativeFrom="paragraph">
                    <wp:posOffset>34925</wp:posOffset>
                  </wp:positionV>
                  <wp:extent cx="666750" cy="337185"/>
                  <wp:effectExtent l="0" t="0" r="0" b="5715"/>
                  <wp:wrapTight wrapText="bothSides">
                    <wp:wrapPolygon edited="0">
                      <wp:start x="0" y="0"/>
                      <wp:lineTo x="0" y="20746"/>
                      <wp:lineTo x="20983" y="20746"/>
                      <wp:lineTo x="20983"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666750" cy="337185"/>
                          </a:xfrm>
                          <a:prstGeom prst="rect">
                            <a:avLst/>
                          </a:prstGeom>
                        </pic:spPr>
                      </pic:pic>
                    </a:graphicData>
                  </a:graphic>
                  <wp14:sizeRelH relativeFrom="margin">
                    <wp14:pctWidth>0</wp14:pctWidth>
                  </wp14:sizeRelH>
                  <wp14:sizeRelV relativeFrom="margin">
                    <wp14:pctHeight>0</wp14:pctHeight>
                  </wp14:sizeRelV>
                </wp:anchor>
              </w:drawing>
            </w:r>
            <w:r w:rsidRPr="00E82456">
              <w:rPr>
                <w:sz w:val="18"/>
                <w:szCs w:val="18"/>
              </w:rPr>
              <w:t xml:space="preserve">Info: </w:t>
            </w:r>
          </w:p>
          <w:p w14:paraId="6E8312D8" w14:textId="77777777" w:rsidR="00F816B9" w:rsidRDefault="00F816B9" w:rsidP="00F816B9">
            <w:pPr>
              <w:rPr>
                <w:sz w:val="18"/>
                <w:szCs w:val="18"/>
              </w:rPr>
            </w:pPr>
            <w:r w:rsidRPr="00E82456">
              <w:rPr>
                <w:sz w:val="18"/>
                <w:szCs w:val="18"/>
              </w:rPr>
              <w:t xml:space="preserve">VLIZ. Het Vlaams Instituut voor de Zee (VLIZ – </w:t>
            </w:r>
            <w:hyperlink r:id="rId10" w:history="1">
              <w:r w:rsidRPr="00CE4330">
                <w:rPr>
                  <w:rStyle w:val="Hyperlink"/>
                  <w:sz w:val="18"/>
                  <w:szCs w:val="18"/>
                </w:rPr>
                <w:t>www.vliz.be</w:t>
              </w:r>
            </w:hyperlink>
            <w:r w:rsidRPr="00E82456">
              <w:rPr>
                <w:sz w:val="18"/>
                <w:szCs w:val="18"/>
              </w:rPr>
              <w:t xml:space="preserve">) </w:t>
            </w:r>
          </w:p>
          <w:p w14:paraId="3B576D94" w14:textId="3576E0BB" w:rsidR="00F816B9" w:rsidRDefault="00F816B9" w:rsidP="00F816B9">
            <w:r>
              <w:rPr>
                <w:sz w:val="18"/>
                <w:szCs w:val="18"/>
              </w:rPr>
              <w:t xml:space="preserve">ILVO. Instituut voor Landbouw en Visserij Onderzoek </w:t>
            </w:r>
            <w:hyperlink r:id="rId11" w:history="1">
              <w:r w:rsidRPr="00CE4330">
                <w:rPr>
                  <w:rStyle w:val="Hyperlink"/>
                  <w:sz w:val="18"/>
                  <w:szCs w:val="18"/>
                </w:rPr>
                <w:t>www.ilvo.vlaanderen.be</w:t>
              </w:r>
            </w:hyperlink>
            <w:r>
              <w:rPr>
                <w:sz w:val="18"/>
                <w:szCs w:val="18"/>
              </w:rPr>
              <w:t xml:space="preserve"> </w:t>
            </w:r>
          </w:p>
        </w:tc>
      </w:tr>
    </w:tbl>
    <w:p w14:paraId="1DA6A745" w14:textId="44A633A7" w:rsidR="003A76F2" w:rsidRDefault="003A792A" w:rsidP="003A792A">
      <w:r>
        <w:t>*Schrappen wat niet past</w:t>
      </w:r>
      <w:r>
        <w:tab/>
      </w:r>
      <w:r>
        <w:tab/>
      </w:r>
      <w:r>
        <w:tab/>
      </w:r>
      <w:r>
        <w:tab/>
      </w:r>
      <w:r>
        <w:tab/>
      </w:r>
      <w:r>
        <w:tab/>
      </w:r>
      <w:r>
        <w:tab/>
        <w:t>NorthSeaChefs 20</w:t>
      </w:r>
      <w:r w:rsidR="00F816B9">
        <w:t>20</w:t>
      </w:r>
    </w:p>
    <w:sectPr w:rsidR="003A76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9F39C6"/>
    <w:multiLevelType w:val="hybridMultilevel"/>
    <w:tmpl w:val="0F3023A2"/>
    <w:lvl w:ilvl="0" w:tplc="3974A1F0">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3FE45544"/>
    <w:multiLevelType w:val="hybridMultilevel"/>
    <w:tmpl w:val="C4E4F968"/>
    <w:lvl w:ilvl="0" w:tplc="A7B693F6">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55D87FD0"/>
    <w:multiLevelType w:val="hybridMultilevel"/>
    <w:tmpl w:val="4F282626"/>
    <w:lvl w:ilvl="0" w:tplc="F47CF220">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812"/>
    <w:rsid w:val="00317999"/>
    <w:rsid w:val="00380CDE"/>
    <w:rsid w:val="003A76F2"/>
    <w:rsid w:val="003A792A"/>
    <w:rsid w:val="00780797"/>
    <w:rsid w:val="008F2F24"/>
    <w:rsid w:val="009711A4"/>
    <w:rsid w:val="00AB0B1E"/>
    <w:rsid w:val="00BF79E4"/>
    <w:rsid w:val="00C64C1E"/>
    <w:rsid w:val="00F816B9"/>
    <w:rsid w:val="00FC5812"/>
    <w:rsid w:val="00FC6E02"/>
    <w:rsid w:val="00FE549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38838"/>
  <w15:docId w15:val="{2B87A38A-9AF4-4F9A-9FBE-488E6FB08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FC58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FC581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C5812"/>
    <w:rPr>
      <w:rFonts w:ascii="Tahoma" w:hAnsi="Tahoma" w:cs="Tahoma"/>
      <w:sz w:val="16"/>
      <w:szCs w:val="16"/>
    </w:rPr>
  </w:style>
  <w:style w:type="paragraph" w:styleId="Lijstalinea">
    <w:name w:val="List Paragraph"/>
    <w:basedOn w:val="Standaard"/>
    <w:uiPriority w:val="34"/>
    <w:qFormat/>
    <w:rsid w:val="003A792A"/>
    <w:pPr>
      <w:ind w:left="720"/>
      <w:contextualSpacing/>
    </w:pPr>
  </w:style>
  <w:style w:type="character" w:styleId="Hyperlink">
    <w:name w:val="Hyperlink"/>
    <w:basedOn w:val="Standaardalinea-lettertype"/>
    <w:uiPriority w:val="99"/>
    <w:unhideWhenUsed/>
    <w:rsid w:val="00BF79E4"/>
    <w:rPr>
      <w:color w:val="0000FF" w:themeColor="hyperlink"/>
      <w:u w:val="single"/>
    </w:rPr>
  </w:style>
  <w:style w:type="character" w:styleId="Onopgelostemelding">
    <w:name w:val="Unresolved Mention"/>
    <w:basedOn w:val="Standaardalinea-lettertype"/>
    <w:uiPriority w:val="99"/>
    <w:semiHidden/>
    <w:unhideWhenUsed/>
    <w:rsid w:val="00BF79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ofish.b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zeevruchtengids.org/nl/wijti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ilvo.vlaanderen.be" TargetMode="External"/><Relationship Id="rId5" Type="http://schemas.openxmlformats.org/officeDocument/2006/relationships/image" Target="media/image1.jpeg"/><Relationship Id="rId10" Type="http://schemas.openxmlformats.org/officeDocument/2006/relationships/hyperlink" Target="http://www.vliz.be"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366</Words>
  <Characters>2014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Eigenaar</dc:creator>
  <cp:lastModifiedBy>Jens Van De Ven</cp:lastModifiedBy>
  <cp:revision>8</cp:revision>
  <dcterms:created xsi:type="dcterms:W3CDTF">2019-01-10T09:20:00Z</dcterms:created>
  <dcterms:modified xsi:type="dcterms:W3CDTF">2022-03-25T13:06:00Z</dcterms:modified>
</cp:coreProperties>
</file>