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92"/>
        <w:gridCol w:w="6170"/>
      </w:tblGrid>
      <w:tr w:rsidR="00FC5812" w14:paraId="5C6E4585" w14:textId="77777777" w:rsidTr="00C033AF">
        <w:trPr>
          <w:trHeight w:val="558"/>
        </w:trPr>
        <w:tc>
          <w:tcPr>
            <w:tcW w:w="2892" w:type="dxa"/>
            <w:vMerge w:val="restart"/>
          </w:tcPr>
          <w:p w14:paraId="573D10DF" w14:textId="5B2C899F" w:rsidR="00FC5812" w:rsidRDefault="005D550A" w:rsidP="009711A4">
            <w:pPr>
              <w:jc w:val="center"/>
            </w:pPr>
            <w:r>
              <w:rPr>
                <w:noProof/>
              </w:rPr>
              <w:drawing>
                <wp:inline distT="0" distB="0" distL="0" distR="0" wp14:anchorId="56A8907F" wp14:editId="1D5D1A4D">
                  <wp:extent cx="1080000" cy="1080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70" w:type="dxa"/>
            <w:shd w:val="clear" w:color="auto" w:fill="B8CCE4" w:themeFill="accent1" w:themeFillTint="66"/>
          </w:tcPr>
          <w:p w14:paraId="5CBD1227" w14:textId="77777777" w:rsidR="00FC5812" w:rsidRPr="00FC5812" w:rsidRDefault="00FC5812" w:rsidP="00FC5812">
            <w:pPr>
              <w:jc w:val="center"/>
              <w:rPr>
                <w:b/>
              </w:rPr>
            </w:pPr>
            <w:r w:rsidRPr="00FC5812">
              <w:rPr>
                <w:b/>
                <w:sz w:val="32"/>
              </w:rPr>
              <w:t>Technische fiche</w:t>
            </w:r>
          </w:p>
        </w:tc>
      </w:tr>
      <w:tr w:rsidR="00FC5812" w14:paraId="73B7C163" w14:textId="77777777" w:rsidTr="00C033AF">
        <w:trPr>
          <w:trHeight w:val="269"/>
        </w:trPr>
        <w:tc>
          <w:tcPr>
            <w:tcW w:w="2892" w:type="dxa"/>
            <w:vMerge/>
            <w:tcBorders>
              <w:bottom w:val="single" w:sz="4" w:space="0" w:color="auto"/>
            </w:tcBorders>
          </w:tcPr>
          <w:p w14:paraId="0D6DF9FA" w14:textId="77777777" w:rsidR="00FC5812" w:rsidRDefault="00FC5812"/>
        </w:tc>
        <w:tc>
          <w:tcPr>
            <w:tcW w:w="6170" w:type="dxa"/>
            <w:vMerge w:val="restart"/>
            <w:tcBorders>
              <w:bottom w:val="single" w:sz="4" w:space="0" w:color="auto"/>
            </w:tcBorders>
          </w:tcPr>
          <w:p w14:paraId="4F1BAC8F" w14:textId="77777777" w:rsidR="00FC5812" w:rsidRDefault="00130F96" w:rsidP="00FC5812">
            <w:pPr>
              <w:jc w:val="center"/>
            </w:pPr>
            <w:r>
              <w:rPr>
                <w:noProof/>
              </w:rPr>
              <w:drawing>
                <wp:inline distT="0" distB="0" distL="0" distR="0" wp14:anchorId="20B3FF10" wp14:editId="69269DB8">
                  <wp:extent cx="2400300" cy="1255184"/>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e poon.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7889" cy="1269611"/>
                          </a:xfrm>
                          <a:prstGeom prst="rect">
                            <a:avLst/>
                          </a:prstGeom>
                        </pic:spPr>
                      </pic:pic>
                    </a:graphicData>
                  </a:graphic>
                </wp:inline>
              </w:drawing>
            </w:r>
          </w:p>
        </w:tc>
      </w:tr>
      <w:tr w:rsidR="00FC5812" w14:paraId="37A73C4E" w14:textId="77777777" w:rsidTr="00C033AF">
        <w:trPr>
          <w:trHeight w:val="547"/>
        </w:trPr>
        <w:tc>
          <w:tcPr>
            <w:tcW w:w="2892" w:type="dxa"/>
            <w:shd w:val="clear" w:color="auto" w:fill="B8CCE4" w:themeFill="accent1" w:themeFillTint="66"/>
          </w:tcPr>
          <w:p w14:paraId="6B82F231" w14:textId="77777777" w:rsidR="00FC5812" w:rsidRDefault="00FC5812" w:rsidP="00FC5812">
            <w:pPr>
              <w:jc w:val="center"/>
              <w:rPr>
                <w:b/>
                <w:u w:val="single"/>
              </w:rPr>
            </w:pPr>
            <w:r w:rsidRPr="00FC5812">
              <w:rPr>
                <w:b/>
                <w:u w:val="single"/>
              </w:rPr>
              <w:t>Productomschrijving:</w:t>
            </w:r>
          </w:p>
          <w:p w14:paraId="19922C20" w14:textId="77777777" w:rsidR="009B6A76" w:rsidRPr="009B6A76" w:rsidRDefault="007B2108" w:rsidP="00FC5812">
            <w:pPr>
              <w:jc w:val="center"/>
              <w:rPr>
                <w:b/>
                <w:sz w:val="28"/>
              </w:rPr>
            </w:pPr>
            <w:r>
              <w:rPr>
                <w:b/>
                <w:sz w:val="28"/>
              </w:rPr>
              <w:t>Engelse</w:t>
            </w:r>
            <w:r w:rsidR="009B6A76" w:rsidRPr="009B6A76">
              <w:rPr>
                <w:b/>
                <w:sz w:val="28"/>
              </w:rPr>
              <w:t xml:space="preserve"> poon</w:t>
            </w:r>
          </w:p>
          <w:p w14:paraId="17B397E0" w14:textId="77777777" w:rsidR="00FC5812" w:rsidRPr="00C033AF" w:rsidRDefault="007B2108" w:rsidP="00FC5812">
            <w:pPr>
              <w:jc w:val="center"/>
              <w:rPr>
                <w:b/>
                <w:i/>
                <w:iCs/>
              </w:rPr>
            </w:pPr>
            <w:r w:rsidRPr="00C033AF">
              <w:rPr>
                <w:b/>
                <w:i/>
                <w:iCs/>
              </w:rPr>
              <w:t>Chelidonichthys cuculus</w:t>
            </w:r>
          </w:p>
        </w:tc>
        <w:tc>
          <w:tcPr>
            <w:tcW w:w="6170" w:type="dxa"/>
            <w:vMerge/>
          </w:tcPr>
          <w:p w14:paraId="5FD63474" w14:textId="77777777" w:rsidR="00FC5812" w:rsidRDefault="00FC5812"/>
        </w:tc>
      </w:tr>
      <w:tr w:rsidR="00FC5812" w14:paraId="7BFC6025" w14:textId="77777777" w:rsidTr="00C033AF">
        <w:tc>
          <w:tcPr>
            <w:tcW w:w="2892" w:type="dxa"/>
          </w:tcPr>
          <w:p w14:paraId="25C140F9" w14:textId="77777777" w:rsidR="00FC5812" w:rsidRPr="00FC5812" w:rsidRDefault="00FC5812" w:rsidP="00FC5812">
            <w:pPr>
              <w:rPr>
                <w:u w:val="single"/>
              </w:rPr>
            </w:pPr>
            <w:r w:rsidRPr="00FC5812">
              <w:rPr>
                <w:b/>
                <w:u w:val="single"/>
              </w:rPr>
              <w:t>Eigenschappen</w:t>
            </w:r>
            <w:r w:rsidRPr="00FC5812">
              <w:rPr>
                <w:u w:val="single"/>
              </w:rPr>
              <w:t>:</w:t>
            </w:r>
          </w:p>
        </w:tc>
        <w:tc>
          <w:tcPr>
            <w:tcW w:w="6170" w:type="dxa"/>
          </w:tcPr>
          <w:p w14:paraId="01E6529F" w14:textId="77777777" w:rsidR="00FC5812" w:rsidRPr="00130F96" w:rsidRDefault="009B6A76" w:rsidP="003A792A">
            <w:pPr>
              <w:rPr>
                <w:sz w:val="21"/>
                <w:szCs w:val="21"/>
              </w:rPr>
            </w:pPr>
            <w:r w:rsidRPr="00130F96">
              <w:rPr>
                <w:sz w:val="21"/>
                <w:szCs w:val="21"/>
              </w:rPr>
              <w:t xml:space="preserve">Ponen zijn aangepast voor een leven op de zeebodem: hun buikvinnen zijn omgevormd tot tastorganen waarmee ze ook over de bodem kunnen ‘lopen’. Ze hebben een driehoekige kop die verstevigd is met beenplaten en een brede bek. </w:t>
            </w:r>
            <w:r w:rsidR="00130F96" w:rsidRPr="00130F96">
              <w:rPr>
                <w:sz w:val="21"/>
                <w:szCs w:val="21"/>
              </w:rPr>
              <w:t xml:space="preserve">De Engelse poon is doorgaans geslachtsrijp vanaf 25 cm en worden zo’n 50cm groot. Engelse poon is op e rugzijde helrood gekleurd, aan de buikzijde is hij roze-wit en de borstvinnen zijn rood en wit gekleurd. </w:t>
            </w:r>
          </w:p>
        </w:tc>
      </w:tr>
      <w:tr w:rsidR="00FC5812" w14:paraId="469E4A70" w14:textId="77777777" w:rsidTr="00C033AF">
        <w:tc>
          <w:tcPr>
            <w:tcW w:w="2892" w:type="dxa"/>
          </w:tcPr>
          <w:p w14:paraId="1C01691A" w14:textId="77777777" w:rsidR="00FC5812" w:rsidRPr="00FC5812" w:rsidRDefault="00FC5812" w:rsidP="00FC5812">
            <w:pPr>
              <w:rPr>
                <w:b/>
                <w:u w:val="single"/>
              </w:rPr>
            </w:pPr>
            <w:r>
              <w:rPr>
                <w:b/>
                <w:u w:val="single"/>
              </w:rPr>
              <w:t>Herkomst:</w:t>
            </w:r>
          </w:p>
        </w:tc>
        <w:tc>
          <w:tcPr>
            <w:tcW w:w="6170" w:type="dxa"/>
          </w:tcPr>
          <w:p w14:paraId="7D29C603" w14:textId="1B50D15E" w:rsidR="00FC5812" w:rsidRPr="00130F96" w:rsidRDefault="006B33C7">
            <w:pPr>
              <w:rPr>
                <w:sz w:val="21"/>
                <w:szCs w:val="21"/>
              </w:rPr>
            </w:pPr>
            <w:r w:rsidRPr="00130F96">
              <w:rPr>
                <w:sz w:val="21"/>
                <w:szCs w:val="21"/>
              </w:rPr>
              <w:t>De voornaamste poonvangsten worden geregistreerd in het Engels Kanaal, de Noordzee en de wateren ten westen van het Verenigd Koninkrijk.</w:t>
            </w:r>
            <w:r w:rsidR="00130F96" w:rsidRPr="00130F96">
              <w:rPr>
                <w:sz w:val="21"/>
                <w:szCs w:val="21"/>
              </w:rPr>
              <w:t xml:space="preserve"> Engelse Poon leeft op grind-, grove zand en schelpenbodems of op rotsen en dat op waterdieptes van 30 tot 250 meter.</w:t>
            </w:r>
            <w:r w:rsidRPr="00130F96">
              <w:rPr>
                <w:sz w:val="21"/>
                <w:szCs w:val="21"/>
              </w:rPr>
              <w:t xml:space="preserve"> Belgische vissers landden in 20</w:t>
            </w:r>
            <w:r w:rsidR="00684F3C">
              <w:rPr>
                <w:sz w:val="21"/>
                <w:szCs w:val="21"/>
              </w:rPr>
              <w:t>20</w:t>
            </w:r>
            <w:r w:rsidR="0078006E">
              <w:rPr>
                <w:sz w:val="21"/>
                <w:szCs w:val="21"/>
              </w:rPr>
              <w:t xml:space="preserve"> ruim </w:t>
            </w:r>
            <w:r w:rsidR="00684F3C">
              <w:rPr>
                <w:sz w:val="21"/>
                <w:szCs w:val="21"/>
              </w:rPr>
              <w:t>196</w:t>
            </w:r>
            <w:r w:rsidR="0078006E">
              <w:rPr>
                <w:sz w:val="21"/>
                <w:szCs w:val="21"/>
              </w:rPr>
              <w:t xml:space="preserve"> ton aan</w:t>
            </w:r>
            <w:r w:rsidR="00C033AF">
              <w:rPr>
                <w:sz w:val="21"/>
                <w:szCs w:val="21"/>
              </w:rPr>
              <w:t xml:space="preserve"> in Belgische havens,</w:t>
            </w:r>
            <w:r w:rsidR="0078006E">
              <w:rPr>
                <w:sz w:val="21"/>
                <w:szCs w:val="21"/>
              </w:rPr>
              <w:t xml:space="preserve"> met een gemiddelde prijs van €0,</w:t>
            </w:r>
            <w:r w:rsidR="00F703F1">
              <w:rPr>
                <w:sz w:val="21"/>
                <w:szCs w:val="21"/>
              </w:rPr>
              <w:t>70</w:t>
            </w:r>
            <w:r w:rsidR="0078006E">
              <w:rPr>
                <w:sz w:val="21"/>
                <w:szCs w:val="21"/>
              </w:rPr>
              <w:t>/kg.</w:t>
            </w:r>
          </w:p>
        </w:tc>
      </w:tr>
      <w:tr w:rsidR="00FC5812" w14:paraId="16BA0001" w14:textId="77777777" w:rsidTr="00C033AF">
        <w:tc>
          <w:tcPr>
            <w:tcW w:w="2892" w:type="dxa"/>
          </w:tcPr>
          <w:p w14:paraId="419A9383" w14:textId="77777777" w:rsidR="00FC5812" w:rsidRPr="00FC5812" w:rsidRDefault="00FC5812" w:rsidP="00FC5812">
            <w:pPr>
              <w:rPr>
                <w:b/>
                <w:u w:val="single"/>
              </w:rPr>
            </w:pPr>
            <w:r>
              <w:rPr>
                <w:b/>
                <w:u w:val="single"/>
              </w:rPr>
              <w:t>Paaitijd</w:t>
            </w:r>
          </w:p>
        </w:tc>
        <w:tc>
          <w:tcPr>
            <w:tcW w:w="6170" w:type="dxa"/>
          </w:tcPr>
          <w:p w14:paraId="6219E6D9" w14:textId="77777777" w:rsidR="00FC5812" w:rsidRPr="00130F96" w:rsidRDefault="00AD4B90">
            <w:pPr>
              <w:rPr>
                <w:sz w:val="21"/>
                <w:szCs w:val="21"/>
              </w:rPr>
            </w:pPr>
            <w:r w:rsidRPr="00AD4B90">
              <w:rPr>
                <w:sz w:val="21"/>
                <w:szCs w:val="21"/>
              </w:rPr>
              <w:t>Engelse poon paait in de zomer, groeit snel en wordt vroeg geslachtsrijp vanaf een lengte van 25 cm. Het is een niet gequoteerde soort. Ponen (in het algemeen) moeten minimaal 20 cm lang zijn om aangeland te kunnen worden. Kies toch voor een iets grotere maat!</w:t>
            </w:r>
          </w:p>
        </w:tc>
      </w:tr>
      <w:tr w:rsidR="00FC5812" w14:paraId="7D620F58" w14:textId="77777777" w:rsidTr="00C033AF">
        <w:tc>
          <w:tcPr>
            <w:tcW w:w="2892" w:type="dxa"/>
          </w:tcPr>
          <w:p w14:paraId="789EF2C9" w14:textId="77777777" w:rsidR="00FC5812" w:rsidRPr="00FC5812" w:rsidRDefault="00FC5812" w:rsidP="00FC5812">
            <w:pPr>
              <w:rPr>
                <w:b/>
                <w:u w:val="single"/>
              </w:rPr>
            </w:pPr>
            <w:r>
              <w:rPr>
                <w:b/>
                <w:u w:val="single"/>
              </w:rPr>
              <w:t>Meer algemene info:</w:t>
            </w:r>
          </w:p>
        </w:tc>
        <w:tc>
          <w:tcPr>
            <w:tcW w:w="6170" w:type="dxa"/>
          </w:tcPr>
          <w:p w14:paraId="04D513B7" w14:textId="2221E25D" w:rsidR="00FC5812" w:rsidRDefault="00F703F1">
            <w:hyperlink r:id="rId7" w:history="1">
              <w:r w:rsidR="006B33C7" w:rsidRPr="00196266">
                <w:rPr>
                  <w:rStyle w:val="Hyperlink"/>
                </w:rPr>
                <w:t>http://www.zeevruchtengids.org/nl/poon</w:t>
              </w:r>
            </w:hyperlink>
            <w:r w:rsidR="006B33C7">
              <w:t xml:space="preserve"> </w:t>
            </w:r>
            <w:r w:rsidR="00C033AF">
              <w:t xml:space="preserve">/ Sportvisserij Nederland     /  </w:t>
            </w:r>
            <w:hyperlink r:id="rId8" w:history="1">
              <w:r w:rsidR="00C033AF" w:rsidRPr="00CE4330">
                <w:rPr>
                  <w:rStyle w:val="Hyperlink"/>
                </w:rPr>
                <w:t>https://geofish.be/</w:t>
              </w:r>
            </w:hyperlink>
          </w:p>
        </w:tc>
      </w:tr>
      <w:tr w:rsidR="003A792A" w14:paraId="5F883824" w14:textId="77777777" w:rsidTr="00C033AF">
        <w:tc>
          <w:tcPr>
            <w:tcW w:w="9062" w:type="dxa"/>
            <w:gridSpan w:val="2"/>
            <w:shd w:val="clear" w:color="auto" w:fill="B8CCE4" w:themeFill="accent1" w:themeFillTint="66"/>
          </w:tcPr>
          <w:p w14:paraId="35F3A831" w14:textId="77777777" w:rsidR="003A792A" w:rsidRPr="003A792A" w:rsidRDefault="003A792A" w:rsidP="003A792A">
            <w:pPr>
              <w:jc w:val="center"/>
              <w:rPr>
                <w:b/>
              </w:rPr>
            </w:pPr>
            <w:r w:rsidRPr="003A792A">
              <w:rPr>
                <w:b/>
              </w:rPr>
              <w:t>In te vullen door de chef</w:t>
            </w:r>
          </w:p>
        </w:tc>
      </w:tr>
      <w:tr w:rsidR="003A792A" w14:paraId="4FAB8636" w14:textId="77777777" w:rsidTr="00C033AF">
        <w:tc>
          <w:tcPr>
            <w:tcW w:w="2892" w:type="dxa"/>
          </w:tcPr>
          <w:p w14:paraId="07DE9CD7" w14:textId="77777777" w:rsidR="003A792A" w:rsidRDefault="003A792A" w:rsidP="00FC5812">
            <w:pPr>
              <w:rPr>
                <w:b/>
                <w:u w:val="single"/>
              </w:rPr>
            </w:pPr>
            <w:r>
              <w:rPr>
                <w:b/>
                <w:u w:val="single"/>
              </w:rPr>
              <w:t>Houdbaarheid / THT</w:t>
            </w:r>
          </w:p>
        </w:tc>
        <w:tc>
          <w:tcPr>
            <w:tcW w:w="6170" w:type="dxa"/>
          </w:tcPr>
          <w:p w14:paraId="02339CD5" w14:textId="77777777" w:rsidR="003A792A" w:rsidRDefault="003A792A">
            <w:r>
              <w:t>Vers aangeleverd:                                              Diepgevroren:</w:t>
            </w:r>
          </w:p>
          <w:p w14:paraId="111437C0" w14:textId="77777777" w:rsidR="003A792A" w:rsidRDefault="003A792A"/>
        </w:tc>
      </w:tr>
      <w:tr w:rsidR="003A792A" w14:paraId="50A9DFB1" w14:textId="77777777" w:rsidTr="00C033AF">
        <w:tc>
          <w:tcPr>
            <w:tcW w:w="2892" w:type="dxa"/>
          </w:tcPr>
          <w:p w14:paraId="02489EB6" w14:textId="77777777" w:rsidR="003A792A" w:rsidRDefault="003A792A" w:rsidP="00FC5812">
            <w:pPr>
              <w:rPr>
                <w:b/>
                <w:u w:val="single"/>
              </w:rPr>
            </w:pPr>
            <w:r>
              <w:rPr>
                <w:b/>
                <w:u w:val="single"/>
              </w:rPr>
              <w:t>Rendement:</w:t>
            </w:r>
          </w:p>
        </w:tc>
        <w:tc>
          <w:tcPr>
            <w:tcW w:w="6170" w:type="dxa"/>
          </w:tcPr>
          <w:p w14:paraId="36FD5E78" w14:textId="77777777" w:rsidR="003A792A" w:rsidRDefault="003A792A"/>
          <w:p w14:paraId="311DFDD6" w14:textId="77777777" w:rsidR="003A792A" w:rsidRDefault="003A792A"/>
          <w:p w14:paraId="669FB5DC" w14:textId="77777777" w:rsidR="003A792A" w:rsidRDefault="003A792A"/>
          <w:p w14:paraId="18109ED4" w14:textId="77777777" w:rsidR="003A792A" w:rsidRDefault="003A792A"/>
        </w:tc>
      </w:tr>
      <w:tr w:rsidR="003A792A" w14:paraId="26D18FCF" w14:textId="77777777" w:rsidTr="00C033AF">
        <w:tc>
          <w:tcPr>
            <w:tcW w:w="2892" w:type="dxa"/>
          </w:tcPr>
          <w:p w14:paraId="1FF75761" w14:textId="77777777" w:rsidR="003A792A" w:rsidRDefault="003A792A" w:rsidP="00FC5812">
            <w:pPr>
              <w:rPr>
                <w:b/>
                <w:u w:val="single"/>
              </w:rPr>
            </w:pPr>
            <w:r>
              <w:rPr>
                <w:b/>
                <w:u w:val="single"/>
              </w:rPr>
              <w:t>Eigen bevindingen:</w:t>
            </w:r>
          </w:p>
        </w:tc>
        <w:tc>
          <w:tcPr>
            <w:tcW w:w="6170" w:type="dxa"/>
          </w:tcPr>
          <w:p w14:paraId="6EDFE20D" w14:textId="77777777" w:rsidR="003A792A" w:rsidRDefault="003A792A"/>
          <w:p w14:paraId="1DF0074F" w14:textId="77777777" w:rsidR="003A792A" w:rsidRDefault="003A792A"/>
          <w:p w14:paraId="1C551B79" w14:textId="77777777" w:rsidR="003A792A" w:rsidRDefault="003A792A"/>
          <w:p w14:paraId="080BA629" w14:textId="77777777" w:rsidR="003A792A" w:rsidRDefault="003A792A"/>
          <w:p w14:paraId="41F22506" w14:textId="77777777" w:rsidR="003A792A" w:rsidRDefault="003A792A"/>
          <w:p w14:paraId="01831E84" w14:textId="77777777" w:rsidR="003A792A" w:rsidRDefault="003A792A"/>
          <w:p w14:paraId="1E365E6F" w14:textId="77777777" w:rsidR="003A792A" w:rsidRDefault="003A792A"/>
        </w:tc>
      </w:tr>
      <w:tr w:rsidR="003A792A" w14:paraId="76C3F2EB" w14:textId="77777777" w:rsidTr="00C033AF">
        <w:tc>
          <w:tcPr>
            <w:tcW w:w="2892" w:type="dxa"/>
          </w:tcPr>
          <w:p w14:paraId="5086C21E" w14:textId="77777777" w:rsidR="003A792A" w:rsidRDefault="003A792A" w:rsidP="00FC5812">
            <w:pPr>
              <w:rPr>
                <w:b/>
                <w:u w:val="single"/>
              </w:rPr>
            </w:pPr>
            <w:r>
              <w:rPr>
                <w:b/>
                <w:u w:val="single"/>
              </w:rPr>
              <w:t>*Toepassingen:</w:t>
            </w:r>
          </w:p>
        </w:tc>
        <w:tc>
          <w:tcPr>
            <w:tcW w:w="6170" w:type="dxa"/>
          </w:tcPr>
          <w:p w14:paraId="5CD1C6C9" w14:textId="77777777" w:rsidR="003A792A" w:rsidRDefault="003A792A">
            <w:r w:rsidRPr="003A792A">
              <w:rPr>
                <w:sz w:val="18"/>
              </w:rPr>
              <w:t xml:space="preserve">RAUW – POCHEREN – FRITUREN – BAKKEN – </w:t>
            </w:r>
            <w:r w:rsidR="00130F96">
              <w:rPr>
                <w:sz w:val="18"/>
              </w:rPr>
              <w:t xml:space="preserve"> tot</w:t>
            </w:r>
            <w:r w:rsidRPr="003A792A">
              <w:rPr>
                <w:sz w:val="18"/>
              </w:rPr>
              <w:t>STOVEN – STOMEN – IN FUMETS</w:t>
            </w:r>
          </w:p>
        </w:tc>
      </w:tr>
      <w:tr w:rsidR="003A792A" w14:paraId="6B14289B" w14:textId="77777777" w:rsidTr="00C033AF">
        <w:tc>
          <w:tcPr>
            <w:tcW w:w="2892" w:type="dxa"/>
          </w:tcPr>
          <w:p w14:paraId="564B22C5" w14:textId="77777777" w:rsidR="003A792A" w:rsidRPr="003A792A" w:rsidRDefault="003A792A" w:rsidP="003A792A">
            <w:pPr>
              <w:rPr>
                <w:b/>
                <w:u w:val="single"/>
              </w:rPr>
            </w:pPr>
            <w:r>
              <w:rPr>
                <w:b/>
                <w:u w:val="single"/>
              </w:rPr>
              <w:t xml:space="preserve">*Wat denkt u?: </w:t>
            </w:r>
          </w:p>
        </w:tc>
        <w:tc>
          <w:tcPr>
            <w:tcW w:w="6170" w:type="dxa"/>
          </w:tcPr>
          <w:p w14:paraId="1B81D415" w14:textId="77777777" w:rsidR="003A792A" w:rsidRDefault="003A792A">
            <w:r>
              <w:t>Zou u dit product op uw à la carte zetten? : JA / NEEN</w:t>
            </w:r>
          </w:p>
          <w:p w14:paraId="5EB1EE69" w14:textId="77777777" w:rsidR="003A792A" w:rsidRDefault="003A792A">
            <w:r>
              <w:t>Zou u dit product in uw menu verwerken? : JA / NEEN</w:t>
            </w:r>
          </w:p>
        </w:tc>
      </w:tr>
      <w:tr w:rsidR="00C033AF" w14:paraId="1F8103F8" w14:textId="77777777" w:rsidTr="00C033AF">
        <w:tc>
          <w:tcPr>
            <w:tcW w:w="9062" w:type="dxa"/>
            <w:gridSpan w:val="2"/>
          </w:tcPr>
          <w:p w14:paraId="58D9559A" w14:textId="77777777" w:rsidR="00C033AF" w:rsidRDefault="00C033AF" w:rsidP="00C033AF">
            <w:pPr>
              <w:rPr>
                <w:sz w:val="18"/>
                <w:szCs w:val="18"/>
              </w:rPr>
            </w:pPr>
            <w:r>
              <w:rPr>
                <w:noProof/>
                <w:sz w:val="18"/>
                <w:szCs w:val="18"/>
              </w:rPr>
              <w:drawing>
                <wp:anchor distT="0" distB="0" distL="114300" distR="114300" simplePos="0" relativeHeight="251659264" behindDoc="1" locked="0" layoutInCell="1" allowOverlap="1" wp14:anchorId="3A2C057B" wp14:editId="45DB21EA">
                  <wp:simplePos x="0" y="0"/>
                  <wp:positionH relativeFrom="column">
                    <wp:posOffset>4419600</wp:posOffset>
                  </wp:positionH>
                  <wp:positionV relativeFrom="paragraph">
                    <wp:posOffset>44450</wp:posOffset>
                  </wp:positionV>
                  <wp:extent cx="940435" cy="476250"/>
                  <wp:effectExtent l="0" t="0" r="0" b="0"/>
                  <wp:wrapTight wrapText="bothSides">
                    <wp:wrapPolygon edited="0">
                      <wp:start x="0" y="0"/>
                      <wp:lineTo x="0" y="20736"/>
                      <wp:lineTo x="21002" y="20736"/>
                      <wp:lineTo x="210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435" cy="476250"/>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24B5E21E" w14:textId="77777777" w:rsidR="00C033AF" w:rsidRDefault="00C033AF" w:rsidP="00C033AF">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70B06553" w14:textId="77777777" w:rsidR="00C033AF" w:rsidRDefault="00C033AF" w:rsidP="00C033AF">
            <w:pPr>
              <w:rPr>
                <w:sz w:val="18"/>
                <w:szCs w:val="18"/>
              </w:rPr>
            </w:pPr>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p w14:paraId="7F66A2D0" w14:textId="6574FD99" w:rsidR="00C033AF" w:rsidRDefault="00C033AF" w:rsidP="00C033AF"/>
        </w:tc>
      </w:tr>
    </w:tbl>
    <w:p w14:paraId="3382050E" w14:textId="39975F6D" w:rsidR="003A76F2" w:rsidRDefault="003A792A" w:rsidP="003A792A">
      <w:r>
        <w:t>*Schrappen wat niet past</w:t>
      </w:r>
      <w:r>
        <w:tab/>
      </w:r>
      <w:r>
        <w:tab/>
      </w:r>
      <w:r>
        <w:tab/>
      </w:r>
      <w:r>
        <w:tab/>
      </w:r>
      <w:r>
        <w:tab/>
      </w:r>
      <w:r>
        <w:tab/>
      </w:r>
      <w:r>
        <w:tab/>
        <w:t>NorthSeaChefs 20</w:t>
      </w:r>
      <w:r w:rsidR="00C033AF">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130F96"/>
    <w:rsid w:val="003A76F2"/>
    <w:rsid w:val="003A792A"/>
    <w:rsid w:val="005D550A"/>
    <w:rsid w:val="00684F3C"/>
    <w:rsid w:val="006B33C7"/>
    <w:rsid w:val="0078006E"/>
    <w:rsid w:val="007B2108"/>
    <w:rsid w:val="009711A4"/>
    <w:rsid w:val="009B6A76"/>
    <w:rsid w:val="00AD4B90"/>
    <w:rsid w:val="00C033AF"/>
    <w:rsid w:val="00C64C1E"/>
    <w:rsid w:val="00E4624C"/>
    <w:rsid w:val="00F703F1"/>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AC7B"/>
  <w15:docId w15:val="{84BC94E6-5657-4C2E-8ACE-A5D00860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6B33C7"/>
    <w:rPr>
      <w:color w:val="0000FF" w:themeColor="hyperlink"/>
      <w:u w:val="single"/>
    </w:rPr>
  </w:style>
  <w:style w:type="character" w:styleId="Onopgelostemelding">
    <w:name w:val="Unresolved Mention"/>
    <w:basedOn w:val="Standaardalinea-lettertype"/>
    <w:uiPriority w:val="99"/>
    <w:semiHidden/>
    <w:unhideWhenUsed/>
    <w:rsid w:val="006B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po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10</cp:revision>
  <dcterms:created xsi:type="dcterms:W3CDTF">2019-01-08T09:47:00Z</dcterms:created>
  <dcterms:modified xsi:type="dcterms:W3CDTF">2022-03-25T10:03:00Z</dcterms:modified>
</cp:coreProperties>
</file>