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B59" w:rsidP="008D693D" w:rsidRDefault="00372B59" w14:paraId="3991A3A0" w14:textId="67AD4DB9">
      <w:pPr>
        <w:pStyle w:val="Caption"/>
        <w:rPr>
          <w:rFonts w:asciiTheme="minorHAnsi" w:hAnsiTheme="minorHAnsi"/>
          <w:b w:val="0"/>
          <w:bCs w:val="0"/>
          <w:color w:val="404040" w:themeColor="background1" w:themeShade="40"/>
          <w:spacing w:val="0"/>
          <w:sz w:val="20"/>
        </w:rPr>
      </w:pPr>
    </w:p>
    <w:sdt>
      <w:sdtPr>
        <w:rPr>
          <w:rFonts w:asciiTheme="minorHAnsi" w:hAnsiTheme="minorHAnsi"/>
          <w:b w:val="0"/>
          <w:bCs w:val="0"/>
          <w:color w:val="404040" w:themeColor="background1" w:themeShade="40"/>
          <w:spacing w:val="0"/>
          <w:sz w:val="40"/>
          <w:szCs w:val="40"/>
        </w:rPr>
        <w:id w:val="-1063560879"/>
        <w:docPartObj>
          <w:docPartGallery w:val="Cover Pages"/>
          <w:docPartUnique/>
        </w:docPartObj>
      </w:sdtPr>
      <w:sdtEndPr>
        <w:rPr>
          <w:b/>
          <w:bCs/>
          <w:sz w:val="20"/>
          <w:szCs w:val="20"/>
        </w:rPr>
      </w:sdtEndPr>
      <w:sdtContent>
        <w:p w:rsidRPr="000B243E" w:rsidR="000B243E" w:rsidP="00C0251F" w:rsidRDefault="00C0251F" w14:paraId="09230C4B" w14:textId="623EC286">
          <w:pPr>
            <w:pStyle w:val="Caption"/>
          </w:pPr>
          <w:r>
            <w:rPr>
              <w:color w:val="404040" w:themeColor="accent6"/>
              <w:sz w:val="24"/>
              <w:szCs w:val="24"/>
            </w:rPr>
            <w:t xml:space="preserve">For </w:t>
          </w:r>
          <w:r w:rsidR="00395CE7">
            <w:rPr>
              <w:color w:val="404040" w:themeColor="accent6"/>
              <w:sz w:val="24"/>
              <w:szCs w:val="24"/>
            </w:rPr>
            <w:t>release on 21 March 2022</w:t>
          </w:r>
          <w:r w:rsidRPr="594CF9DF">
            <w:rPr>
              <w:color w:val="404040" w:themeColor="accent6"/>
              <w:sz w:val="24"/>
              <w:szCs w:val="24"/>
            </w:rPr>
            <w:t xml:space="preserve"> </w:t>
          </w:r>
        </w:p>
        <w:p w:rsidRPr="00395CE7" w:rsidR="00D42F47" w:rsidP="00D42F47" w:rsidRDefault="00BC7A9C" w14:paraId="3E279423" w14:textId="2A0BAB07">
          <w:pPr>
            <w:rPr>
              <w:color w:val="0072CF"/>
              <w:sz w:val="44"/>
              <w:szCs w:val="44"/>
            </w:rPr>
          </w:pPr>
          <w:r w:rsidRPr="00395CE7">
            <w:rPr>
              <w:color w:val="0072CF"/>
              <w:sz w:val="44"/>
              <w:szCs w:val="44"/>
            </w:rPr>
            <w:t>Global c</w:t>
          </w:r>
          <w:r w:rsidRPr="00395CE7" w:rsidR="00C12474">
            <w:rPr>
              <w:color w:val="0072CF"/>
              <w:sz w:val="44"/>
              <w:szCs w:val="44"/>
            </w:rPr>
            <w:t xml:space="preserve">ampaign </w:t>
          </w:r>
          <w:r w:rsidRPr="00395CE7">
            <w:rPr>
              <w:color w:val="0072CF"/>
              <w:sz w:val="44"/>
              <w:szCs w:val="44"/>
            </w:rPr>
            <w:t>will</w:t>
          </w:r>
          <w:r w:rsidRPr="00395CE7" w:rsidR="00C12474">
            <w:rPr>
              <w:color w:val="0072CF"/>
              <w:sz w:val="44"/>
              <w:szCs w:val="44"/>
            </w:rPr>
            <w:t xml:space="preserve"> </w:t>
          </w:r>
          <w:r w:rsidRPr="00395CE7" w:rsidR="004670E9">
            <w:rPr>
              <w:color w:val="0072CF"/>
              <w:sz w:val="44"/>
              <w:szCs w:val="44"/>
            </w:rPr>
            <w:t>highlight</w:t>
          </w:r>
          <w:r w:rsidRPr="00395CE7" w:rsidR="00B86246">
            <w:rPr>
              <w:color w:val="0072CF"/>
              <w:sz w:val="44"/>
              <w:szCs w:val="44"/>
            </w:rPr>
            <w:t xml:space="preserve"> </w:t>
          </w:r>
          <w:r w:rsidRPr="00395CE7" w:rsidR="00C12474">
            <w:rPr>
              <w:color w:val="0072CF"/>
              <w:sz w:val="44"/>
              <w:szCs w:val="44"/>
            </w:rPr>
            <w:t>h</w:t>
          </w:r>
          <w:r w:rsidRPr="00395CE7" w:rsidR="00E606F4">
            <w:rPr>
              <w:color w:val="0072CF"/>
              <w:sz w:val="44"/>
              <w:szCs w:val="44"/>
            </w:rPr>
            <w:t xml:space="preserve">ydropower’s </w:t>
          </w:r>
          <w:r w:rsidR="00FC12CC">
            <w:rPr>
              <w:color w:val="0072CF"/>
              <w:sz w:val="44"/>
              <w:szCs w:val="44"/>
            </w:rPr>
            <w:t xml:space="preserve">role in achieving </w:t>
          </w:r>
          <w:r w:rsidRPr="00395CE7" w:rsidR="00E606F4">
            <w:rPr>
              <w:color w:val="0072CF"/>
              <w:sz w:val="44"/>
              <w:szCs w:val="44"/>
            </w:rPr>
            <w:t>net zero</w:t>
          </w:r>
          <w:r w:rsidRPr="00395CE7" w:rsidR="00E42C69">
            <w:rPr>
              <w:color w:val="0072CF"/>
              <w:sz w:val="44"/>
              <w:szCs w:val="44"/>
            </w:rPr>
            <w:t xml:space="preserve"> and energy security</w:t>
          </w:r>
        </w:p>
        <w:p w:rsidR="00395CE7" w:rsidP="594CF9DF" w:rsidRDefault="00C71480" w14:paraId="474DE764" w14:textId="77777777">
          <w:pPr>
            <w:rPr>
              <w:b/>
              <w:bCs/>
            </w:rPr>
          </w:pPr>
        </w:p>
      </w:sdtContent>
    </w:sdt>
    <w:p w:rsidR="53C21C0F" w:rsidP="594CF9DF" w:rsidRDefault="00C71480" w14:paraId="52A23D28" w14:textId="5BB92AAD">
      <w:pPr>
        <w:rPr>
          <w:color w:val="404040" w:themeColor="accent6"/>
          <w:sz w:val="24"/>
          <w:szCs w:val="24"/>
        </w:rPr>
      </w:pPr>
      <w:r w:rsidRPr="3DE39FC3" w:rsidR="00C71480">
        <w:rPr>
          <w:color w:val="404040" w:themeColor="accent6" w:themeTint="FF" w:themeShade="FF"/>
          <w:sz w:val="24"/>
          <w:szCs w:val="24"/>
        </w:rPr>
        <w:t>The International Hydropower Association (IHA) is spearheading a new campaign calling</w:t>
      </w:r>
      <w:r w:rsidRPr="3DE39FC3" w:rsidR="12B7529B">
        <w:rPr>
          <w:color w:val="404040" w:themeColor="accent6" w:themeTint="FF" w:themeShade="FF"/>
          <w:sz w:val="24"/>
          <w:szCs w:val="24"/>
        </w:rPr>
        <w:t xml:space="preserve"> for urgent investment in hydropower to combat climate change</w:t>
      </w:r>
      <w:r w:rsidRPr="3DE39FC3" w:rsidR="00C0251F">
        <w:rPr>
          <w:color w:val="404040" w:themeColor="accent6" w:themeTint="FF" w:themeShade="FF"/>
          <w:sz w:val="24"/>
          <w:szCs w:val="24"/>
        </w:rPr>
        <w:t>,</w:t>
      </w:r>
      <w:r w:rsidRPr="3DE39FC3" w:rsidR="12B7529B">
        <w:rPr>
          <w:color w:val="404040" w:themeColor="accent6" w:themeTint="FF" w:themeShade="FF"/>
          <w:sz w:val="24"/>
          <w:szCs w:val="24"/>
        </w:rPr>
        <w:t xml:space="preserve"> accelerate progress towards net zero</w:t>
      </w:r>
      <w:r w:rsidRPr="3DE39FC3" w:rsidR="00C0251F">
        <w:rPr>
          <w:color w:val="404040" w:themeColor="accent6" w:themeTint="FF" w:themeShade="FF"/>
          <w:sz w:val="24"/>
          <w:szCs w:val="24"/>
        </w:rPr>
        <w:t xml:space="preserve"> and strengthen energy security</w:t>
      </w:r>
      <w:r w:rsidRPr="3DE39FC3" w:rsidR="12B7529B">
        <w:rPr>
          <w:color w:val="404040" w:themeColor="accent6" w:themeTint="FF" w:themeShade="FF"/>
          <w:sz w:val="24"/>
          <w:szCs w:val="24"/>
        </w:rPr>
        <w:t>.</w:t>
      </w:r>
    </w:p>
    <w:p w:rsidR="53C21C0F" w:rsidP="53C21C0F" w:rsidRDefault="12B7529B" w14:paraId="018AB90C" w14:textId="109F792C">
      <w:pPr>
        <w:rPr>
          <w:color w:val="404040" w:themeColor="accent6"/>
        </w:rPr>
      </w:pPr>
      <w:r w:rsidRPr="3DE39FC3" w:rsidR="00C71480">
        <w:rPr>
          <w:color w:val="404040" w:themeColor="accent6" w:themeTint="FF" w:themeShade="FF"/>
        </w:rPr>
        <w:t xml:space="preserve">A coalition of organisations and associations around the world are participating in the campaign, which will run </w:t>
      </w:r>
      <w:r w:rsidRPr="3DE39FC3" w:rsidR="12B7529B">
        <w:rPr>
          <w:color w:val="404040" w:themeColor="accent6" w:themeTint="FF" w:themeShade="FF"/>
        </w:rPr>
        <w:t xml:space="preserve">under the slogan </w:t>
      </w:r>
      <w:r w:rsidRPr="3DE39FC3" w:rsidR="12B7529B">
        <w:rPr>
          <w:b w:val="1"/>
          <w:bCs w:val="1"/>
          <w:i w:val="1"/>
          <w:iCs w:val="1"/>
          <w:color w:val="404040" w:themeColor="accent6" w:themeTint="FF" w:themeShade="FF"/>
        </w:rPr>
        <w:t>We can, with hydropower</w:t>
      </w:r>
      <w:r w:rsidRPr="3DE39FC3" w:rsidR="001C48A6">
        <w:rPr>
          <w:color w:val="404040" w:themeColor="accent6" w:themeTint="FF" w:themeShade="FF"/>
        </w:rPr>
        <w:t>.</w:t>
      </w:r>
      <w:r w:rsidRPr="3DE39FC3" w:rsidR="12B7529B">
        <w:rPr>
          <w:color w:val="404040" w:themeColor="accent6" w:themeTint="FF" w:themeShade="FF"/>
        </w:rPr>
        <w:t xml:space="preserve"> </w:t>
      </w:r>
      <w:r w:rsidRPr="3DE39FC3" w:rsidR="001C48A6">
        <w:rPr>
          <w:color w:val="404040" w:themeColor="accent6" w:themeTint="FF" w:themeShade="FF"/>
        </w:rPr>
        <w:t xml:space="preserve">The campaign </w:t>
      </w:r>
      <w:r w:rsidRPr="3DE39FC3" w:rsidR="12B7529B">
        <w:rPr>
          <w:color w:val="404040" w:themeColor="accent6" w:themeTint="FF" w:themeShade="FF"/>
        </w:rPr>
        <w:t xml:space="preserve">highlights how a pathway to net zero </w:t>
      </w:r>
      <w:r w:rsidRPr="3DE39FC3" w:rsidR="00D8110F">
        <w:rPr>
          <w:color w:val="404040" w:themeColor="accent6" w:themeTint="FF" w:themeShade="FF"/>
        </w:rPr>
        <w:t xml:space="preserve">and greater energy </w:t>
      </w:r>
      <w:r w:rsidRPr="3DE39FC3" w:rsidR="00DB5FB9">
        <w:rPr>
          <w:color w:val="404040" w:themeColor="accent6" w:themeTint="FF" w:themeShade="FF"/>
        </w:rPr>
        <w:t>resilience</w:t>
      </w:r>
      <w:r w:rsidRPr="3DE39FC3" w:rsidR="00D8110F">
        <w:rPr>
          <w:color w:val="404040" w:themeColor="accent6" w:themeTint="FF" w:themeShade="FF"/>
        </w:rPr>
        <w:t xml:space="preserve"> </w:t>
      </w:r>
      <w:r w:rsidRPr="3DE39FC3" w:rsidR="12B7529B">
        <w:rPr>
          <w:color w:val="404040" w:themeColor="accent6" w:themeTint="FF" w:themeShade="FF"/>
        </w:rPr>
        <w:t>is possible by harnessing</w:t>
      </w:r>
      <w:r w:rsidRPr="3DE39FC3" w:rsidR="00E92695">
        <w:rPr>
          <w:color w:val="404040" w:themeColor="accent6" w:themeTint="FF" w:themeShade="FF"/>
        </w:rPr>
        <w:t xml:space="preserve"> </w:t>
      </w:r>
      <w:r w:rsidRPr="3DE39FC3" w:rsidR="12B7529B">
        <w:rPr>
          <w:color w:val="404040" w:themeColor="accent6" w:themeTint="FF" w:themeShade="FF"/>
        </w:rPr>
        <w:t xml:space="preserve">sustainable hydropower </w:t>
      </w:r>
      <w:r w:rsidRPr="3DE39FC3" w:rsidR="001A69B6">
        <w:rPr>
          <w:color w:val="404040" w:themeColor="accent6" w:themeTint="FF" w:themeShade="FF"/>
        </w:rPr>
        <w:t xml:space="preserve">as </w:t>
      </w:r>
      <w:r w:rsidRPr="3DE39FC3" w:rsidR="006B028E">
        <w:rPr>
          <w:color w:val="404040" w:themeColor="accent6" w:themeTint="FF" w:themeShade="FF"/>
        </w:rPr>
        <w:t>a complement</w:t>
      </w:r>
      <w:r w:rsidRPr="3DE39FC3" w:rsidR="001A69B6">
        <w:rPr>
          <w:color w:val="404040" w:themeColor="accent6" w:themeTint="FF" w:themeShade="FF"/>
        </w:rPr>
        <w:t xml:space="preserve"> to</w:t>
      </w:r>
      <w:r w:rsidRPr="3DE39FC3" w:rsidR="12B7529B">
        <w:rPr>
          <w:color w:val="404040" w:themeColor="accent6" w:themeTint="FF" w:themeShade="FF"/>
        </w:rPr>
        <w:t xml:space="preserve"> variable renewables such as wind and solar.</w:t>
      </w:r>
    </w:p>
    <w:p w:rsidR="53C21C0F" w:rsidP="53C21C0F" w:rsidRDefault="00F44C6E" w14:paraId="04EA7CBB" w14:textId="59D1DC10">
      <w:pPr>
        <w:rPr>
          <w:color w:val="404040" w:themeColor="accent6"/>
        </w:rPr>
      </w:pPr>
      <w:r w:rsidRPr="0A84C76C">
        <w:rPr>
          <w:color w:val="404040" w:themeColor="accent6"/>
        </w:rPr>
        <w:t xml:space="preserve">The </w:t>
      </w:r>
      <w:r w:rsidRPr="0A84C76C" w:rsidR="12B7529B">
        <w:rPr>
          <w:color w:val="404040" w:themeColor="accent6"/>
        </w:rPr>
        <w:t>campaign comes</w:t>
      </w:r>
      <w:r w:rsidRPr="0A84C76C" w:rsidR="3803CF6C">
        <w:rPr>
          <w:color w:val="404040" w:themeColor="accent6"/>
        </w:rPr>
        <w:t xml:space="preserve"> </w:t>
      </w:r>
      <w:r w:rsidRPr="0A84C76C" w:rsidR="12B7529B">
        <w:rPr>
          <w:color w:val="404040" w:themeColor="accent6"/>
        </w:rPr>
        <w:t xml:space="preserve">after world leaders at COP26, the United Nations climate change conference, committed to </w:t>
      </w:r>
      <w:r w:rsidRPr="0A84C76C" w:rsidR="00592258">
        <w:rPr>
          <w:color w:val="404040" w:themeColor="accent6"/>
        </w:rPr>
        <w:t>“</w:t>
      </w:r>
      <w:r w:rsidRPr="0A84C76C" w:rsidR="12B7529B">
        <w:rPr>
          <w:color w:val="404040" w:themeColor="accent6"/>
        </w:rPr>
        <w:t>phase down coal</w:t>
      </w:r>
      <w:r w:rsidRPr="0A84C76C" w:rsidR="00592258">
        <w:rPr>
          <w:color w:val="404040" w:themeColor="accent6"/>
        </w:rPr>
        <w:t>”</w:t>
      </w:r>
      <w:r w:rsidRPr="0A84C76C" w:rsidR="12B7529B">
        <w:rPr>
          <w:color w:val="404040" w:themeColor="accent6"/>
        </w:rPr>
        <w:t xml:space="preserve"> and accelerate the shift towards renewables.</w:t>
      </w:r>
      <w:r w:rsidRPr="0A84C76C" w:rsidR="3803CF6C">
        <w:rPr>
          <w:color w:val="404040" w:themeColor="accent6"/>
        </w:rPr>
        <w:t xml:space="preserve"> While the Glasgow Climate Pact was welcome, governments have </w:t>
      </w:r>
      <w:r w:rsidRPr="0A84C76C" w:rsidR="006E2966">
        <w:rPr>
          <w:color w:val="404040" w:themeColor="accent6"/>
        </w:rPr>
        <w:t>not made sufficient progress</w:t>
      </w:r>
      <w:r w:rsidRPr="0A84C76C" w:rsidR="3803CF6C">
        <w:rPr>
          <w:color w:val="404040" w:themeColor="accent6"/>
        </w:rPr>
        <w:t xml:space="preserve"> in planning for the transition.</w:t>
      </w:r>
    </w:p>
    <w:p w:rsidR="004A0E61" w:rsidP="23FF3DF3" w:rsidRDefault="23FF3DF3" w14:paraId="2D30476C" w14:textId="68B1E569">
      <w:pPr>
        <w:rPr>
          <w:color w:val="404040" w:themeColor="accent6"/>
        </w:rPr>
      </w:pPr>
      <w:r w:rsidRPr="0A84C76C">
        <w:rPr>
          <w:color w:val="404040" w:themeColor="accent6"/>
        </w:rPr>
        <w:t xml:space="preserve">Commitments </w:t>
      </w:r>
      <w:r w:rsidRPr="0A84C76C" w:rsidR="00A73C5C">
        <w:rPr>
          <w:color w:val="404040" w:themeColor="accent6"/>
        </w:rPr>
        <w:t>now</w:t>
      </w:r>
      <w:r w:rsidRPr="0A84C76C">
        <w:rPr>
          <w:color w:val="404040" w:themeColor="accent6"/>
        </w:rPr>
        <w:t xml:space="preserve"> need to be translated into policies, investments and tangible action </w:t>
      </w:r>
      <w:r w:rsidRPr="0A84C76C" w:rsidR="00A73C5C">
        <w:rPr>
          <w:color w:val="404040" w:themeColor="accent6"/>
        </w:rPr>
        <w:t>ahead of</w:t>
      </w:r>
      <w:r w:rsidRPr="0A84C76C">
        <w:rPr>
          <w:color w:val="404040" w:themeColor="accent6"/>
        </w:rPr>
        <w:t xml:space="preserve"> COP27 </w:t>
      </w:r>
      <w:r w:rsidRPr="0A84C76C" w:rsidR="00A73C5C">
        <w:rPr>
          <w:color w:val="404040" w:themeColor="accent6"/>
        </w:rPr>
        <w:t xml:space="preserve">in Egypt </w:t>
      </w:r>
      <w:r w:rsidRPr="0A84C76C">
        <w:rPr>
          <w:color w:val="404040" w:themeColor="accent6"/>
        </w:rPr>
        <w:t xml:space="preserve">this November. </w:t>
      </w:r>
      <w:r w:rsidRPr="0A84C76C" w:rsidR="009A3624">
        <w:rPr>
          <w:color w:val="404040" w:themeColor="accent6"/>
        </w:rPr>
        <w:t>T</w:t>
      </w:r>
      <w:r w:rsidRPr="0A84C76C">
        <w:rPr>
          <w:color w:val="404040" w:themeColor="accent6"/>
        </w:rPr>
        <w:t xml:space="preserve">he new campaign will shine a light on </w:t>
      </w:r>
      <w:r w:rsidRPr="0A84C76C" w:rsidR="009A3624">
        <w:rPr>
          <w:color w:val="404040" w:themeColor="accent6"/>
        </w:rPr>
        <w:t>hydropower’s benefits</w:t>
      </w:r>
      <w:r w:rsidRPr="0A84C76C" w:rsidR="005775BD">
        <w:rPr>
          <w:color w:val="404040" w:themeColor="accent6"/>
        </w:rPr>
        <w:t xml:space="preserve"> </w:t>
      </w:r>
      <w:r w:rsidRPr="0A84C76C">
        <w:rPr>
          <w:color w:val="404040" w:themeColor="accent6"/>
        </w:rPr>
        <w:t xml:space="preserve">and advance </w:t>
      </w:r>
      <w:r w:rsidRPr="0A84C76C" w:rsidR="009C1178">
        <w:rPr>
          <w:color w:val="404040" w:themeColor="accent6"/>
        </w:rPr>
        <w:t>solutions</w:t>
      </w:r>
      <w:r w:rsidRPr="0A84C76C">
        <w:rPr>
          <w:color w:val="404040" w:themeColor="accent6"/>
        </w:rPr>
        <w:t xml:space="preserve"> </w:t>
      </w:r>
      <w:r w:rsidRPr="0A84C76C" w:rsidR="009C1178">
        <w:rPr>
          <w:color w:val="404040" w:themeColor="accent6"/>
        </w:rPr>
        <w:t xml:space="preserve">for </w:t>
      </w:r>
      <w:r w:rsidRPr="0A84C76C" w:rsidR="00D00E08">
        <w:rPr>
          <w:color w:val="404040" w:themeColor="accent6"/>
        </w:rPr>
        <w:t xml:space="preserve">building a sustainable </w:t>
      </w:r>
      <w:r w:rsidRPr="0A84C76C" w:rsidR="006944BE">
        <w:rPr>
          <w:color w:val="404040" w:themeColor="accent6"/>
        </w:rPr>
        <w:t xml:space="preserve">and secure </w:t>
      </w:r>
      <w:r w:rsidRPr="0A84C76C" w:rsidR="00D00E08">
        <w:rPr>
          <w:color w:val="404040" w:themeColor="accent6"/>
        </w:rPr>
        <w:t>energy future</w:t>
      </w:r>
      <w:r w:rsidRPr="0A84C76C">
        <w:rPr>
          <w:color w:val="404040" w:themeColor="accent6"/>
        </w:rPr>
        <w:t>.</w:t>
      </w:r>
    </w:p>
    <w:p w:rsidRPr="00D86FBE" w:rsidR="00D86FBE" w:rsidP="53C21C0F" w:rsidRDefault="00D86FBE" w14:paraId="3311433E" w14:textId="6194A783">
      <w:pPr>
        <w:rPr>
          <w:b/>
          <w:bCs/>
          <w:color w:val="404040" w:themeColor="accent6"/>
        </w:rPr>
      </w:pPr>
      <w:r w:rsidRPr="0A84C76C">
        <w:rPr>
          <w:b/>
          <w:bCs/>
          <w:color w:val="404040" w:themeColor="accent6"/>
        </w:rPr>
        <w:t>‘</w:t>
      </w:r>
      <w:r w:rsidRPr="0A84C76C" w:rsidR="006944BE">
        <w:rPr>
          <w:b/>
          <w:bCs/>
          <w:color w:val="404040" w:themeColor="accent6"/>
        </w:rPr>
        <w:t>We can rapidly reduce our reliance on fossil fuels and bring stability and security</w:t>
      </w:r>
      <w:r w:rsidRPr="0A84C76C" w:rsidR="00AE7C7B">
        <w:rPr>
          <w:b/>
          <w:bCs/>
          <w:color w:val="404040" w:themeColor="accent6"/>
        </w:rPr>
        <w:t>’</w:t>
      </w:r>
    </w:p>
    <w:p w:rsidR="53C21C0F" w:rsidP="53C21C0F" w:rsidRDefault="12B7529B" w14:paraId="5D0E8622" w14:textId="3349D8DC">
      <w:pPr>
        <w:rPr>
          <w:color w:val="404040" w:themeColor="accent6"/>
        </w:rPr>
      </w:pPr>
      <w:r w:rsidRPr="0A84C76C">
        <w:rPr>
          <w:color w:val="404040" w:themeColor="accent6"/>
        </w:rPr>
        <w:t xml:space="preserve">Eddie Rich, Chief Executive for IHA, said: “We </w:t>
      </w:r>
      <w:r w:rsidRPr="0A84C76C" w:rsidR="21504943">
        <w:rPr>
          <w:color w:val="404040" w:themeColor="accent6"/>
        </w:rPr>
        <w:t>cannot afford any more delays</w:t>
      </w:r>
      <w:r w:rsidRPr="0A84C76C">
        <w:rPr>
          <w:color w:val="404040" w:themeColor="accent6"/>
        </w:rPr>
        <w:t xml:space="preserve"> in taking action to shift away from </w:t>
      </w:r>
      <w:r w:rsidRPr="0A84C76C" w:rsidR="00D00E08">
        <w:rPr>
          <w:color w:val="404040" w:themeColor="accent6"/>
        </w:rPr>
        <w:t>fossil fuels</w:t>
      </w:r>
      <w:r w:rsidRPr="0A84C76C" w:rsidR="00D86FBE">
        <w:rPr>
          <w:color w:val="404040" w:themeColor="accent6"/>
        </w:rPr>
        <w:t xml:space="preserve"> like</w:t>
      </w:r>
      <w:r w:rsidRPr="0A84C76C" w:rsidR="00D00E08">
        <w:rPr>
          <w:color w:val="404040" w:themeColor="accent6"/>
        </w:rPr>
        <w:t xml:space="preserve"> </w:t>
      </w:r>
      <w:r w:rsidRPr="0A84C76C">
        <w:rPr>
          <w:color w:val="404040" w:themeColor="accent6"/>
        </w:rPr>
        <w:t xml:space="preserve">coal. With hydropower, we have </w:t>
      </w:r>
      <w:r w:rsidRPr="0A84C76C" w:rsidR="21504943">
        <w:rPr>
          <w:color w:val="404040" w:themeColor="accent6"/>
        </w:rPr>
        <w:t xml:space="preserve">a </w:t>
      </w:r>
      <w:r w:rsidRPr="0A84C76C">
        <w:rPr>
          <w:color w:val="404040" w:themeColor="accent6"/>
        </w:rPr>
        <w:t>proven, clean technology that can supercharge the deployment</w:t>
      </w:r>
      <w:r w:rsidRPr="0A84C76C" w:rsidR="21504943">
        <w:rPr>
          <w:color w:val="404040" w:themeColor="accent6"/>
        </w:rPr>
        <w:t xml:space="preserve"> of renewable energy systems and set us on the pathway towards net zero.</w:t>
      </w:r>
    </w:p>
    <w:p w:rsidR="71D8B14B" w:rsidP="594CF9DF" w:rsidRDefault="71D8B14B" w14:paraId="24D9A26E" w14:textId="135673A5">
      <w:pPr>
        <w:rPr>
          <w:color w:val="404040" w:themeColor="accent6"/>
        </w:rPr>
      </w:pPr>
      <w:r w:rsidRPr="0A84C76C">
        <w:rPr>
          <w:color w:val="404040" w:themeColor="accent6"/>
        </w:rPr>
        <w:t xml:space="preserve">“By combining the </w:t>
      </w:r>
      <w:r w:rsidRPr="0A84C76C" w:rsidR="59FFBBAF">
        <w:rPr>
          <w:color w:val="404040" w:themeColor="accent6"/>
        </w:rPr>
        <w:t>strengths of wind</w:t>
      </w:r>
      <w:r w:rsidRPr="0A84C76C" w:rsidR="06B1F8A2">
        <w:rPr>
          <w:color w:val="404040" w:themeColor="accent6"/>
        </w:rPr>
        <w:t xml:space="preserve">, solar and </w:t>
      </w:r>
      <w:r w:rsidRPr="0A84C76C" w:rsidR="4BE282C4">
        <w:rPr>
          <w:color w:val="404040" w:themeColor="accent6"/>
        </w:rPr>
        <w:t xml:space="preserve">hydropower, we can </w:t>
      </w:r>
      <w:r w:rsidRPr="0A84C76C" w:rsidR="6854F8EB">
        <w:rPr>
          <w:color w:val="404040" w:themeColor="accent6"/>
        </w:rPr>
        <w:t xml:space="preserve">rapidly reduce our reliance on fossil fuels and </w:t>
      </w:r>
      <w:r w:rsidRPr="0A84C76C" w:rsidR="5E1F8033">
        <w:rPr>
          <w:color w:val="404040" w:themeColor="accent6"/>
        </w:rPr>
        <w:t>bring stability and security to energy grids. Wind and solar energy can be stored in water, and then released quickly whenever we need it.</w:t>
      </w:r>
    </w:p>
    <w:p w:rsidR="53C21C0F" w:rsidP="594CF9DF" w:rsidRDefault="52D7D93E" w14:paraId="65B81708" w14:textId="48D74492">
      <w:pPr>
        <w:rPr>
          <w:color w:val="404040" w:themeColor="accent6"/>
        </w:rPr>
      </w:pPr>
      <w:r w:rsidRPr="0A84C76C">
        <w:rPr>
          <w:color w:val="404040" w:themeColor="accent6"/>
        </w:rPr>
        <w:t>“Hydropower generates electricity all year round and has low running costs, providing affordable energy for communities over the long term. But projects can take up to a decade to build and require significant upfront investment. If we do not act now, then we will miss our opportunity to set a realistic course for net zero by 2050.”</w:t>
      </w:r>
    </w:p>
    <w:p w:rsidRPr="00D86FBE" w:rsidR="00D86FBE" w:rsidP="594CF9DF" w:rsidRDefault="00D86FBE" w14:paraId="4F8DE6AB" w14:textId="13BF5C27">
      <w:pPr>
        <w:rPr>
          <w:b/>
          <w:bCs/>
        </w:rPr>
      </w:pPr>
      <w:r w:rsidRPr="0A84C76C">
        <w:rPr>
          <w:b/>
          <w:bCs/>
          <w:color w:val="404040" w:themeColor="accent6"/>
        </w:rPr>
        <w:t>‘We are at risk of stalling on the progress made at COP26’</w:t>
      </w:r>
    </w:p>
    <w:p w:rsidR="23FF3DF3" w:rsidP="0A84C76C" w:rsidRDefault="23FF3DF3" w14:paraId="2DB46852" w14:textId="06860025">
      <w:pPr>
        <w:rPr>
          <w:color w:val="404040" w:themeColor="accent6"/>
        </w:rPr>
      </w:pPr>
      <w:r w:rsidRPr="0A84C76C">
        <w:rPr>
          <w:color w:val="404040" w:themeColor="accent6"/>
        </w:rPr>
        <w:t>Malcolm Turnbull, former Prime Minister of Australia</w:t>
      </w:r>
      <w:r w:rsidRPr="0A84C76C" w:rsidR="009C1465">
        <w:rPr>
          <w:color w:val="404040" w:themeColor="accent6"/>
        </w:rPr>
        <w:t xml:space="preserve"> and Board member for IHA</w:t>
      </w:r>
      <w:r w:rsidRPr="0A84C76C">
        <w:rPr>
          <w:color w:val="404040" w:themeColor="accent6"/>
        </w:rPr>
        <w:t>, said: “We are at risk of stalling on the progress made at COP26. It will not be possible to deliver on our climate goals unless we start talking seriously about hydropower's role in strengthening renewable energy systems.”</w:t>
      </w:r>
    </w:p>
    <w:p w:rsidR="594CF9DF" w:rsidP="594CF9DF" w:rsidRDefault="594CF9DF" w14:paraId="131F100B" w14:textId="55AFABF3">
      <w:pPr>
        <w:rPr>
          <w:color w:val="404040" w:themeColor="accent6"/>
        </w:rPr>
      </w:pPr>
      <w:r w:rsidRPr="594CF9DF">
        <w:rPr>
          <w:color w:val="404040" w:themeColor="accent6"/>
        </w:rPr>
        <w:lastRenderedPageBreak/>
        <w:t xml:space="preserve">Leading voices joining the call for action include former Prime Minister of Australia Malcolm Turnbull, former Prime Minister of New Zealand Helen Clark, Swiss Secretary of State for Energy Benoît </w:t>
      </w:r>
      <w:proofErr w:type="spellStart"/>
      <w:r w:rsidRPr="594CF9DF">
        <w:rPr>
          <w:color w:val="404040" w:themeColor="accent6"/>
        </w:rPr>
        <w:t>Revaz</w:t>
      </w:r>
      <w:proofErr w:type="spellEnd"/>
      <w:r w:rsidRPr="594CF9DF">
        <w:rPr>
          <w:color w:val="404040" w:themeColor="accent6"/>
        </w:rPr>
        <w:t xml:space="preserve">, and sustainability pioneer Dr Ashok Khosla. </w:t>
      </w:r>
    </w:p>
    <w:p w:rsidR="594CF9DF" w:rsidP="594CF9DF" w:rsidRDefault="594CF9DF" w14:paraId="59F7BEA9" w14:textId="241D304E">
      <w:pPr>
        <w:pStyle w:val="Heading1"/>
        <w:rPr>
          <w:rFonts w:ascii="Tahoma" w:hAnsi="Tahoma"/>
          <w:b/>
          <w:bCs/>
        </w:rPr>
      </w:pPr>
      <w:r w:rsidRPr="594CF9DF">
        <w:rPr>
          <w:rFonts w:ascii="Tahoma" w:hAnsi="Tahoma" w:eastAsia="Tahoma" w:cs="Tahoma"/>
          <w:b/>
          <w:bCs/>
          <w:color w:val="0072CF"/>
        </w:rPr>
        <w:t>Notes to editors</w:t>
      </w:r>
    </w:p>
    <w:p w:rsidR="594CF9DF" w:rsidP="594CF9DF" w:rsidRDefault="594CF9DF" w14:paraId="3E06B7B3" w14:textId="726C6561">
      <w:pPr>
        <w:rPr>
          <w:color w:val="404040" w:themeColor="accent6"/>
        </w:rPr>
      </w:pPr>
      <w:r w:rsidRPr="0A84C76C">
        <w:rPr>
          <w:b/>
          <w:bCs/>
          <w:i/>
          <w:iCs/>
          <w:color w:val="404040" w:themeColor="accent6"/>
        </w:rPr>
        <w:t>We can, with hydropower</w:t>
      </w:r>
      <w:r w:rsidRPr="0A84C76C">
        <w:rPr>
          <w:color w:val="404040" w:themeColor="accent6"/>
        </w:rPr>
        <w:t xml:space="preserve"> is an evidence-based campaign that highlights the many benefits that hydropower can provide to society if developed </w:t>
      </w:r>
      <w:r w:rsidRPr="0A84C76C" w:rsidR="00E73CE2">
        <w:rPr>
          <w:color w:val="404040" w:themeColor="accent6"/>
        </w:rPr>
        <w:t xml:space="preserve">responsibly and </w:t>
      </w:r>
      <w:r w:rsidRPr="0A84C76C">
        <w:rPr>
          <w:color w:val="404040" w:themeColor="accent6"/>
        </w:rPr>
        <w:t>sustainably</w:t>
      </w:r>
      <w:r w:rsidRPr="0A84C76C" w:rsidR="00C315F2">
        <w:rPr>
          <w:color w:val="404040" w:themeColor="accent6"/>
        </w:rPr>
        <w:t xml:space="preserve">. </w:t>
      </w:r>
      <w:r w:rsidRPr="0A84C76C" w:rsidR="00E71058">
        <w:rPr>
          <w:rFonts w:ascii="Tahoma" w:hAnsi="Tahoma" w:cs="Tahoma"/>
        </w:rPr>
        <w:t xml:space="preserve">These benefits include providing clean, affordable </w:t>
      </w:r>
      <w:r w:rsidRPr="0A84C76C" w:rsidR="006B4683">
        <w:rPr>
          <w:rFonts w:ascii="Tahoma" w:hAnsi="Tahoma" w:cs="Tahoma"/>
        </w:rPr>
        <w:t xml:space="preserve">electricity </w:t>
      </w:r>
      <w:r w:rsidRPr="0A84C76C" w:rsidR="00E71058">
        <w:rPr>
          <w:rFonts w:ascii="Tahoma" w:hAnsi="Tahoma" w:cs="Tahoma"/>
        </w:rPr>
        <w:t xml:space="preserve">generation and energy security for grids increasingly reliant on fast-growing solar and wind power. </w:t>
      </w:r>
      <w:r w:rsidRPr="0A84C76C" w:rsidR="00346A88">
        <w:rPr>
          <w:color w:val="404040" w:themeColor="accent6"/>
        </w:rPr>
        <w:t xml:space="preserve"> Wider benefits include supporting the decarbonisation of industries, as well as protecting communities through providing water management infrastructure</w:t>
      </w:r>
      <w:r w:rsidRPr="0A84C76C" w:rsidR="00C315F2">
        <w:rPr>
          <w:color w:val="404040" w:themeColor="accent6"/>
        </w:rPr>
        <w:t>.</w:t>
      </w:r>
    </w:p>
    <w:p w:rsidR="62BDA682" w:rsidP="62BDA682" w:rsidRDefault="594CF9DF" w14:paraId="1E585A5B" w14:textId="60D25933">
      <w:pPr>
        <w:rPr>
          <w:color w:val="404040" w:themeColor="accent6"/>
        </w:rPr>
      </w:pPr>
      <w:r w:rsidRPr="0A84C76C">
        <w:rPr>
          <w:color w:val="404040" w:themeColor="accent6"/>
        </w:rPr>
        <w:t xml:space="preserve">The campaign is led and </w:t>
      </w:r>
      <w:r w:rsidRPr="0A84C76C" w:rsidR="00BB45D2">
        <w:rPr>
          <w:color w:val="404040" w:themeColor="accent6"/>
        </w:rPr>
        <w:t xml:space="preserve">spearheaded </w:t>
      </w:r>
      <w:r w:rsidRPr="0A84C76C">
        <w:rPr>
          <w:color w:val="404040" w:themeColor="accent6"/>
        </w:rPr>
        <w:t xml:space="preserve">by the </w:t>
      </w:r>
      <w:hyperlink r:id="rId12">
        <w:r w:rsidRPr="0A84C76C">
          <w:rPr>
            <w:rStyle w:val="Hyperlink"/>
          </w:rPr>
          <w:t>International Hydropower Association</w:t>
        </w:r>
      </w:hyperlink>
      <w:r w:rsidRPr="0A84C76C">
        <w:rPr>
          <w:color w:val="404040" w:themeColor="accent6"/>
        </w:rPr>
        <w:t xml:space="preserve">, </w:t>
      </w:r>
      <w:r w:rsidRPr="0A84C76C" w:rsidR="00C315F2">
        <w:rPr>
          <w:color w:val="404040" w:themeColor="accent6"/>
        </w:rPr>
        <w:t>with support from</w:t>
      </w:r>
      <w:r w:rsidRPr="0A84C76C">
        <w:rPr>
          <w:color w:val="404040" w:themeColor="accent6"/>
        </w:rPr>
        <w:t xml:space="preserve"> a coalition of developers, operators, manufacturers and industry associations around the world.</w:t>
      </w:r>
      <w:r w:rsidRPr="0A84C76C" w:rsidR="00346A88">
        <w:rPr>
          <w:color w:val="404040" w:themeColor="accent6"/>
        </w:rPr>
        <w:t xml:space="preserve"> </w:t>
      </w:r>
      <w:r w:rsidRPr="0A84C76C" w:rsidR="00C315F2">
        <w:rPr>
          <w:color w:val="404040" w:themeColor="accent6"/>
        </w:rPr>
        <w:t>F</w:t>
      </w:r>
      <w:r w:rsidRPr="0A84C76C" w:rsidR="027BB63C">
        <w:rPr>
          <w:color w:val="404040" w:themeColor="accent6"/>
        </w:rPr>
        <w:t xml:space="preserve">ind out more at </w:t>
      </w:r>
      <w:hyperlink r:id="rId13">
        <w:r w:rsidRPr="0A84C76C" w:rsidR="027BB63C">
          <w:rPr>
            <w:rStyle w:val="Hyperlink"/>
          </w:rPr>
          <w:t>hydropower.org/</w:t>
        </w:r>
        <w:proofErr w:type="spellStart"/>
        <w:r w:rsidRPr="0A84C76C" w:rsidR="027BB63C">
          <w:rPr>
            <w:rStyle w:val="Hyperlink"/>
          </w:rPr>
          <w:t>wecan</w:t>
        </w:r>
        <w:proofErr w:type="spellEnd"/>
      </w:hyperlink>
      <w:r w:rsidRPr="0A84C76C" w:rsidR="027BB63C">
        <w:rPr>
          <w:color w:val="404040" w:themeColor="accent6"/>
        </w:rPr>
        <w:t xml:space="preserve"> and follow the hashtag </w:t>
      </w:r>
      <w:r w:rsidRPr="0A84C76C" w:rsidR="027BB63C">
        <w:rPr>
          <w:b/>
          <w:bCs/>
          <w:color w:val="404040" w:themeColor="accent6"/>
        </w:rPr>
        <w:t xml:space="preserve">#WithHydropower </w:t>
      </w:r>
      <w:r w:rsidRPr="0A84C76C" w:rsidR="027BB63C">
        <w:rPr>
          <w:color w:val="404040" w:themeColor="accent6"/>
        </w:rPr>
        <w:t>on social media to stay up to date with the campaign.</w:t>
      </w:r>
    </w:p>
    <w:p w:rsidR="00395CE7" w:rsidP="62BDA682" w:rsidRDefault="00395CE7" w14:paraId="00B4F6A9" w14:textId="6FA1A41A">
      <w:pPr>
        <w:rPr>
          <w:color w:val="404040" w:themeColor="accent6"/>
        </w:rPr>
      </w:pPr>
      <w:r>
        <w:rPr>
          <w:color w:val="404040" w:themeColor="accent6"/>
        </w:rPr>
        <w:t>The campaign launch coincides with two significant events in the water and energy sectors. World Water Day</w:t>
      </w:r>
      <w:r w:rsidR="00057D0F">
        <w:rPr>
          <w:color w:val="404040" w:themeColor="accent6"/>
        </w:rPr>
        <w:t>, an annual United Nations observance day</w:t>
      </w:r>
      <w:r>
        <w:rPr>
          <w:color w:val="404040" w:themeColor="accent6"/>
        </w:rPr>
        <w:t xml:space="preserve"> on 22 March</w:t>
      </w:r>
      <w:r w:rsidR="00057D0F">
        <w:rPr>
          <w:color w:val="404040" w:themeColor="accent6"/>
        </w:rPr>
        <w:t>,</w:t>
      </w:r>
      <w:r>
        <w:rPr>
          <w:color w:val="404040" w:themeColor="accent6"/>
        </w:rPr>
        <w:t xml:space="preserve"> highlights the importance of fresh water</w:t>
      </w:r>
      <w:r w:rsidR="00057D0F">
        <w:rPr>
          <w:color w:val="404040" w:themeColor="accent6"/>
        </w:rPr>
        <w:t xml:space="preserve"> </w:t>
      </w:r>
      <w:r>
        <w:rPr>
          <w:color w:val="404040" w:themeColor="accent6"/>
        </w:rPr>
        <w:t>a</w:t>
      </w:r>
      <w:r w:rsidRPr="00395CE7">
        <w:rPr>
          <w:color w:val="404040" w:themeColor="accent6"/>
        </w:rPr>
        <w:t>nd raises awareness of the 2 billion people</w:t>
      </w:r>
      <w:r>
        <w:rPr>
          <w:color w:val="404040" w:themeColor="accent6"/>
        </w:rPr>
        <w:t xml:space="preserve"> around the world</w:t>
      </w:r>
      <w:r w:rsidRPr="00395CE7">
        <w:rPr>
          <w:color w:val="404040" w:themeColor="accent6"/>
        </w:rPr>
        <w:t xml:space="preserve"> living without access to safe water.</w:t>
      </w:r>
    </w:p>
    <w:p w:rsidR="00395CE7" w:rsidP="62BDA682" w:rsidRDefault="00057D0F" w14:paraId="4FF32DB8" w14:textId="17A3154B">
      <w:pPr>
        <w:rPr>
          <w:color w:val="404040" w:themeColor="accent6"/>
        </w:rPr>
      </w:pPr>
      <w:r>
        <w:rPr>
          <w:color w:val="404040" w:themeColor="accent6"/>
        </w:rPr>
        <w:t>On</w:t>
      </w:r>
      <w:r w:rsidR="00395CE7">
        <w:rPr>
          <w:color w:val="404040" w:themeColor="accent6"/>
        </w:rPr>
        <w:t xml:space="preserve"> 23–24 March, the IEA 2022 Ministerial Meeting </w:t>
      </w:r>
      <w:r>
        <w:rPr>
          <w:color w:val="404040" w:themeColor="accent6"/>
        </w:rPr>
        <w:t xml:space="preserve">will </w:t>
      </w:r>
      <w:r w:rsidR="00395CE7">
        <w:rPr>
          <w:color w:val="404040" w:themeColor="accent6"/>
        </w:rPr>
        <w:t xml:space="preserve">take place in Paris, France. </w:t>
      </w:r>
      <w:r w:rsidRPr="004208BA" w:rsidR="004208BA">
        <w:rPr>
          <w:color w:val="404040" w:themeColor="accent6"/>
        </w:rPr>
        <w:t>The meeting, chaired by US Secretary of Energy Jennifer Granholm, will bring together energy and climate ministers from IEA member, association and accession countries at a critical time for global economy and energy markets.</w:t>
      </w:r>
    </w:p>
    <w:p w:rsidR="594CF9DF" w:rsidP="594CF9DF" w:rsidRDefault="594CF9DF" w14:paraId="10E0159E" w14:textId="1E0D2547">
      <w:pPr>
        <w:pStyle w:val="Heading2"/>
        <w:rPr>
          <w:rFonts w:ascii="Tahoma" w:hAnsi="Tahoma"/>
          <w:szCs w:val="28"/>
        </w:rPr>
      </w:pPr>
      <w:r w:rsidRPr="594CF9DF">
        <w:rPr>
          <w:rFonts w:ascii="Tahoma" w:hAnsi="Tahoma" w:eastAsia="Tahoma" w:cs="Tahoma"/>
          <w:color w:val="76C6C9"/>
          <w:szCs w:val="28"/>
        </w:rPr>
        <w:t>About IHA</w:t>
      </w:r>
    </w:p>
    <w:p w:rsidR="594CF9DF" w:rsidP="594CF9DF" w:rsidRDefault="594CF9DF" w14:paraId="4D38A0B1" w14:textId="009F4F78">
      <w:pPr>
        <w:rPr>
          <w:color w:val="404040" w:themeColor="accent6"/>
        </w:rPr>
      </w:pPr>
      <w:r w:rsidRPr="594CF9DF">
        <w:rPr>
          <w:color w:val="404040" w:themeColor="accent6"/>
        </w:rPr>
        <w:t xml:space="preserve">The International Hydropower Association (IHA) is a non-profit membership organisation with a mission to advance sustainable hydropower. Learn more: </w:t>
      </w:r>
      <w:hyperlink r:id="rId14">
        <w:r w:rsidRPr="594CF9DF">
          <w:rPr>
            <w:rStyle w:val="Hyperlink"/>
          </w:rPr>
          <w:t>www.hydropower.org</w:t>
        </w:r>
      </w:hyperlink>
      <w:r w:rsidRPr="594CF9DF">
        <w:rPr>
          <w:color w:val="404040" w:themeColor="accent6"/>
        </w:rPr>
        <w:t xml:space="preserve">.  </w:t>
      </w:r>
    </w:p>
    <w:p w:rsidR="594CF9DF" w:rsidP="3DE39FC3" w:rsidRDefault="594CF9DF" w14:paraId="768495AE" w14:textId="018CA317">
      <w:pPr>
        <w:rPr>
          <w:color w:val="404040" w:themeColor="accent6" w:themeTint="FF" w:themeShade="FF"/>
        </w:rPr>
      </w:pPr>
      <w:r w:rsidRPr="3DE39FC3" w:rsidR="594CF9DF">
        <w:rPr>
          <w:b w:val="1"/>
          <w:bCs w:val="1"/>
          <w:color w:val="404040" w:themeColor="accent6" w:themeTint="FF" w:themeShade="FF"/>
        </w:rPr>
        <w:t xml:space="preserve">Media </w:t>
      </w:r>
      <w:r w:rsidRPr="3DE39FC3" w:rsidR="00BB45D2">
        <w:rPr>
          <w:b w:val="1"/>
          <w:bCs w:val="1"/>
          <w:color w:val="404040" w:themeColor="accent6" w:themeTint="FF" w:themeShade="FF"/>
        </w:rPr>
        <w:t>enquiries</w:t>
      </w:r>
      <w:r w:rsidRPr="3DE39FC3" w:rsidR="594CF9DF">
        <w:rPr>
          <w:b w:val="1"/>
          <w:bCs w:val="1"/>
          <w:color w:val="404040" w:themeColor="accent6" w:themeTint="FF" w:themeShade="FF"/>
        </w:rPr>
        <w:t>:</w:t>
      </w:r>
      <w:r w:rsidRPr="3DE39FC3" w:rsidR="594CF9DF">
        <w:rPr>
          <w:color w:val="404040" w:themeColor="accent6" w:themeTint="FF" w:themeShade="FF"/>
        </w:rPr>
        <w:t xml:space="preserve"> </w:t>
      </w:r>
      <w:r w:rsidRPr="3DE39FC3" w:rsidR="00BB45D2">
        <w:rPr>
          <w:color w:val="404040" w:themeColor="accent6" w:themeTint="FF" w:themeShade="FF"/>
        </w:rPr>
        <w:t>media</w:t>
      </w:r>
      <w:r w:rsidRPr="3DE39FC3" w:rsidR="594CF9DF">
        <w:rPr>
          <w:color w:val="404040" w:themeColor="accent6" w:themeTint="FF" w:themeShade="FF"/>
        </w:rPr>
        <w:t xml:space="preserve">@hydropower.org  </w:t>
      </w:r>
    </w:p>
    <w:p w:rsidR="594CF9DF" w:rsidP="594CF9DF" w:rsidRDefault="594CF9DF" w14:paraId="2D6EC274" w14:textId="2F8C12FE">
      <w:pPr>
        <w:rPr>
          <w:color w:val="404040" w:themeColor="accent6"/>
        </w:rPr>
      </w:pPr>
      <w:r w:rsidRPr="3DE39FC3" w:rsidR="594CF9DF">
        <w:rPr>
          <w:color w:val="404040" w:themeColor="accent6" w:themeTint="FF" w:themeShade="FF"/>
        </w:rPr>
        <w:t>--- ends ---</w:t>
      </w:r>
    </w:p>
    <w:p w:rsidRPr="00666F82" w:rsidR="00666F82" w:rsidP="53C21C0F" w:rsidRDefault="00666F82" w14:paraId="7EE6DD42" w14:textId="030CB14D">
      <w:pPr>
        <w:pStyle w:val="Subtitle"/>
        <w:rPr>
          <w:color w:val="404040" w:themeColor="accent6"/>
          <w:szCs w:val="18"/>
        </w:rPr>
      </w:pPr>
    </w:p>
    <w:sectPr w:rsidRPr="00666F82" w:rsidR="00666F82" w:rsidSect="00D42F47">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6AA" w:rsidP="0034398B" w:rsidRDefault="00D536AA" w14:paraId="77FC340B" w14:textId="77777777">
      <w:pPr>
        <w:spacing w:after="0"/>
      </w:pPr>
      <w:r>
        <w:separator/>
      </w:r>
    </w:p>
    <w:p w:rsidR="00D536AA" w:rsidRDefault="00D536AA" w14:paraId="216579F1" w14:textId="77777777"/>
  </w:endnote>
  <w:endnote w:type="continuationSeparator" w:id="0">
    <w:p w:rsidR="00D536AA" w:rsidP="0034398B" w:rsidRDefault="00D536AA" w14:paraId="26F8B363" w14:textId="77777777">
      <w:pPr>
        <w:spacing w:after="0"/>
      </w:pPr>
      <w:r>
        <w:continuationSeparator/>
      </w:r>
    </w:p>
    <w:p w:rsidR="00D536AA" w:rsidRDefault="00D536AA" w14:paraId="2E069E61" w14:textId="77777777"/>
  </w:endnote>
  <w:endnote w:type="continuationNotice" w:id="1">
    <w:p w:rsidR="00D536AA" w:rsidRDefault="00D536AA" w14:paraId="6A1752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604020202020204"/>
    <w:charset w:val="00"/>
    <w:family w:val="swiss"/>
    <w:pitch w:val="variable"/>
    <w:sig w:usb0="20000287" w:usb1="00000001" w:usb2="00000000" w:usb3="00000000" w:csb0="0000019F" w:csb1="00000000"/>
  </w:font>
  <w:font w:name="Myriad Pro Light">
    <w:altName w:val="Segoe UI Light"/>
    <w:panose1 w:val="020B0604020202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F47" w:rsidRDefault="00D42F47" w14:paraId="24C082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A80158" w:rsidP="00A80158" w:rsidRDefault="001B0575" w14:paraId="73018235" w14:textId="41028565">
    <w:pPr>
      <w:pStyle w:val="Footer"/>
      <w:rPr>
        <w:rFonts w:ascii="Tahoma" w:hAnsi="Tahoma" w:cs="Tahoma"/>
        <w:b/>
        <w:bCs/>
      </w:rPr>
    </w:pPr>
    <w:r>
      <w:rPr>
        <w:rFonts w:ascii="Tahoma" w:hAnsi="Tahoma" w:cs="Tahoma"/>
        <w:b/>
        <w:bCs/>
        <w:noProof/>
      </w:rPr>
      <mc:AlternateContent>
        <mc:Choice Requires="wps">
          <w:drawing>
            <wp:anchor distT="0" distB="0" distL="114300" distR="114300" simplePos="0" relativeHeight="251658242" behindDoc="0" locked="0" layoutInCell="1" allowOverlap="1" wp14:anchorId="18C447D7" wp14:editId="301BBF19">
              <wp:simplePos x="0" y="0"/>
              <wp:positionH relativeFrom="column">
                <wp:posOffset>0</wp:posOffset>
              </wp:positionH>
              <wp:positionV relativeFrom="paragraph">
                <wp:posOffset>108120</wp:posOffset>
              </wp:positionV>
              <wp:extent cx="5731510"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5731510" cy="0"/>
                      </a:xfrm>
                      <a:prstGeom prst="line">
                        <a:avLst/>
                      </a:prstGeom>
                      <a:ln>
                        <a:solidFill>
                          <a:srgbClr val="76C6C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rto="http://schemas.microsoft.com/office/word/2006/arto">
          <w:pict>
            <v:line id="Straight Connector 1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76c6c9" strokeweight=".5pt" from="0,8.5pt" to="451.3pt,8.5pt" w14:anchorId="5A0EB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">
              <v:stroke joinstyle="miter"/>
            </v:line>
          </w:pict>
        </mc:Fallback>
      </mc:AlternateContent>
    </w:r>
  </w:p>
  <w:p w:rsidRPr="00A80158" w:rsidR="00A80158" w:rsidP="00A80158" w:rsidRDefault="00A80158" w14:paraId="67A07314" w14:textId="11AE9E74">
    <w:pPr>
      <w:pStyle w:val="Footer"/>
      <w:rPr>
        <w:rFonts w:ascii="Tahoma" w:hAnsi="Tahoma" w:cs="Tahoma"/>
        <w:b/>
        <w:bCs/>
        <w:color w:val="0072CF"/>
      </w:rPr>
    </w:pPr>
    <w:r w:rsidRPr="00A80158">
      <w:rPr>
        <w:rFonts w:ascii="Tahoma" w:hAnsi="Tahoma" w:cs="Tahoma"/>
        <w:b/>
        <w:bCs/>
        <w:color w:val="0072CF"/>
      </w:rPr>
      <w:t>Hydropower.org/</w:t>
    </w:r>
    <w:proofErr w:type="spellStart"/>
    <w:r w:rsidRPr="00A80158">
      <w:rPr>
        <w:rFonts w:ascii="Tahoma" w:hAnsi="Tahoma" w:cs="Tahoma"/>
        <w:b/>
        <w:bCs/>
        <w:color w:val="0072CF"/>
      </w:rPr>
      <w:t>WeCan</w:t>
    </w:r>
    <w:proofErr w:type="spellEnd"/>
  </w:p>
  <w:p w:rsidR="0034398B" w:rsidP="00A80158" w:rsidRDefault="00A80158" w14:paraId="2343BDAE" w14:textId="116BBB15">
    <w:pPr>
      <w:pStyle w:val="Footer"/>
    </w:pPr>
    <w:r w:rsidRPr="00A80158">
      <w:rPr>
        <w:rFonts w:ascii="Tahoma" w:hAnsi="Tahoma" w:cs="Tahoma"/>
        <w:b/>
        <w:bCs/>
        <w:color w:val="76C6C9"/>
      </w:rPr>
      <w:t>#WithHydropower</w:t>
    </w:r>
    <w:r w:rsidRPr="00A80158" w:rsidR="00404425">
      <w:rPr>
        <w:rFonts w:ascii="Tahoma" w:hAnsi="Tahoma" w:cs="Tahoma"/>
        <w:b/>
        <w:bCs/>
        <w:color w:val="76C6C9"/>
      </w:rPr>
      <w:ptab w:alignment="center" w:relativeTo="margin" w:leader="none"/>
    </w:r>
    <w:r w:rsidRPr="009E752E" w:rsidR="009E752E">
      <w:rPr>
        <w:noProof/>
        <w:lang w:eastAsia="en-GB"/>
      </w:rPr>
      <w:t xml:space="preserve"> </w:t>
    </w:r>
    <w:r w:rsidRPr="009E752E" w:rsidR="009E752E">
      <w:rPr>
        <w:noProof/>
        <w:lang w:eastAsia="en-GB"/>
      </w:rPr>
      <mc:AlternateContent>
        <mc:Choice Requires="wps">
          <w:drawing>
            <wp:anchor distT="0" distB="0" distL="114300" distR="114300" simplePos="0" relativeHeight="251658240" behindDoc="0" locked="0" layoutInCell="1" allowOverlap="1" wp14:anchorId="0C40EF1A" wp14:editId="322166D4">
              <wp:simplePos x="0" y="0"/>
              <wp:positionH relativeFrom="column">
                <wp:posOffset>0</wp:posOffset>
              </wp:positionH>
              <wp:positionV relativeFrom="paragraph">
                <wp:posOffset>924560</wp:posOffset>
              </wp:positionV>
              <wp:extent cx="2134769" cy="5927880"/>
              <wp:effectExtent l="198755" t="925195" r="160020" b="922020"/>
              <wp:wrapNone/>
              <wp:docPr id="3" name="Rectangle 17">
                <a:extLst xmlns:a="http://schemas.openxmlformats.org/drawingml/2006/main">
                  <a:ext uri="{FF2B5EF4-FFF2-40B4-BE49-F238E27FC236}">
                    <a16:creationId xmlns:a16="http://schemas.microsoft.com/office/drawing/2014/main" id="{B7CE9C8E-AA58-471A-8477-0B9F2151D1F5}"/>
                  </a:ext>
                </a:extLst>
              </wp:docPr>
              <wp:cNvGraphicFramePr/>
              <a:graphic xmlns:a="http://schemas.openxmlformats.org/drawingml/2006/main">
                <a:graphicData uri="http://schemas.microsoft.com/office/word/2010/wordprocessingShape">
                  <wps:wsp>
                    <wps:cNvSpPr/>
                    <wps:spPr>
                      <a:xfrm rot="-4260000">
                        <a:off x="0" y="0"/>
                        <a:ext cx="2134769" cy="5927880"/>
                      </a:xfrm>
                      <a:prstGeom prst="rect">
                        <a:avLst/>
                      </a:prstGeom>
                      <a:solidFill>
                        <a:srgbClr val="009CD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rto="http://schemas.microsoft.com/office/word/2006/arto">
          <w:pict>
            <v:rect id="Rectangle 17" style="position:absolute;margin-left:0;margin-top:72.8pt;width:168.1pt;height:466.75pt;rotation:-71;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9cda" stroked="f" strokeweight="1pt" w14:anchorId="021F3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"/>
          </w:pict>
        </mc:Fallback>
      </mc:AlternateContent>
    </w:r>
    <w:r w:rsidRPr="009E752E" w:rsidR="009E752E">
      <w:rPr>
        <w:noProof/>
        <w:lang w:eastAsia="en-GB"/>
      </w:rPr>
      <w:drawing>
        <wp:anchor distT="0" distB="0" distL="114300" distR="114300" simplePos="0" relativeHeight="251658241" behindDoc="0" locked="0" layoutInCell="1" allowOverlap="1" wp14:anchorId="46729733" wp14:editId="351F649B">
          <wp:simplePos x="0" y="0"/>
          <wp:positionH relativeFrom="column">
            <wp:posOffset>1576705</wp:posOffset>
          </wp:positionH>
          <wp:positionV relativeFrom="paragraph">
            <wp:posOffset>2647950</wp:posOffset>
          </wp:positionV>
          <wp:extent cx="2016224" cy="599479"/>
          <wp:effectExtent l="0" t="0" r="317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224" cy="599479"/>
                  </a:xfrm>
                  <a:prstGeom prst="rect">
                    <a:avLst/>
                  </a:prstGeom>
                </pic:spPr>
              </pic:pic>
            </a:graphicData>
          </a:graphic>
        </wp:anchor>
      </w:drawing>
    </w:r>
    <w:r w:rsidR="00404425">
      <w:ptab w:alignment="right" w:relativeTo="margin" w:leader="none"/>
    </w:r>
    <w:r w:rsidRPr="00291E09" w:rsidR="00291E09">
      <w:fldChar w:fldCharType="begin"/>
    </w:r>
    <w:r w:rsidRPr="00291E09" w:rsidR="00291E09">
      <w:instrText xml:space="preserve"> PAGE  \* Arabic  \* MERGEFORMAT </w:instrText>
    </w:r>
    <w:r w:rsidRPr="00291E09" w:rsidR="00291E09">
      <w:fldChar w:fldCharType="separate"/>
    </w:r>
    <w:r w:rsidR="00A86986">
      <w:rPr>
        <w:noProof/>
      </w:rPr>
      <w:t>2</w:t>
    </w:r>
    <w:r w:rsidRPr="00291E09" w:rsidR="00291E09">
      <w:fldChar w:fldCharType="end"/>
    </w:r>
  </w:p>
  <w:p w:rsidR="009018F0" w:rsidRDefault="009018F0" w14:paraId="78D08124" w14:textId="45BBE7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F4" w:rsidRDefault="001E28F4" w14:paraId="1EF2953F" w14:textId="11A7DD14">
    <w:pPr>
      <w:pStyle w:val="Footer"/>
    </w:pPr>
  </w:p>
  <w:p w:rsidR="001E28F4" w:rsidRDefault="001E28F4" w14:paraId="182A04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6AA" w:rsidP="0034398B" w:rsidRDefault="00D536AA" w14:paraId="514423CD" w14:textId="77777777">
      <w:pPr>
        <w:spacing w:after="0"/>
      </w:pPr>
      <w:r>
        <w:separator/>
      </w:r>
    </w:p>
    <w:p w:rsidR="00D536AA" w:rsidRDefault="00D536AA" w14:paraId="3E1E493D" w14:textId="77777777"/>
  </w:footnote>
  <w:footnote w:type="continuationSeparator" w:id="0">
    <w:p w:rsidR="00D536AA" w:rsidP="0034398B" w:rsidRDefault="00D536AA" w14:paraId="4C25C2CC" w14:textId="77777777">
      <w:pPr>
        <w:spacing w:after="0"/>
      </w:pPr>
      <w:r>
        <w:continuationSeparator/>
      </w:r>
    </w:p>
    <w:p w:rsidR="00D536AA" w:rsidRDefault="00D536AA" w14:paraId="5FAED9F5" w14:textId="77777777"/>
  </w:footnote>
  <w:footnote w:type="continuationNotice" w:id="1">
    <w:p w:rsidR="00D536AA" w:rsidRDefault="00D536AA" w14:paraId="7936512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F47" w:rsidRDefault="00D42F47" w14:paraId="302F78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2D1A" w:rsidRDefault="001B0575" w14:paraId="6A0BC989" w14:textId="5D85F493">
    <w:pPr>
      <w:pStyle w:val="Header"/>
    </w:pPr>
    <w:r>
      <w:rPr>
        <w:noProof/>
      </w:rPr>
      <mc:AlternateContent>
        <mc:Choice Requires="wps">
          <w:drawing>
            <wp:anchor distT="0" distB="0" distL="114300" distR="114300" simplePos="0" relativeHeight="251658243" behindDoc="0" locked="0" layoutInCell="1" allowOverlap="1" wp14:anchorId="4CE01209" wp14:editId="3CA6885D">
              <wp:simplePos x="0" y="0"/>
              <wp:positionH relativeFrom="column">
                <wp:posOffset>0</wp:posOffset>
              </wp:positionH>
              <wp:positionV relativeFrom="paragraph">
                <wp:posOffset>755194</wp:posOffset>
              </wp:positionV>
              <wp:extent cx="5731510" cy="0"/>
              <wp:effectExtent l="0" t="0" r="8890" b="12700"/>
              <wp:wrapNone/>
              <wp:docPr id="12" name="Straight Connector 12"/>
              <wp:cNvGraphicFramePr/>
              <a:graphic xmlns:a="http://schemas.openxmlformats.org/drawingml/2006/main">
                <a:graphicData uri="http://schemas.microsoft.com/office/word/2010/wordprocessingShape">
                  <wps:wsp>
                    <wps:cNvCnPr/>
                    <wps:spPr>
                      <a:xfrm>
                        <a:off x="0" y="0"/>
                        <a:ext cx="5731510" cy="0"/>
                      </a:xfrm>
                      <a:prstGeom prst="line">
                        <a:avLst/>
                      </a:prstGeom>
                      <a:ln>
                        <a:solidFill>
                          <a:srgbClr val="76C6C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76c6c9" strokeweight=".5pt" from="0,59.45pt" to="451.3pt,59.45pt" w14:anchorId="6B74C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">
              <v:stroke joinstyle="miter"/>
            </v:line>
          </w:pict>
        </mc:Fallback>
      </mc:AlternateContent>
    </w:r>
    <w:r w:rsidR="00A80158">
      <w:rPr>
        <w:noProof/>
      </w:rPr>
      <w:drawing>
        <wp:inline distT="0" distB="0" distL="0" distR="0" wp14:anchorId="0DA6BFE6" wp14:editId="60F7CE45">
          <wp:extent cx="5731503" cy="710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731503" cy="710517"/>
                  </a:xfrm>
                  <a:prstGeom prst="rect">
                    <a:avLst/>
                  </a:prstGeom>
                </pic:spPr>
              </pic:pic>
            </a:graphicData>
          </a:graphic>
        </wp:inline>
      </w:drawing>
    </w:r>
  </w:p>
  <w:p w:rsidR="009018F0" w:rsidRDefault="009018F0" w14:paraId="613F7418" w14:textId="0C0958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F47" w:rsidRDefault="00D42F47" w14:paraId="79D1CE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40E5"/>
    <w:multiLevelType w:val="hybridMultilevel"/>
    <w:tmpl w:val="DCFEADB2"/>
    <w:lvl w:ilvl="0" w:tplc="21E6E29E">
      <w:start w:val="1"/>
      <w:numFmt w:val="bullet"/>
      <w:pStyle w:val="List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6D594BE9"/>
    <w:multiLevelType w:val="hybridMultilevel"/>
    <w:tmpl w:val="E7B23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0722578"/>
    <w:multiLevelType w:val="hybridMultilevel"/>
    <w:tmpl w:val="429CCA68"/>
    <w:lvl w:ilvl="0" w:tplc="140C594A">
      <w:start w:val="1"/>
      <w:numFmt w:val="bullet"/>
      <w:lvlText w:val=""/>
      <w:lvlJc w:val="left"/>
      <w:pPr>
        <w:ind w:left="720" w:hanging="360"/>
      </w:pPr>
      <w:rPr>
        <w:rFonts w:hint="default" w:ascii="Symbol" w:hAnsi="Symbol"/>
        <w:color w:val="0072C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367369047">
    <w:abstractNumId w:val="0"/>
  </w:num>
  <w:num w:numId="2" w16cid:durableId="1425612993">
    <w:abstractNumId w:val="1"/>
  </w:num>
  <w:num w:numId="3" w16cid:durableId="697850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6C"/>
    <w:rsid w:val="00005481"/>
    <w:rsid w:val="000209BF"/>
    <w:rsid w:val="00041991"/>
    <w:rsid w:val="00042A86"/>
    <w:rsid w:val="00043A3B"/>
    <w:rsid w:val="00050AC3"/>
    <w:rsid w:val="00057D0F"/>
    <w:rsid w:val="000619F6"/>
    <w:rsid w:val="00075301"/>
    <w:rsid w:val="0007767E"/>
    <w:rsid w:val="000948AD"/>
    <w:rsid w:val="000B0E10"/>
    <w:rsid w:val="000B243E"/>
    <w:rsid w:val="000B5749"/>
    <w:rsid w:val="000B6722"/>
    <w:rsid w:val="000C37EB"/>
    <w:rsid w:val="000D34CA"/>
    <w:rsid w:val="000E3292"/>
    <w:rsid w:val="00100B3B"/>
    <w:rsid w:val="001311A7"/>
    <w:rsid w:val="001415AB"/>
    <w:rsid w:val="0015075C"/>
    <w:rsid w:val="0016279C"/>
    <w:rsid w:val="001628F1"/>
    <w:rsid w:val="00172109"/>
    <w:rsid w:val="001A69B6"/>
    <w:rsid w:val="001A734D"/>
    <w:rsid w:val="001B0575"/>
    <w:rsid w:val="001C48A6"/>
    <w:rsid w:val="001D2BCB"/>
    <w:rsid w:val="001D406C"/>
    <w:rsid w:val="001E28F4"/>
    <w:rsid w:val="001F7218"/>
    <w:rsid w:val="00202219"/>
    <w:rsid w:val="002178D8"/>
    <w:rsid w:val="00286917"/>
    <w:rsid w:val="00291E09"/>
    <w:rsid w:val="002937BD"/>
    <w:rsid w:val="002C3030"/>
    <w:rsid w:val="002C6707"/>
    <w:rsid w:val="002F2980"/>
    <w:rsid w:val="003045B5"/>
    <w:rsid w:val="00304667"/>
    <w:rsid w:val="00310378"/>
    <w:rsid w:val="00311E06"/>
    <w:rsid w:val="00325241"/>
    <w:rsid w:val="0034398B"/>
    <w:rsid w:val="00345198"/>
    <w:rsid w:val="00346A88"/>
    <w:rsid w:val="00354638"/>
    <w:rsid w:val="003648B6"/>
    <w:rsid w:val="00367D4B"/>
    <w:rsid w:val="00372B59"/>
    <w:rsid w:val="003923C7"/>
    <w:rsid w:val="00395CE7"/>
    <w:rsid w:val="003A5653"/>
    <w:rsid w:val="003B2856"/>
    <w:rsid w:val="003C54E7"/>
    <w:rsid w:val="003C6980"/>
    <w:rsid w:val="003D05EC"/>
    <w:rsid w:val="003D14FD"/>
    <w:rsid w:val="003D3EDE"/>
    <w:rsid w:val="003D5AFD"/>
    <w:rsid w:val="003D645A"/>
    <w:rsid w:val="003E3B7D"/>
    <w:rsid w:val="003F3D02"/>
    <w:rsid w:val="00403EAC"/>
    <w:rsid w:val="00404425"/>
    <w:rsid w:val="00417DD6"/>
    <w:rsid w:val="004208BA"/>
    <w:rsid w:val="00443496"/>
    <w:rsid w:val="00464858"/>
    <w:rsid w:val="004670E9"/>
    <w:rsid w:val="004704CF"/>
    <w:rsid w:val="00496579"/>
    <w:rsid w:val="00496C00"/>
    <w:rsid w:val="004A0E61"/>
    <w:rsid w:val="004B6DB9"/>
    <w:rsid w:val="004D53FA"/>
    <w:rsid w:val="004D5C83"/>
    <w:rsid w:val="004D5ED8"/>
    <w:rsid w:val="004F4142"/>
    <w:rsid w:val="00503969"/>
    <w:rsid w:val="0051694C"/>
    <w:rsid w:val="00525445"/>
    <w:rsid w:val="005319B8"/>
    <w:rsid w:val="0054163E"/>
    <w:rsid w:val="00550F7B"/>
    <w:rsid w:val="005563F2"/>
    <w:rsid w:val="005775BD"/>
    <w:rsid w:val="00584C18"/>
    <w:rsid w:val="00592258"/>
    <w:rsid w:val="00593170"/>
    <w:rsid w:val="005A090B"/>
    <w:rsid w:val="005A2D0B"/>
    <w:rsid w:val="005D3A07"/>
    <w:rsid w:val="005E5F8D"/>
    <w:rsid w:val="00613477"/>
    <w:rsid w:val="00613FC4"/>
    <w:rsid w:val="00630E4B"/>
    <w:rsid w:val="00635624"/>
    <w:rsid w:val="006361DF"/>
    <w:rsid w:val="0063667E"/>
    <w:rsid w:val="006545F6"/>
    <w:rsid w:val="00666F82"/>
    <w:rsid w:val="00682D77"/>
    <w:rsid w:val="0068328B"/>
    <w:rsid w:val="006875CF"/>
    <w:rsid w:val="006944BE"/>
    <w:rsid w:val="006957F7"/>
    <w:rsid w:val="006A6C03"/>
    <w:rsid w:val="006A71B9"/>
    <w:rsid w:val="006A7C05"/>
    <w:rsid w:val="006B028E"/>
    <w:rsid w:val="006B322E"/>
    <w:rsid w:val="006B4683"/>
    <w:rsid w:val="006C4DFB"/>
    <w:rsid w:val="006D0372"/>
    <w:rsid w:val="006E2966"/>
    <w:rsid w:val="006E34BE"/>
    <w:rsid w:val="00724F44"/>
    <w:rsid w:val="007606EB"/>
    <w:rsid w:val="00765862"/>
    <w:rsid w:val="00772369"/>
    <w:rsid w:val="00773EE3"/>
    <w:rsid w:val="0078413D"/>
    <w:rsid w:val="00785619"/>
    <w:rsid w:val="00786D7A"/>
    <w:rsid w:val="00797601"/>
    <w:rsid w:val="007A6A69"/>
    <w:rsid w:val="007B5AB0"/>
    <w:rsid w:val="007C31ED"/>
    <w:rsid w:val="007C37CE"/>
    <w:rsid w:val="007C5FB3"/>
    <w:rsid w:val="007D50C9"/>
    <w:rsid w:val="007E3B78"/>
    <w:rsid w:val="007F1689"/>
    <w:rsid w:val="007F5CC0"/>
    <w:rsid w:val="00800F0A"/>
    <w:rsid w:val="008053FD"/>
    <w:rsid w:val="0080787B"/>
    <w:rsid w:val="0081471B"/>
    <w:rsid w:val="00823FA2"/>
    <w:rsid w:val="00837A71"/>
    <w:rsid w:val="00864CE8"/>
    <w:rsid w:val="00870AD3"/>
    <w:rsid w:val="008769DF"/>
    <w:rsid w:val="00882939"/>
    <w:rsid w:val="00895265"/>
    <w:rsid w:val="008A6805"/>
    <w:rsid w:val="008B6FA8"/>
    <w:rsid w:val="008C2568"/>
    <w:rsid w:val="008D693D"/>
    <w:rsid w:val="008E011A"/>
    <w:rsid w:val="008E522C"/>
    <w:rsid w:val="008F18C2"/>
    <w:rsid w:val="008F4FE6"/>
    <w:rsid w:val="009018F0"/>
    <w:rsid w:val="0090219C"/>
    <w:rsid w:val="009267F3"/>
    <w:rsid w:val="009449A1"/>
    <w:rsid w:val="00945E25"/>
    <w:rsid w:val="009525C0"/>
    <w:rsid w:val="009844B1"/>
    <w:rsid w:val="00987543"/>
    <w:rsid w:val="009A2A99"/>
    <w:rsid w:val="009A3624"/>
    <w:rsid w:val="009A649A"/>
    <w:rsid w:val="009C1178"/>
    <w:rsid w:val="009C1465"/>
    <w:rsid w:val="009C384F"/>
    <w:rsid w:val="009C4D22"/>
    <w:rsid w:val="009E29F9"/>
    <w:rsid w:val="009E752E"/>
    <w:rsid w:val="00A007F7"/>
    <w:rsid w:val="00A071C5"/>
    <w:rsid w:val="00A10481"/>
    <w:rsid w:val="00A1279A"/>
    <w:rsid w:val="00A16645"/>
    <w:rsid w:val="00A259E7"/>
    <w:rsid w:val="00A3217C"/>
    <w:rsid w:val="00A45A49"/>
    <w:rsid w:val="00A54195"/>
    <w:rsid w:val="00A55001"/>
    <w:rsid w:val="00A61C4C"/>
    <w:rsid w:val="00A73C5C"/>
    <w:rsid w:val="00A80158"/>
    <w:rsid w:val="00A82D7D"/>
    <w:rsid w:val="00A835EE"/>
    <w:rsid w:val="00A86986"/>
    <w:rsid w:val="00AB098C"/>
    <w:rsid w:val="00AC0128"/>
    <w:rsid w:val="00AC1848"/>
    <w:rsid w:val="00AD0384"/>
    <w:rsid w:val="00AE2672"/>
    <w:rsid w:val="00AE7C7B"/>
    <w:rsid w:val="00B10374"/>
    <w:rsid w:val="00B149EC"/>
    <w:rsid w:val="00B36F45"/>
    <w:rsid w:val="00B41456"/>
    <w:rsid w:val="00B63B61"/>
    <w:rsid w:val="00B72A9E"/>
    <w:rsid w:val="00B81102"/>
    <w:rsid w:val="00B83DEB"/>
    <w:rsid w:val="00B86246"/>
    <w:rsid w:val="00B951E8"/>
    <w:rsid w:val="00BB45D2"/>
    <w:rsid w:val="00BC00B0"/>
    <w:rsid w:val="00BC7A9C"/>
    <w:rsid w:val="00BC7F67"/>
    <w:rsid w:val="00BD13C5"/>
    <w:rsid w:val="00BD5991"/>
    <w:rsid w:val="00BD76B3"/>
    <w:rsid w:val="00BE4245"/>
    <w:rsid w:val="00BF38FB"/>
    <w:rsid w:val="00C0251F"/>
    <w:rsid w:val="00C0441E"/>
    <w:rsid w:val="00C12474"/>
    <w:rsid w:val="00C315F2"/>
    <w:rsid w:val="00C52574"/>
    <w:rsid w:val="00C71480"/>
    <w:rsid w:val="00C80E67"/>
    <w:rsid w:val="00C83DBA"/>
    <w:rsid w:val="00C8469C"/>
    <w:rsid w:val="00C85B88"/>
    <w:rsid w:val="00C86426"/>
    <w:rsid w:val="00C90818"/>
    <w:rsid w:val="00C95F67"/>
    <w:rsid w:val="00C9797E"/>
    <w:rsid w:val="00CA4D3F"/>
    <w:rsid w:val="00CA5658"/>
    <w:rsid w:val="00CB50E6"/>
    <w:rsid w:val="00CC1402"/>
    <w:rsid w:val="00CC16B0"/>
    <w:rsid w:val="00CD6DC4"/>
    <w:rsid w:val="00CE640F"/>
    <w:rsid w:val="00D00E08"/>
    <w:rsid w:val="00D05430"/>
    <w:rsid w:val="00D13D22"/>
    <w:rsid w:val="00D22DD0"/>
    <w:rsid w:val="00D42F47"/>
    <w:rsid w:val="00D457F2"/>
    <w:rsid w:val="00D536AA"/>
    <w:rsid w:val="00D55B44"/>
    <w:rsid w:val="00D5691D"/>
    <w:rsid w:val="00D61058"/>
    <w:rsid w:val="00D6449A"/>
    <w:rsid w:val="00D74DA7"/>
    <w:rsid w:val="00D8110F"/>
    <w:rsid w:val="00D86FBE"/>
    <w:rsid w:val="00D91375"/>
    <w:rsid w:val="00DB5FB9"/>
    <w:rsid w:val="00DB6515"/>
    <w:rsid w:val="00DB6684"/>
    <w:rsid w:val="00DC0CCB"/>
    <w:rsid w:val="00DC1894"/>
    <w:rsid w:val="00DC2A0E"/>
    <w:rsid w:val="00DD2BEA"/>
    <w:rsid w:val="00DF08F7"/>
    <w:rsid w:val="00E27A64"/>
    <w:rsid w:val="00E30992"/>
    <w:rsid w:val="00E429DC"/>
    <w:rsid w:val="00E42C69"/>
    <w:rsid w:val="00E5106B"/>
    <w:rsid w:val="00E52EB8"/>
    <w:rsid w:val="00E56719"/>
    <w:rsid w:val="00E606F4"/>
    <w:rsid w:val="00E66B61"/>
    <w:rsid w:val="00E7037D"/>
    <w:rsid w:val="00E71058"/>
    <w:rsid w:val="00E71A87"/>
    <w:rsid w:val="00E73CE2"/>
    <w:rsid w:val="00E86F71"/>
    <w:rsid w:val="00E90BBE"/>
    <w:rsid w:val="00E92695"/>
    <w:rsid w:val="00EA1F24"/>
    <w:rsid w:val="00EA3E3D"/>
    <w:rsid w:val="00EC6D67"/>
    <w:rsid w:val="00EE242B"/>
    <w:rsid w:val="00EF29D3"/>
    <w:rsid w:val="00F32D1A"/>
    <w:rsid w:val="00F44A6F"/>
    <w:rsid w:val="00F44C6E"/>
    <w:rsid w:val="00F45A0A"/>
    <w:rsid w:val="00F50CE3"/>
    <w:rsid w:val="00F566FF"/>
    <w:rsid w:val="00F64824"/>
    <w:rsid w:val="00F70640"/>
    <w:rsid w:val="00F710F6"/>
    <w:rsid w:val="00F91A76"/>
    <w:rsid w:val="00F92CE3"/>
    <w:rsid w:val="00FB401C"/>
    <w:rsid w:val="00FB750E"/>
    <w:rsid w:val="00FC12CC"/>
    <w:rsid w:val="00FC17F0"/>
    <w:rsid w:val="00FD43D8"/>
    <w:rsid w:val="00FD5509"/>
    <w:rsid w:val="00FF0B7F"/>
    <w:rsid w:val="016BA5CE"/>
    <w:rsid w:val="0183D20C"/>
    <w:rsid w:val="01C5D3A3"/>
    <w:rsid w:val="027BB63C"/>
    <w:rsid w:val="0286348D"/>
    <w:rsid w:val="0287096E"/>
    <w:rsid w:val="02E13743"/>
    <w:rsid w:val="03457CB2"/>
    <w:rsid w:val="0387B11A"/>
    <w:rsid w:val="039FAA87"/>
    <w:rsid w:val="04012D6F"/>
    <w:rsid w:val="045DB829"/>
    <w:rsid w:val="0475B196"/>
    <w:rsid w:val="05359EB3"/>
    <w:rsid w:val="059206BD"/>
    <w:rsid w:val="05DF96DF"/>
    <w:rsid w:val="0688BE0D"/>
    <w:rsid w:val="06B1F8A2"/>
    <w:rsid w:val="06DE6E86"/>
    <w:rsid w:val="076358A3"/>
    <w:rsid w:val="08487B07"/>
    <w:rsid w:val="086B93C6"/>
    <w:rsid w:val="08FBE530"/>
    <w:rsid w:val="092E9996"/>
    <w:rsid w:val="09A8CA09"/>
    <w:rsid w:val="09C05ECF"/>
    <w:rsid w:val="0A49FD36"/>
    <w:rsid w:val="0A84C76C"/>
    <w:rsid w:val="0B350955"/>
    <w:rsid w:val="0BEEE912"/>
    <w:rsid w:val="0C33AD30"/>
    <w:rsid w:val="0C36C9C6"/>
    <w:rsid w:val="0CD0D9B6"/>
    <w:rsid w:val="0CE380E6"/>
    <w:rsid w:val="0D0F44E0"/>
    <w:rsid w:val="0D241624"/>
    <w:rsid w:val="0DE28968"/>
    <w:rsid w:val="0DF58AA7"/>
    <w:rsid w:val="0ECC2A29"/>
    <w:rsid w:val="0FA466DF"/>
    <w:rsid w:val="0FE465A0"/>
    <w:rsid w:val="10298F60"/>
    <w:rsid w:val="103EED7E"/>
    <w:rsid w:val="10568CE2"/>
    <w:rsid w:val="10EC9530"/>
    <w:rsid w:val="11913F02"/>
    <w:rsid w:val="11C334B2"/>
    <w:rsid w:val="11EFFF63"/>
    <w:rsid w:val="125D2E77"/>
    <w:rsid w:val="12B7529B"/>
    <w:rsid w:val="1303A84E"/>
    <w:rsid w:val="137FE72A"/>
    <w:rsid w:val="13C21B92"/>
    <w:rsid w:val="1428B34E"/>
    <w:rsid w:val="1483515D"/>
    <w:rsid w:val="14CD407A"/>
    <w:rsid w:val="1671F985"/>
    <w:rsid w:val="16B42DED"/>
    <w:rsid w:val="177563B8"/>
    <w:rsid w:val="178D8FF6"/>
    <w:rsid w:val="193C395D"/>
    <w:rsid w:val="199929B9"/>
    <w:rsid w:val="1A579CFD"/>
    <w:rsid w:val="1AACD2A4"/>
    <w:rsid w:val="1BE4C23D"/>
    <w:rsid w:val="1C197A74"/>
    <w:rsid w:val="1C4CED90"/>
    <w:rsid w:val="1C5683DD"/>
    <w:rsid w:val="1C580D28"/>
    <w:rsid w:val="1D2CBDBD"/>
    <w:rsid w:val="1D31B5EB"/>
    <w:rsid w:val="1E1B23DB"/>
    <w:rsid w:val="1E34ED4D"/>
    <w:rsid w:val="1F6B65F5"/>
    <w:rsid w:val="1FEA7D83"/>
    <w:rsid w:val="1FF1D296"/>
    <w:rsid w:val="205971FE"/>
    <w:rsid w:val="2063F9D8"/>
    <w:rsid w:val="21504943"/>
    <w:rsid w:val="21907016"/>
    <w:rsid w:val="21C715F3"/>
    <w:rsid w:val="21F8A6FC"/>
    <w:rsid w:val="22A306B7"/>
    <w:rsid w:val="232C4077"/>
    <w:rsid w:val="233E12C6"/>
    <w:rsid w:val="23FF3DF3"/>
    <w:rsid w:val="24BAF94E"/>
    <w:rsid w:val="24BDBBD5"/>
    <w:rsid w:val="24D5B542"/>
    <w:rsid w:val="24DAD4A8"/>
    <w:rsid w:val="24E3F029"/>
    <w:rsid w:val="24FD1886"/>
    <w:rsid w:val="2507AAF2"/>
    <w:rsid w:val="2517E9AA"/>
    <w:rsid w:val="25D8E20C"/>
    <w:rsid w:val="26D9C721"/>
    <w:rsid w:val="28280665"/>
    <w:rsid w:val="28CD1F76"/>
    <w:rsid w:val="28DF2F28"/>
    <w:rsid w:val="2909A792"/>
    <w:rsid w:val="2912483B"/>
    <w:rsid w:val="2989A514"/>
    <w:rsid w:val="2A4555D1"/>
    <w:rsid w:val="2A559489"/>
    <w:rsid w:val="2A7515DA"/>
    <w:rsid w:val="2A7A0E08"/>
    <w:rsid w:val="2AA577F3"/>
    <w:rsid w:val="2AFF3689"/>
    <w:rsid w:val="2BA872E7"/>
    <w:rsid w:val="2BBDA9CD"/>
    <w:rsid w:val="2BD939A7"/>
    <w:rsid w:val="2D32D5A0"/>
    <w:rsid w:val="2D522420"/>
    <w:rsid w:val="2D672835"/>
    <w:rsid w:val="2D8C9DD3"/>
    <w:rsid w:val="2E0E07AE"/>
    <w:rsid w:val="2E428D14"/>
    <w:rsid w:val="2E4B1117"/>
    <w:rsid w:val="2E97C2BB"/>
    <w:rsid w:val="2EAFBC28"/>
    <w:rsid w:val="2F5635FF"/>
    <w:rsid w:val="2F897745"/>
    <w:rsid w:val="311A65C3"/>
    <w:rsid w:val="31335F19"/>
    <w:rsid w:val="3189D516"/>
    <w:rsid w:val="32111D13"/>
    <w:rsid w:val="32ACF36B"/>
    <w:rsid w:val="32F67CE6"/>
    <w:rsid w:val="335D1597"/>
    <w:rsid w:val="3424E1C5"/>
    <w:rsid w:val="343EAB37"/>
    <w:rsid w:val="34520685"/>
    <w:rsid w:val="347F0F9A"/>
    <w:rsid w:val="353DDBF2"/>
    <w:rsid w:val="359F05C6"/>
    <w:rsid w:val="35F8B8C9"/>
    <w:rsid w:val="363D7ACD"/>
    <w:rsid w:val="3655BE55"/>
    <w:rsid w:val="366DB7C2"/>
    <w:rsid w:val="369DD1DA"/>
    <w:rsid w:val="3803CF6C"/>
    <w:rsid w:val="381D61B4"/>
    <w:rsid w:val="381F5681"/>
    <w:rsid w:val="3AAF8052"/>
    <w:rsid w:val="3AC38943"/>
    <w:rsid w:val="3ADF732C"/>
    <w:rsid w:val="3ADFA5FD"/>
    <w:rsid w:val="3B936934"/>
    <w:rsid w:val="3B98F8DA"/>
    <w:rsid w:val="3CA150A3"/>
    <w:rsid w:val="3CCE4E25"/>
    <w:rsid w:val="3CEACF80"/>
    <w:rsid w:val="3CEB3FC0"/>
    <w:rsid w:val="3D104FBC"/>
    <w:rsid w:val="3D5546AB"/>
    <w:rsid w:val="3DE39FC3"/>
    <w:rsid w:val="3F7BCF33"/>
    <w:rsid w:val="4083CBF2"/>
    <w:rsid w:val="40C397E2"/>
    <w:rsid w:val="41621A90"/>
    <w:rsid w:val="41723210"/>
    <w:rsid w:val="41870354"/>
    <w:rsid w:val="42104F1C"/>
    <w:rsid w:val="429AAC3F"/>
    <w:rsid w:val="429D6EC6"/>
    <w:rsid w:val="42B86823"/>
    <w:rsid w:val="4343E89D"/>
    <w:rsid w:val="43AC1F7D"/>
    <w:rsid w:val="44345191"/>
    <w:rsid w:val="4464446B"/>
    <w:rsid w:val="454ABD03"/>
    <w:rsid w:val="45BCE445"/>
    <w:rsid w:val="45DCAC88"/>
    <w:rsid w:val="467FEA15"/>
    <w:rsid w:val="48087CC9"/>
    <w:rsid w:val="480FD1DC"/>
    <w:rsid w:val="4827FE1A"/>
    <w:rsid w:val="48E27549"/>
    <w:rsid w:val="4A3397DD"/>
    <w:rsid w:val="4B0B27EB"/>
    <w:rsid w:val="4B4BD354"/>
    <w:rsid w:val="4BD850E8"/>
    <w:rsid w:val="4BE282C4"/>
    <w:rsid w:val="4C5F7C3F"/>
    <w:rsid w:val="4C7775AC"/>
    <w:rsid w:val="4CD46608"/>
    <w:rsid w:val="4D38AB77"/>
    <w:rsid w:val="4D92D94C"/>
    <w:rsid w:val="4DFC16E9"/>
    <w:rsid w:val="4E4937CC"/>
    <w:rsid w:val="4EF7C667"/>
    <w:rsid w:val="4FD2C5A4"/>
    <w:rsid w:val="502ABDD2"/>
    <w:rsid w:val="50FE352B"/>
    <w:rsid w:val="5180D88E"/>
    <w:rsid w:val="51E9D8C2"/>
    <w:rsid w:val="5245522D"/>
    <w:rsid w:val="52D7D93E"/>
    <w:rsid w:val="531A0DA6"/>
    <w:rsid w:val="532D3594"/>
    <w:rsid w:val="53C21C0F"/>
    <w:rsid w:val="53C7FA31"/>
    <w:rsid w:val="54B50A1B"/>
    <w:rsid w:val="54DBEB1D"/>
    <w:rsid w:val="5550D4E6"/>
    <w:rsid w:val="55705637"/>
    <w:rsid w:val="56738D99"/>
    <w:rsid w:val="56F38B15"/>
    <w:rsid w:val="56FAB8F0"/>
    <w:rsid w:val="5790C13E"/>
    <w:rsid w:val="57E5F6E5"/>
    <w:rsid w:val="58685241"/>
    <w:rsid w:val="594CF9DF"/>
    <w:rsid w:val="59A7D45C"/>
    <w:rsid w:val="59BFCDC9"/>
    <w:rsid w:val="59FFBBAF"/>
    <w:rsid w:val="5B81AB40"/>
    <w:rsid w:val="5BF36CE0"/>
    <w:rsid w:val="5CADA6AC"/>
    <w:rsid w:val="5D3CAC6C"/>
    <w:rsid w:val="5D5859FB"/>
    <w:rsid w:val="5E198FC6"/>
    <w:rsid w:val="5E1F8033"/>
    <w:rsid w:val="5E31BC04"/>
    <w:rsid w:val="5E637EE3"/>
    <w:rsid w:val="5E73BD9B"/>
    <w:rsid w:val="5F34F366"/>
    <w:rsid w:val="5FF366AA"/>
    <w:rsid w:val="6020642C"/>
    <w:rsid w:val="604D947F"/>
    <w:rsid w:val="62BDA682"/>
    <w:rsid w:val="62E57905"/>
    <w:rsid w:val="639C9736"/>
    <w:rsid w:val="64B8B891"/>
    <w:rsid w:val="65018451"/>
    <w:rsid w:val="65197DBE"/>
    <w:rsid w:val="65BEF0D8"/>
    <w:rsid w:val="65C2BA1C"/>
    <w:rsid w:val="65D78B60"/>
    <w:rsid w:val="65EF84CD"/>
    <w:rsid w:val="6652C385"/>
    <w:rsid w:val="66C2FC26"/>
    <w:rsid w:val="66F02C79"/>
    <w:rsid w:val="66FB359A"/>
    <w:rsid w:val="67F65933"/>
    <w:rsid w:val="6841FCED"/>
    <w:rsid w:val="6854F8EB"/>
    <w:rsid w:val="68F9C366"/>
    <w:rsid w:val="690EFA4C"/>
    <w:rsid w:val="69D2001C"/>
    <w:rsid w:val="6B5A92D0"/>
    <w:rsid w:val="6B7A1421"/>
    <w:rsid w:val="6C11C522"/>
    <w:rsid w:val="6C5250D7"/>
    <w:rsid w:val="6D85ADE4"/>
    <w:rsid w:val="6D9A7F28"/>
    <w:rsid w:val="6E0FC2FA"/>
    <w:rsid w:val="6E3C6673"/>
    <w:rsid w:val="6E56FA2E"/>
    <w:rsid w:val="6E9DE95B"/>
    <w:rsid w:val="6F2A66EF"/>
    <w:rsid w:val="6FAB935B"/>
    <w:rsid w:val="70163D57"/>
    <w:rsid w:val="714763BC"/>
    <w:rsid w:val="717B2A72"/>
    <w:rsid w:val="71D8B14B"/>
    <w:rsid w:val="723C54AA"/>
    <w:rsid w:val="73181E30"/>
    <w:rsid w:val="7324DBAB"/>
    <w:rsid w:val="73330BFA"/>
    <w:rsid w:val="73A57458"/>
    <w:rsid w:val="73D8250B"/>
    <w:rsid w:val="747F047E"/>
    <w:rsid w:val="74D6C9E1"/>
    <w:rsid w:val="753BEEC9"/>
    <w:rsid w:val="7548862D"/>
    <w:rsid w:val="76151E01"/>
    <w:rsid w:val="764713B1"/>
    <w:rsid w:val="764BA63D"/>
    <w:rsid w:val="770586F5"/>
    <w:rsid w:val="77C3FA39"/>
    <w:rsid w:val="780E6AA3"/>
    <w:rsid w:val="786B9862"/>
    <w:rsid w:val="78C26C3E"/>
    <w:rsid w:val="79046DD5"/>
    <w:rsid w:val="793B3B52"/>
    <w:rsid w:val="79BB2664"/>
    <w:rsid w:val="7A148351"/>
    <w:rsid w:val="7A5BF4E5"/>
    <w:rsid w:val="7A695AF0"/>
    <w:rsid w:val="7AE2D745"/>
    <w:rsid w:val="7B84BE90"/>
    <w:rsid w:val="7BE64178"/>
    <w:rsid w:val="7CD6F9E3"/>
    <w:rsid w:val="7E918CDF"/>
    <w:rsid w:val="7EA690F4"/>
    <w:rsid w:val="7F81F5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C02E2"/>
  <w15:chartTrackingRefBased/>
  <w15:docId w15:val="{0C8F799D-D8B7-4C4D-A4F7-24DC98BA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6805"/>
    <w:pPr>
      <w:spacing w:line="276" w:lineRule="auto"/>
    </w:pPr>
    <w:rPr>
      <w:color w:val="404040" w:themeColor="background1" w:themeShade="40"/>
    </w:rPr>
  </w:style>
  <w:style w:type="paragraph" w:styleId="Heading1">
    <w:name w:val="heading 1"/>
    <w:basedOn w:val="Normal"/>
    <w:next w:val="Heading2"/>
    <w:link w:val="Heading1Char"/>
    <w:uiPriority w:val="9"/>
    <w:qFormat/>
    <w:rsid w:val="00CA4D3F"/>
    <w:pPr>
      <w:keepNext/>
      <w:keepLines/>
      <w:spacing w:before="360" w:after="240" w:line="240" w:lineRule="auto"/>
      <w:outlineLvl w:val="0"/>
    </w:pPr>
    <w:rPr>
      <w:rFonts w:asciiTheme="majorHAnsi" w:hAnsiTheme="majorHAnsi" w:eastAsiaTheme="majorEastAsia" w:cstheme="majorBidi"/>
      <w:color w:val="00A8E1" w:themeColor="accent1"/>
      <w:sz w:val="32"/>
      <w:szCs w:val="32"/>
    </w:rPr>
  </w:style>
  <w:style w:type="paragraph" w:styleId="Heading2">
    <w:name w:val="heading 2"/>
    <w:basedOn w:val="Heading1"/>
    <w:next w:val="Normal"/>
    <w:link w:val="Heading2Char"/>
    <w:uiPriority w:val="9"/>
    <w:unhideWhenUsed/>
    <w:qFormat/>
    <w:rsid w:val="008A6805"/>
    <w:pPr>
      <w:spacing w:after="120"/>
      <w:outlineLvl w:val="1"/>
    </w:pPr>
    <w:rPr>
      <w:sz w:val="28"/>
    </w:rPr>
  </w:style>
  <w:style w:type="paragraph" w:styleId="Heading3">
    <w:name w:val="heading 3"/>
    <w:basedOn w:val="Heading1"/>
    <w:next w:val="Normal"/>
    <w:link w:val="Heading3Char"/>
    <w:uiPriority w:val="9"/>
    <w:unhideWhenUsed/>
    <w:qFormat/>
    <w:rsid w:val="008A6805"/>
    <w:pPr>
      <w:spacing w:before="240" w:after="120"/>
      <w:outlineLvl w:val="2"/>
    </w:pPr>
    <w:rPr>
      <w:sz w:val="24"/>
      <w:szCs w:val="24"/>
    </w:rPr>
  </w:style>
  <w:style w:type="paragraph" w:styleId="Heading4">
    <w:name w:val="heading 4"/>
    <w:basedOn w:val="Normal"/>
    <w:next w:val="Normal"/>
    <w:link w:val="Heading4Char"/>
    <w:uiPriority w:val="9"/>
    <w:unhideWhenUsed/>
    <w:rsid w:val="00A10481"/>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rsid w:val="00A10481"/>
    <w:pPr>
      <w:keepNext/>
      <w:keepLines/>
      <w:spacing w:before="40" w:after="0"/>
      <w:outlineLvl w:val="4"/>
    </w:pPr>
    <w:rPr>
      <w:rFonts w:asciiTheme="majorHAnsi" w:hAnsiTheme="majorHAnsi" w:eastAsiaTheme="majorEastAsia" w:cstheme="majorBidi"/>
      <w:color w:val="0072E3" w:themeColor="text2"/>
      <w:sz w:val="22"/>
      <w:szCs w:val="22"/>
    </w:rPr>
  </w:style>
  <w:style w:type="paragraph" w:styleId="Heading6">
    <w:name w:val="heading 6"/>
    <w:basedOn w:val="Normal"/>
    <w:next w:val="Normal"/>
    <w:link w:val="Heading6Char"/>
    <w:uiPriority w:val="9"/>
    <w:unhideWhenUsed/>
    <w:rsid w:val="00A10481"/>
    <w:pPr>
      <w:keepNext/>
      <w:keepLines/>
      <w:spacing w:before="40" w:after="0"/>
      <w:outlineLvl w:val="5"/>
    </w:pPr>
    <w:rPr>
      <w:rFonts w:asciiTheme="majorHAnsi" w:hAnsiTheme="majorHAnsi" w:eastAsiaTheme="majorEastAsia" w:cstheme="majorBidi"/>
      <w:i/>
      <w:iCs/>
      <w:color w:val="0072E3" w:themeColor="text2"/>
      <w:sz w:val="21"/>
      <w:szCs w:val="21"/>
    </w:rPr>
  </w:style>
  <w:style w:type="paragraph" w:styleId="Heading7">
    <w:name w:val="heading 7"/>
    <w:basedOn w:val="Normal"/>
    <w:next w:val="Normal"/>
    <w:link w:val="Heading7Char"/>
    <w:uiPriority w:val="9"/>
    <w:unhideWhenUsed/>
    <w:rsid w:val="00A10481"/>
    <w:pPr>
      <w:keepNext/>
      <w:keepLines/>
      <w:spacing w:before="40" w:after="0"/>
      <w:outlineLvl w:val="6"/>
    </w:pPr>
    <w:rPr>
      <w:rFonts w:asciiTheme="majorHAnsi" w:hAnsiTheme="majorHAnsi" w:eastAsiaTheme="majorEastAsia" w:cstheme="majorBidi"/>
      <w:i/>
      <w:iCs/>
      <w:color w:val="005370" w:themeColor="accent1" w:themeShade="80"/>
      <w:sz w:val="21"/>
      <w:szCs w:val="21"/>
    </w:rPr>
  </w:style>
  <w:style w:type="paragraph" w:styleId="Heading8">
    <w:name w:val="heading 8"/>
    <w:basedOn w:val="Normal"/>
    <w:next w:val="Normal"/>
    <w:link w:val="Heading8Char"/>
    <w:uiPriority w:val="9"/>
    <w:semiHidden/>
    <w:unhideWhenUsed/>
    <w:rsid w:val="00A10481"/>
    <w:pPr>
      <w:keepNext/>
      <w:keepLines/>
      <w:spacing w:before="40" w:after="0"/>
      <w:outlineLvl w:val="7"/>
    </w:pPr>
    <w:rPr>
      <w:rFonts w:asciiTheme="majorHAnsi" w:hAnsiTheme="majorHAnsi" w:eastAsiaTheme="majorEastAsia" w:cstheme="majorBidi"/>
      <w:b/>
      <w:bCs/>
      <w:color w:val="0072E3" w:themeColor="text2"/>
    </w:rPr>
  </w:style>
  <w:style w:type="paragraph" w:styleId="Heading9">
    <w:name w:val="heading 9"/>
    <w:basedOn w:val="Normal"/>
    <w:next w:val="Normal"/>
    <w:link w:val="Heading9Char"/>
    <w:uiPriority w:val="9"/>
    <w:semiHidden/>
    <w:unhideWhenUsed/>
    <w:qFormat/>
    <w:rsid w:val="00A10481"/>
    <w:pPr>
      <w:keepNext/>
      <w:keepLines/>
      <w:spacing w:before="40" w:after="0"/>
      <w:outlineLvl w:val="8"/>
    </w:pPr>
    <w:rPr>
      <w:rFonts w:asciiTheme="majorHAnsi" w:hAnsiTheme="majorHAnsi" w:eastAsiaTheme="majorEastAsia" w:cstheme="majorBidi"/>
      <w:b/>
      <w:bCs/>
      <w:i/>
      <w:iCs/>
      <w:color w:val="0072E3"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rsid w:val="00A10481"/>
    <w:pPr>
      <w:spacing w:after="0" w:line="240" w:lineRule="auto"/>
    </w:pPr>
  </w:style>
  <w:style w:type="character" w:styleId="NoSpacingChar" w:customStyle="1">
    <w:name w:val="No Spacing Char"/>
    <w:basedOn w:val="DefaultParagraphFont"/>
    <w:link w:val="NoSpacing"/>
    <w:uiPriority w:val="1"/>
    <w:rsid w:val="0034398B"/>
  </w:style>
  <w:style w:type="paragraph" w:styleId="Header">
    <w:name w:val="header"/>
    <w:basedOn w:val="Normal"/>
    <w:link w:val="HeaderChar"/>
    <w:uiPriority w:val="99"/>
    <w:unhideWhenUsed/>
    <w:rsid w:val="0034398B"/>
    <w:pPr>
      <w:tabs>
        <w:tab w:val="center" w:pos="4513"/>
        <w:tab w:val="right" w:pos="9026"/>
      </w:tabs>
      <w:spacing w:after="0"/>
    </w:pPr>
  </w:style>
  <w:style w:type="character" w:styleId="HeaderChar" w:customStyle="1">
    <w:name w:val="Header Char"/>
    <w:basedOn w:val="DefaultParagraphFont"/>
    <w:link w:val="Header"/>
    <w:uiPriority w:val="99"/>
    <w:rsid w:val="0034398B"/>
  </w:style>
  <w:style w:type="paragraph" w:styleId="Footer">
    <w:name w:val="footer"/>
    <w:basedOn w:val="Normal"/>
    <w:link w:val="FooterChar"/>
    <w:uiPriority w:val="99"/>
    <w:unhideWhenUsed/>
    <w:rsid w:val="0034398B"/>
    <w:pPr>
      <w:tabs>
        <w:tab w:val="center" w:pos="4513"/>
        <w:tab w:val="right" w:pos="9026"/>
      </w:tabs>
      <w:spacing w:after="0"/>
    </w:pPr>
  </w:style>
  <w:style w:type="character" w:styleId="FooterChar" w:customStyle="1">
    <w:name w:val="Footer Char"/>
    <w:basedOn w:val="DefaultParagraphFont"/>
    <w:link w:val="Footer"/>
    <w:uiPriority w:val="99"/>
    <w:rsid w:val="0034398B"/>
  </w:style>
  <w:style w:type="character" w:styleId="Heading1Char" w:customStyle="1">
    <w:name w:val="Heading 1 Char"/>
    <w:basedOn w:val="DefaultParagraphFont"/>
    <w:link w:val="Heading1"/>
    <w:uiPriority w:val="9"/>
    <w:rsid w:val="00CA4D3F"/>
    <w:rPr>
      <w:rFonts w:asciiTheme="majorHAnsi" w:hAnsiTheme="majorHAnsi" w:eastAsiaTheme="majorEastAsia" w:cstheme="majorBidi"/>
      <w:color w:val="00A8E1" w:themeColor="accent1"/>
      <w:sz w:val="32"/>
      <w:szCs w:val="32"/>
    </w:rPr>
  </w:style>
  <w:style w:type="paragraph" w:styleId="TOCHeading">
    <w:name w:val="TOC Heading"/>
    <w:basedOn w:val="Heading1"/>
    <w:next w:val="Normal"/>
    <w:uiPriority w:val="39"/>
    <w:unhideWhenUsed/>
    <w:rsid w:val="00A10481"/>
    <w:pPr>
      <w:outlineLvl w:val="9"/>
    </w:pPr>
  </w:style>
  <w:style w:type="paragraph" w:styleId="Title">
    <w:name w:val="Title"/>
    <w:basedOn w:val="Normal"/>
    <w:next w:val="Normal"/>
    <w:link w:val="TitleChar"/>
    <w:uiPriority w:val="10"/>
    <w:qFormat/>
    <w:rsid w:val="00CA4D3F"/>
    <w:pPr>
      <w:spacing w:after="0" w:line="240" w:lineRule="auto"/>
      <w:contextualSpacing/>
    </w:pPr>
    <w:rPr>
      <w:rFonts w:asciiTheme="majorHAnsi" w:hAnsiTheme="majorHAnsi" w:eastAsiaTheme="majorEastAsia" w:cstheme="majorBidi"/>
      <w:color w:val="00A8E1" w:themeColor="accent1"/>
      <w:spacing w:val="-10"/>
      <w:sz w:val="56"/>
      <w:szCs w:val="56"/>
    </w:rPr>
  </w:style>
  <w:style w:type="character" w:styleId="TitleChar" w:customStyle="1">
    <w:name w:val="Title Char"/>
    <w:basedOn w:val="DefaultParagraphFont"/>
    <w:link w:val="Title"/>
    <w:uiPriority w:val="10"/>
    <w:rsid w:val="00CA4D3F"/>
    <w:rPr>
      <w:rFonts w:asciiTheme="majorHAnsi" w:hAnsiTheme="majorHAnsi" w:eastAsiaTheme="majorEastAsia" w:cstheme="majorBidi"/>
      <w:color w:val="00A8E1" w:themeColor="accent1"/>
      <w:spacing w:val="-10"/>
      <w:sz w:val="56"/>
      <w:szCs w:val="56"/>
    </w:rPr>
  </w:style>
  <w:style w:type="character" w:styleId="Heading2Char" w:customStyle="1">
    <w:name w:val="Heading 2 Char"/>
    <w:basedOn w:val="DefaultParagraphFont"/>
    <w:link w:val="Heading2"/>
    <w:uiPriority w:val="9"/>
    <w:rsid w:val="008A6805"/>
    <w:rPr>
      <w:rFonts w:ascii="Myriad Pro" w:hAnsi="Myriad Pro" w:eastAsiaTheme="majorEastAsia" w:cstheme="majorBidi"/>
      <w:color w:val="00A8E1" w:themeColor="accent1"/>
      <w:sz w:val="28"/>
      <w:szCs w:val="32"/>
    </w:rPr>
  </w:style>
  <w:style w:type="paragraph" w:styleId="ListBullet">
    <w:name w:val="List Bullet"/>
    <w:basedOn w:val="Content"/>
    <w:uiPriority w:val="11"/>
    <w:rsid w:val="00CE640F"/>
    <w:pPr>
      <w:framePr w:wrap="around"/>
      <w:numPr>
        <w:numId w:val="1"/>
      </w:numPr>
      <w:tabs>
        <w:tab w:val="num" w:pos="360"/>
      </w:tabs>
      <w:ind w:left="0" w:firstLine="0"/>
    </w:pPr>
    <w:rPr>
      <w:noProof/>
    </w:rPr>
  </w:style>
  <w:style w:type="paragraph" w:styleId="Content" w:customStyle="1">
    <w:name w:val="Content"/>
    <w:basedOn w:val="Normal"/>
    <w:link w:val="ContentChar"/>
    <w:rsid w:val="00CE640F"/>
    <w:pPr>
      <w:framePr w:hSpace="180" w:wrap="around" w:hAnchor="margin" w:vAnchor="page" w:y="3427"/>
      <w:spacing w:after="0"/>
    </w:pPr>
    <w:rPr>
      <w:color w:val="0072E3" w:themeColor="text1"/>
      <w:sz w:val="28"/>
      <w:lang w:val="en-US"/>
    </w:rPr>
  </w:style>
  <w:style w:type="character" w:styleId="ContentChar" w:customStyle="1">
    <w:name w:val="Content Char"/>
    <w:basedOn w:val="DefaultParagraphFont"/>
    <w:link w:val="Content"/>
    <w:rsid w:val="00CE640F"/>
    <w:rPr>
      <w:rFonts w:eastAsiaTheme="minorEastAsia"/>
      <w:color w:val="0072E3" w:themeColor="text1"/>
      <w:sz w:val="28"/>
      <w:lang w:val="en-US"/>
    </w:rPr>
  </w:style>
  <w:style w:type="paragraph" w:styleId="TOC1">
    <w:name w:val="toc 1"/>
    <w:basedOn w:val="Normal"/>
    <w:next w:val="Normal"/>
    <w:autoRedefine/>
    <w:uiPriority w:val="39"/>
    <w:unhideWhenUsed/>
    <w:rsid w:val="00F32D1A"/>
  </w:style>
  <w:style w:type="character" w:styleId="Hyperlink">
    <w:name w:val="Hyperlink"/>
    <w:basedOn w:val="DefaultParagraphFont"/>
    <w:uiPriority w:val="99"/>
    <w:unhideWhenUsed/>
    <w:rsid w:val="00F32D1A"/>
    <w:rPr>
      <w:color w:val="0072E3" w:themeColor="hyperlink"/>
      <w:u w:val="single"/>
    </w:rPr>
  </w:style>
  <w:style w:type="character" w:styleId="PlaceholderText">
    <w:name w:val="Placeholder Text"/>
    <w:basedOn w:val="DefaultParagraphFont"/>
    <w:uiPriority w:val="99"/>
    <w:semiHidden/>
    <w:rsid w:val="00404425"/>
    <w:rPr>
      <w:color w:val="808080"/>
    </w:rPr>
  </w:style>
  <w:style w:type="character" w:styleId="Heading3Char" w:customStyle="1">
    <w:name w:val="Heading 3 Char"/>
    <w:basedOn w:val="DefaultParagraphFont"/>
    <w:link w:val="Heading3"/>
    <w:uiPriority w:val="9"/>
    <w:rsid w:val="008A6805"/>
    <w:rPr>
      <w:rFonts w:ascii="Myriad Pro" w:hAnsi="Myriad Pro" w:eastAsiaTheme="majorEastAsia" w:cstheme="majorBidi"/>
      <w:color w:val="00A8E1" w:themeColor="accent1"/>
      <w:sz w:val="24"/>
      <w:szCs w:val="24"/>
    </w:rPr>
  </w:style>
  <w:style w:type="paragraph" w:styleId="TOC2">
    <w:name w:val="toc 2"/>
    <w:basedOn w:val="Normal"/>
    <w:next w:val="Normal"/>
    <w:autoRedefine/>
    <w:uiPriority w:val="39"/>
    <w:unhideWhenUsed/>
    <w:rsid w:val="00FF0B7F"/>
    <w:pPr>
      <w:ind w:left="220"/>
    </w:pPr>
  </w:style>
  <w:style w:type="paragraph" w:styleId="TOC3">
    <w:name w:val="toc 3"/>
    <w:basedOn w:val="Normal"/>
    <w:next w:val="Normal"/>
    <w:autoRedefine/>
    <w:uiPriority w:val="39"/>
    <w:unhideWhenUsed/>
    <w:rsid w:val="00FF0B7F"/>
    <w:pPr>
      <w:ind w:left="440"/>
    </w:pPr>
  </w:style>
  <w:style w:type="character" w:styleId="Strong">
    <w:name w:val="Strong"/>
    <w:basedOn w:val="DefaultParagraphFont"/>
    <w:uiPriority w:val="22"/>
    <w:rsid w:val="00A10481"/>
    <w:rPr>
      <w:b/>
      <w:bCs/>
    </w:rPr>
  </w:style>
  <w:style w:type="character" w:styleId="Heading4Char" w:customStyle="1">
    <w:name w:val="Heading 4 Char"/>
    <w:basedOn w:val="DefaultParagraphFont"/>
    <w:link w:val="Heading4"/>
    <w:uiPriority w:val="9"/>
    <w:rsid w:val="00A10481"/>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rsid w:val="00A10481"/>
    <w:rPr>
      <w:rFonts w:asciiTheme="majorHAnsi" w:hAnsiTheme="majorHAnsi" w:eastAsiaTheme="majorEastAsia" w:cstheme="majorBidi"/>
      <w:color w:val="0072E3" w:themeColor="text2"/>
      <w:sz w:val="22"/>
      <w:szCs w:val="22"/>
    </w:rPr>
  </w:style>
  <w:style w:type="character" w:styleId="Heading6Char" w:customStyle="1">
    <w:name w:val="Heading 6 Char"/>
    <w:basedOn w:val="DefaultParagraphFont"/>
    <w:link w:val="Heading6"/>
    <w:uiPriority w:val="9"/>
    <w:rsid w:val="00A10481"/>
    <w:rPr>
      <w:rFonts w:asciiTheme="majorHAnsi" w:hAnsiTheme="majorHAnsi" w:eastAsiaTheme="majorEastAsia" w:cstheme="majorBidi"/>
      <w:i/>
      <w:iCs/>
      <w:color w:val="0072E3" w:themeColor="text2"/>
      <w:sz w:val="21"/>
      <w:szCs w:val="21"/>
    </w:rPr>
  </w:style>
  <w:style w:type="character" w:styleId="Heading7Char" w:customStyle="1">
    <w:name w:val="Heading 7 Char"/>
    <w:basedOn w:val="DefaultParagraphFont"/>
    <w:link w:val="Heading7"/>
    <w:uiPriority w:val="9"/>
    <w:rsid w:val="00A10481"/>
    <w:rPr>
      <w:rFonts w:asciiTheme="majorHAnsi" w:hAnsiTheme="majorHAnsi" w:eastAsiaTheme="majorEastAsia" w:cstheme="majorBidi"/>
      <w:i/>
      <w:iCs/>
      <w:color w:val="005370" w:themeColor="accent1" w:themeShade="80"/>
      <w:sz w:val="21"/>
      <w:szCs w:val="21"/>
    </w:rPr>
  </w:style>
  <w:style w:type="character" w:styleId="Heading8Char" w:customStyle="1">
    <w:name w:val="Heading 8 Char"/>
    <w:basedOn w:val="DefaultParagraphFont"/>
    <w:link w:val="Heading8"/>
    <w:uiPriority w:val="9"/>
    <w:semiHidden/>
    <w:rsid w:val="00A10481"/>
    <w:rPr>
      <w:rFonts w:asciiTheme="majorHAnsi" w:hAnsiTheme="majorHAnsi" w:eastAsiaTheme="majorEastAsia" w:cstheme="majorBidi"/>
      <w:b/>
      <w:bCs/>
      <w:color w:val="0072E3" w:themeColor="text2"/>
    </w:rPr>
  </w:style>
  <w:style w:type="character" w:styleId="Heading9Char" w:customStyle="1">
    <w:name w:val="Heading 9 Char"/>
    <w:basedOn w:val="DefaultParagraphFont"/>
    <w:link w:val="Heading9"/>
    <w:uiPriority w:val="9"/>
    <w:semiHidden/>
    <w:rsid w:val="00A10481"/>
    <w:rPr>
      <w:rFonts w:asciiTheme="majorHAnsi" w:hAnsiTheme="majorHAnsi" w:eastAsiaTheme="majorEastAsia" w:cstheme="majorBidi"/>
      <w:b/>
      <w:bCs/>
      <w:i/>
      <w:iCs/>
      <w:color w:val="0072E3" w:themeColor="text2"/>
    </w:rPr>
  </w:style>
  <w:style w:type="paragraph" w:styleId="Caption">
    <w:name w:val="caption"/>
    <w:aliases w:val="Captions"/>
    <w:basedOn w:val="Normal"/>
    <w:next w:val="Normal"/>
    <w:uiPriority w:val="35"/>
    <w:unhideWhenUsed/>
    <w:qFormat/>
    <w:rsid w:val="00CA4D3F"/>
    <w:pPr>
      <w:spacing w:line="240" w:lineRule="auto"/>
    </w:pPr>
    <w:rPr>
      <w:rFonts w:ascii="Tahoma" w:hAnsi="Tahoma"/>
      <w:b/>
      <w:bCs/>
      <w:color w:val="404040"/>
      <w:spacing w:val="6"/>
      <w:sz w:val="18"/>
    </w:rPr>
  </w:style>
  <w:style w:type="paragraph" w:styleId="Subtitle">
    <w:name w:val="Subtitle"/>
    <w:aliases w:val="Footnotes"/>
    <w:basedOn w:val="Normal"/>
    <w:next w:val="Normal"/>
    <w:link w:val="SubtitleChar"/>
    <w:uiPriority w:val="11"/>
    <w:rsid w:val="00837A71"/>
    <w:pPr>
      <w:numPr>
        <w:ilvl w:val="1"/>
      </w:numPr>
      <w:spacing w:line="240" w:lineRule="auto"/>
    </w:pPr>
    <w:rPr>
      <w:rFonts w:ascii="Myriad Pro Light" w:hAnsi="Myriad Pro Light" w:eastAsiaTheme="majorEastAsia" w:cstheme="majorBidi"/>
      <w:color w:val="404040"/>
      <w:sz w:val="18"/>
      <w:szCs w:val="24"/>
    </w:rPr>
  </w:style>
  <w:style w:type="character" w:styleId="SubtitleChar" w:customStyle="1">
    <w:name w:val="Subtitle Char"/>
    <w:aliases w:val="Footnotes Char"/>
    <w:basedOn w:val="DefaultParagraphFont"/>
    <w:link w:val="Subtitle"/>
    <w:uiPriority w:val="11"/>
    <w:rsid w:val="00837A71"/>
    <w:rPr>
      <w:rFonts w:ascii="Myriad Pro Light" w:hAnsi="Myriad Pro Light" w:eastAsiaTheme="majorEastAsia" w:cstheme="majorBidi"/>
      <w:color w:val="404040"/>
      <w:sz w:val="18"/>
      <w:szCs w:val="24"/>
    </w:rPr>
  </w:style>
  <w:style w:type="character" w:styleId="Emphasis">
    <w:name w:val="Emphasis"/>
    <w:basedOn w:val="DefaultParagraphFont"/>
    <w:uiPriority w:val="20"/>
    <w:rsid w:val="00A10481"/>
    <w:rPr>
      <w:i/>
      <w:iCs/>
    </w:rPr>
  </w:style>
  <w:style w:type="paragraph" w:styleId="Quote">
    <w:name w:val="Quote"/>
    <w:basedOn w:val="Normal"/>
    <w:next w:val="Normal"/>
    <w:link w:val="QuoteChar"/>
    <w:uiPriority w:val="29"/>
    <w:rsid w:val="00A10481"/>
    <w:pPr>
      <w:spacing w:before="160"/>
      <w:ind w:left="720" w:right="720"/>
    </w:pPr>
    <w:rPr>
      <w:i/>
      <w:iCs/>
      <w:color w:val="2B95FF" w:themeColor="text1" w:themeTint="BF"/>
    </w:rPr>
  </w:style>
  <w:style w:type="character" w:styleId="QuoteChar" w:customStyle="1">
    <w:name w:val="Quote Char"/>
    <w:basedOn w:val="DefaultParagraphFont"/>
    <w:link w:val="Quote"/>
    <w:uiPriority w:val="29"/>
    <w:rsid w:val="00A10481"/>
    <w:rPr>
      <w:i/>
      <w:iCs/>
      <w:color w:val="2B95FF" w:themeColor="text1" w:themeTint="BF"/>
    </w:rPr>
  </w:style>
  <w:style w:type="paragraph" w:styleId="IntenseQuote">
    <w:name w:val="Intense Quote"/>
    <w:basedOn w:val="Normal"/>
    <w:next w:val="Normal"/>
    <w:link w:val="IntenseQuoteChar"/>
    <w:uiPriority w:val="30"/>
    <w:rsid w:val="00A10481"/>
    <w:pPr>
      <w:pBdr>
        <w:left w:val="single" w:color="00A8E1" w:themeColor="accent1" w:sz="18" w:space="12"/>
      </w:pBdr>
      <w:spacing w:before="100" w:beforeAutospacing="1" w:line="300" w:lineRule="auto"/>
      <w:ind w:left="1224" w:right="1224"/>
    </w:pPr>
    <w:rPr>
      <w:rFonts w:asciiTheme="majorHAnsi" w:hAnsiTheme="majorHAnsi" w:eastAsiaTheme="majorEastAsia" w:cstheme="majorBidi"/>
      <w:color w:val="00A8E1" w:themeColor="accent1"/>
      <w:sz w:val="28"/>
      <w:szCs w:val="28"/>
    </w:rPr>
  </w:style>
  <w:style w:type="character" w:styleId="IntenseQuoteChar" w:customStyle="1">
    <w:name w:val="Intense Quote Char"/>
    <w:basedOn w:val="DefaultParagraphFont"/>
    <w:link w:val="IntenseQuote"/>
    <w:uiPriority w:val="30"/>
    <w:rsid w:val="00A10481"/>
    <w:rPr>
      <w:rFonts w:asciiTheme="majorHAnsi" w:hAnsiTheme="majorHAnsi" w:eastAsiaTheme="majorEastAsia" w:cstheme="majorBidi"/>
      <w:color w:val="00A8E1" w:themeColor="accent1"/>
      <w:sz w:val="28"/>
      <w:szCs w:val="28"/>
    </w:rPr>
  </w:style>
  <w:style w:type="character" w:styleId="SubtleEmphasis">
    <w:name w:val="Subtle Emphasis"/>
    <w:basedOn w:val="DefaultParagraphFont"/>
    <w:uiPriority w:val="19"/>
    <w:rsid w:val="00A10481"/>
    <w:rPr>
      <w:i/>
      <w:iCs/>
      <w:color w:val="2B95FF" w:themeColor="text1" w:themeTint="BF"/>
    </w:rPr>
  </w:style>
  <w:style w:type="character" w:styleId="IntenseEmphasis">
    <w:name w:val="Intense Emphasis"/>
    <w:basedOn w:val="DefaultParagraphFont"/>
    <w:uiPriority w:val="21"/>
    <w:rsid w:val="00A10481"/>
    <w:rPr>
      <w:b/>
      <w:bCs/>
      <w:i/>
      <w:iCs/>
    </w:rPr>
  </w:style>
  <w:style w:type="character" w:styleId="SubtleReference">
    <w:name w:val="Subtle Reference"/>
    <w:basedOn w:val="DefaultParagraphFont"/>
    <w:uiPriority w:val="31"/>
    <w:rsid w:val="00A10481"/>
    <w:rPr>
      <w:smallCaps/>
      <w:color w:val="2B95FF" w:themeColor="text1" w:themeTint="BF"/>
      <w:u w:val="single" w:color="70B8FF" w:themeColor="text1" w:themeTint="80"/>
    </w:rPr>
  </w:style>
  <w:style w:type="character" w:styleId="IntenseReference">
    <w:name w:val="Intense Reference"/>
    <w:basedOn w:val="DefaultParagraphFont"/>
    <w:uiPriority w:val="32"/>
    <w:rsid w:val="00A10481"/>
    <w:rPr>
      <w:b/>
      <w:bCs/>
      <w:smallCaps/>
      <w:spacing w:val="5"/>
      <w:u w:val="single"/>
    </w:rPr>
  </w:style>
  <w:style w:type="character" w:styleId="BookTitle">
    <w:name w:val="Book Title"/>
    <w:basedOn w:val="DefaultParagraphFont"/>
    <w:uiPriority w:val="33"/>
    <w:rsid w:val="00A10481"/>
    <w:rPr>
      <w:b/>
      <w:bCs/>
      <w:smallCaps/>
    </w:rPr>
  </w:style>
  <w:style w:type="table" w:styleId="TableGrid">
    <w:name w:val="Table Grid"/>
    <w:basedOn w:val="TableNormal"/>
    <w:uiPriority w:val="39"/>
    <w:rsid w:val="00A104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CC1402"/>
    <w:pPr>
      <w:spacing w:before="100" w:beforeAutospacing="1" w:after="100" w:afterAutospacing="1" w:line="240" w:lineRule="auto"/>
    </w:pPr>
    <w:rPr>
      <w:rFonts w:ascii="Times New Roman" w:hAnsi="Times New Roman" w:cs="Times New Roman" w:eastAsiaTheme="minorHAnsi"/>
      <w:color w:val="auto"/>
      <w:sz w:val="24"/>
      <w:szCs w:val="24"/>
      <w:lang w:eastAsia="en-GB"/>
    </w:rPr>
  </w:style>
  <w:style w:type="paragraph" w:styleId="FootnoteText">
    <w:name w:val="footnote text"/>
    <w:basedOn w:val="Normal"/>
    <w:link w:val="FootnoteTextChar"/>
    <w:uiPriority w:val="99"/>
    <w:unhideWhenUsed/>
    <w:qFormat/>
    <w:rsid w:val="00CA4D3F"/>
    <w:pPr>
      <w:spacing w:after="0" w:line="240" w:lineRule="auto"/>
    </w:pPr>
    <w:rPr>
      <w:rFonts w:ascii="Tahoma" w:hAnsi="Tahoma"/>
      <w:sz w:val="18"/>
    </w:rPr>
  </w:style>
  <w:style w:type="character" w:styleId="FootnoteTextChar" w:customStyle="1">
    <w:name w:val="Footnote Text Char"/>
    <w:basedOn w:val="DefaultParagraphFont"/>
    <w:link w:val="FootnoteText"/>
    <w:uiPriority w:val="99"/>
    <w:rsid w:val="00CA4D3F"/>
    <w:rPr>
      <w:rFonts w:ascii="Tahoma" w:hAnsi="Tahoma"/>
      <w:color w:val="404040" w:themeColor="background1" w:themeShade="40"/>
      <w:sz w:val="18"/>
    </w:rPr>
  </w:style>
  <w:style w:type="character" w:styleId="FootnoteReference">
    <w:name w:val="footnote reference"/>
    <w:basedOn w:val="DefaultParagraphFont"/>
    <w:uiPriority w:val="99"/>
    <w:semiHidden/>
    <w:unhideWhenUsed/>
    <w:rsid w:val="00666F82"/>
    <w:rPr>
      <w:vertAlign w:val="superscript"/>
    </w:rPr>
  </w:style>
  <w:style w:type="table" w:styleId="GridTable4">
    <w:name w:val="Grid Table 4"/>
    <w:basedOn w:val="TableNormal"/>
    <w:uiPriority w:val="49"/>
    <w:rsid w:val="00E52EB8"/>
    <w:pPr>
      <w:spacing w:after="0" w:line="240" w:lineRule="auto"/>
    </w:pPr>
    <w:tblPr>
      <w:tblStyleRowBandSize w:val="1"/>
      <w:tblStyleColBandSize w:val="1"/>
      <w:tblBorders>
        <w:top w:val="single" w:color="55AAFF" w:themeColor="text1" w:themeTint="99" w:sz="4" w:space="0"/>
        <w:left w:val="single" w:color="55AAFF" w:themeColor="text1" w:themeTint="99" w:sz="4" w:space="0"/>
        <w:bottom w:val="single" w:color="55AAFF" w:themeColor="text1" w:themeTint="99" w:sz="4" w:space="0"/>
        <w:right w:val="single" w:color="55AAFF" w:themeColor="text1" w:themeTint="99" w:sz="4" w:space="0"/>
        <w:insideH w:val="single" w:color="55AAFF" w:themeColor="text1" w:themeTint="99" w:sz="4" w:space="0"/>
        <w:insideV w:val="single" w:color="55AAFF" w:themeColor="text1" w:themeTint="99" w:sz="4" w:space="0"/>
      </w:tblBorders>
    </w:tblPr>
    <w:tblStylePr w:type="firstRow">
      <w:rPr>
        <w:b/>
        <w:bCs/>
        <w:color w:val="FFFFFF" w:themeColor="background1"/>
      </w:rPr>
      <w:tblPr/>
      <w:tcPr>
        <w:tcBorders>
          <w:top w:val="single" w:color="0072E3" w:themeColor="text1" w:sz="4" w:space="0"/>
          <w:left w:val="single" w:color="0072E3" w:themeColor="text1" w:sz="4" w:space="0"/>
          <w:bottom w:val="single" w:color="0072E3" w:themeColor="text1" w:sz="4" w:space="0"/>
          <w:right w:val="single" w:color="0072E3" w:themeColor="text1" w:sz="4" w:space="0"/>
          <w:insideH w:val="nil"/>
          <w:insideV w:val="nil"/>
        </w:tcBorders>
        <w:shd w:val="clear" w:color="auto" w:fill="0072E3" w:themeFill="text1"/>
      </w:tcPr>
    </w:tblStylePr>
    <w:tblStylePr w:type="lastRow">
      <w:rPr>
        <w:b/>
        <w:bCs/>
      </w:rPr>
      <w:tblPr/>
      <w:tcPr>
        <w:tcBorders>
          <w:top w:val="double" w:color="0072E3" w:themeColor="text1" w:sz="4" w:space="0"/>
        </w:tcBorders>
      </w:tcPr>
    </w:tblStylePr>
    <w:tblStylePr w:type="firstCol">
      <w:rPr>
        <w:b/>
        <w:bCs/>
      </w:rPr>
    </w:tblStylePr>
    <w:tblStylePr w:type="lastCol">
      <w:rPr>
        <w:b/>
        <w:bCs/>
      </w:rPr>
    </w:tblStylePr>
    <w:tblStylePr w:type="band1Vert">
      <w:tblPr/>
      <w:tcPr>
        <w:shd w:val="clear" w:color="auto" w:fill="C6E2FF" w:themeFill="text1" w:themeFillTint="33"/>
      </w:tcPr>
    </w:tblStylePr>
    <w:tblStylePr w:type="band1Horz">
      <w:tblPr/>
      <w:tcPr>
        <w:shd w:val="clear" w:color="auto" w:fill="C6E2FF" w:themeFill="text1" w:themeFillTint="33"/>
      </w:tcPr>
    </w:tblStylePr>
  </w:style>
  <w:style w:type="table" w:styleId="GridTable4-Accent6">
    <w:name w:val="Grid Table 4 Accent 6"/>
    <w:basedOn w:val="TableNormal"/>
    <w:uiPriority w:val="49"/>
    <w:rsid w:val="00E52EB8"/>
    <w:pPr>
      <w:spacing w:after="0" w:line="240" w:lineRule="auto"/>
    </w:pPr>
    <w:tblPr>
      <w:tblStyleRowBandSize w:val="1"/>
      <w:tblStyleColBandSize w:val="1"/>
      <w:tblBorders>
        <w:top w:val="single" w:color="8C8C8C" w:themeColor="accent6" w:themeTint="99" w:sz="4" w:space="0"/>
        <w:left w:val="single" w:color="8C8C8C" w:themeColor="accent6" w:themeTint="99" w:sz="4" w:space="0"/>
        <w:bottom w:val="single" w:color="8C8C8C" w:themeColor="accent6" w:themeTint="99" w:sz="4" w:space="0"/>
        <w:right w:val="single" w:color="8C8C8C" w:themeColor="accent6" w:themeTint="99" w:sz="4" w:space="0"/>
        <w:insideH w:val="single" w:color="8C8C8C" w:themeColor="accent6" w:themeTint="99" w:sz="4" w:space="0"/>
        <w:insideV w:val="single" w:color="8C8C8C" w:themeColor="accent6" w:themeTint="99" w:sz="4" w:space="0"/>
      </w:tblBorders>
    </w:tblPr>
    <w:tblStylePr w:type="firstRow">
      <w:rPr>
        <w:b/>
        <w:bCs/>
        <w:color w:val="FFFFFF" w:themeColor="background1"/>
      </w:rPr>
      <w:tblPr/>
      <w:tcPr>
        <w:tcBorders>
          <w:top w:val="single" w:color="404040" w:themeColor="accent6" w:sz="4" w:space="0"/>
          <w:left w:val="single" w:color="404040" w:themeColor="accent6" w:sz="4" w:space="0"/>
          <w:bottom w:val="single" w:color="404040" w:themeColor="accent6" w:sz="4" w:space="0"/>
          <w:right w:val="single" w:color="404040" w:themeColor="accent6" w:sz="4" w:space="0"/>
          <w:insideH w:val="nil"/>
          <w:insideV w:val="nil"/>
        </w:tcBorders>
        <w:shd w:val="clear" w:color="auto" w:fill="404040" w:themeFill="accent6"/>
      </w:tcPr>
    </w:tblStylePr>
    <w:tblStylePr w:type="lastRow">
      <w:rPr>
        <w:b/>
        <w:bCs/>
      </w:rPr>
      <w:tblPr/>
      <w:tcPr>
        <w:tcBorders>
          <w:top w:val="double" w:color="404040" w:themeColor="accent6" w:sz="4" w:space="0"/>
        </w:tcBorders>
      </w:tcPr>
    </w:tblStylePr>
    <w:tblStylePr w:type="firstCol">
      <w:rPr>
        <w:b/>
        <w:bCs/>
      </w:rPr>
    </w:tblStylePr>
    <w:tblStylePr w:type="lastCol">
      <w:rPr>
        <w:b/>
        <w:bCs/>
      </w:rPr>
    </w:tblStylePr>
    <w:tblStylePr w:type="band1Vert">
      <w:tblPr/>
      <w:tcPr>
        <w:shd w:val="clear" w:color="auto" w:fill="D8D8D8" w:themeFill="accent6" w:themeFillTint="33"/>
      </w:tcPr>
    </w:tblStylePr>
    <w:tblStylePr w:type="band1Horz">
      <w:tblPr/>
      <w:tcPr>
        <w:shd w:val="clear" w:color="auto" w:fill="D8D8D8" w:themeFill="accent6" w:themeFillTint="33"/>
      </w:tcPr>
    </w:tblStylePr>
  </w:style>
  <w:style w:type="paragraph" w:styleId="BalloonText">
    <w:name w:val="Balloon Text"/>
    <w:basedOn w:val="Normal"/>
    <w:link w:val="BalloonTextChar"/>
    <w:uiPriority w:val="99"/>
    <w:semiHidden/>
    <w:unhideWhenUsed/>
    <w:rsid w:val="00E52E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2EB8"/>
    <w:rPr>
      <w:rFonts w:ascii="Segoe UI" w:hAnsi="Segoe UI" w:cs="Segoe UI"/>
      <w:color w:val="404040" w:themeColor="background1" w:themeShade="40"/>
      <w:sz w:val="18"/>
      <w:szCs w:val="18"/>
    </w:rPr>
  </w:style>
  <w:style w:type="table" w:styleId="GridTable1Light">
    <w:name w:val="Grid Table 1 Light"/>
    <w:basedOn w:val="TableNormal"/>
    <w:uiPriority w:val="46"/>
    <w:rsid w:val="00E52EB8"/>
    <w:pPr>
      <w:spacing w:after="0" w:line="240" w:lineRule="auto"/>
    </w:pPr>
    <w:tblPr>
      <w:tblStyleRowBandSize w:val="1"/>
      <w:tblStyleColBandSize w:val="1"/>
      <w:tblBorders>
        <w:top w:val="single" w:color="8DC6FF" w:themeColor="text1" w:themeTint="66" w:sz="4" w:space="0"/>
        <w:left w:val="single" w:color="8DC6FF" w:themeColor="text1" w:themeTint="66" w:sz="4" w:space="0"/>
        <w:bottom w:val="single" w:color="8DC6FF" w:themeColor="text1" w:themeTint="66" w:sz="4" w:space="0"/>
        <w:right w:val="single" w:color="8DC6FF" w:themeColor="text1" w:themeTint="66" w:sz="4" w:space="0"/>
        <w:insideH w:val="single" w:color="8DC6FF" w:themeColor="text1" w:themeTint="66" w:sz="4" w:space="0"/>
        <w:insideV w:val="single" w:color="8DC6FF" w:themeColor="text1" w:themeTint="66" w:sz="4" w:space="0"/>
      </w:tblBorders>
    </w:tblPr>
    <w:tblStylePr w:type="firstRow">
      <w:rPr>
        <w:b/>
        <w:bCs/>
      </w:rPr>
      <w:tblPr/>
      <w:tcPr>
        <w:tcBorders>
          <w:bottom w:val="single" w:color="55AAFF" w:themeColor="text1" w:themeTint="99" w:sz="12" w:space="0"/>
        </w:tcBorders>
      </w:tcPr>
    </w:tblStylePr>
    <w:tblStylePr w:type="lastRow">
      <w:rPr>
        <w:b/>
        <w:bCs/>
      </w:rPr>
      <w:tblPr/>
      <w:tcPr>
        <w:tcBorders>
          <w:top w:val="double" w:color="55AAFF" w:themeColor="text1" w:themeTint="99" w:sz="2" w:space="0"/>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52EB8"/>
    <w:pPr>
      <w:spacing w:after="0" w:line="240" w:lineRule="auto"/>
    </w:pPr>
    <w:tblPr>
      <w:tblStyleRowBandSize w:val="1"/>
      <w:tblStyleColBandSize w:val="1"/>
      <w:tblBorders>
        <w:top w:val="single" w:color="F7A979" w:themeColor="accent5" w:themeTint="99" w:sz="2" w:space="0"/>
        <w:bottom w:val="single" w:color="F7A979" w:themeColor="accent5" w:themeTint="99" w:sz="2" w:space="0"/>
        <w:insideH w:val="single" w:color="F7A979" w:themeColor="accent5" w:themeTint="99" w:sz="2" w:space="0"/>
        <w:insideV w:val="single" w:color="F7A979" w:themeColor="accent5" w:themeTint="99" w:sz="2" w:space="0"/>
      </w:tblBorders>
    </w:tblPr>
    <w:tblStylePr w:type="firstRow">
      <w:rPr>
        <w:b/>
        <w:bCs/>
      </w:rPr>
      <w:tblPr/>
      <w:tcPr>
        <w:tcBorders>
          <w:top w:val="nil"/>
          <w:bottom w:val="single" w:color="F7A979" w:themeColor="accent5" w:themeTint="99" w:sz="12" w:space="0"/>
          <w:insideH w:val="nil"/>
          <w:insideV w:val="nil"/>
        </w:tcBorders>
        <w:shd w:val="clear" w:color="auto" w:fill="FFFFFF" w:themeFill="background1"/>
      </w:tcPr>
    </w:tblStylePr>
    <w:tblStylePr w:type="lastRow">
      <w:rPr>
        <w:b/>
        <w:bCs/>
      </w:rPr>
      <w:tblPr/>
      <w:tcPr>
        <w:tcBorders>
          <w:top w:val="double" w:color="F7A979"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D2" w:themeFill="accent5" w:themeFillTint="33"/>
      </w:tcPr>
    </w:tblStylePr>
    <w:tblStylePr w:type="band1Horz">
      <w:tblPr/>
      <w:tcPr>
        <w:shd w:val="clear" w:color="auto" w:fill="FCE2D2" w:themeFill="accent5" w:themeFillTint="33"/>
      </w:tcPr>
    </w:tblStylePr>
  </w:style>
  <w:style w:type="paragraph" w:styleId="ListParagraph">
    <w:name w:val="List Paragraph"/>
    <w:basedOn w:val="Normal"/>
    <w:uiPriority w:val="34"/>
    <w:rsid w:val="00FB750E"/>
    <w:pPr>
      <w:ind w:left="720"/>
      <w:contextualSpacing/>
    </w:pPr>
  </w:style>
  <w:style w:type="paragraph" w:styleId="IHAanddate" w:customStyle="1">
    <w:name w:val="IHA and date"/>
    <w:basedOn w:val="Normal"/>
    <w:next w:val="Normal"/>
    <w:qFormat/>
    <w:rsid w:val="005563F2"/>
    <w:rPr>
      <w:rFonts w:ascii="Tahoma" w:hAnsi="Tahoma"/>
      <w:color w:val="404040" w:themeColor="accent6"/>
      <w:sz w:val="36"/>
      <w:szCs w:val="36"/>
    </w:rPr>
  </w:style>
  <w:style w:type="paragraph" w:styleId="Revision">
    <w:name w:val="Revision"/>
    <w:hidden/>
    <w:uiPriority w:val="99"/>
    <w:semiHidden/>
    <w:rsid w:val="00403EAC"/>
    <w:pPr>
      <w:spacing w:after="0" w:line="240" w:lineRule="auto"/>
    </w:pPr>
    <w:rPr>
      <w:color w:val="404040" w:themeColor="background1"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107">
      <w:bodyDiv w:val="1"/>
      <w:marLeft w:val="0"/>
      <w:marRight w:val="0"/>
      <w:marTop w:val="0"/>
      <w:marBottom w:val="0"/>
      <w:divBdr>
        <w:top w:val="none" w:sz="0" w:space="0" w:color="auto"/>
        <w:left w:val="none" w:sz="0" w:space="0" w:color="auto"/>
        <w:bottom w:val="none" w:sz="0" w:space="0" w:color="auto"/>
        <w:right w:val="none" w:sz="0" w:space="0" w:color="auto"/>
      </w:divBdr>
    </w:div>
    <w:div w:id="5294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ith.hydropower.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ww.hydropower.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hydropower.org/" TargetMode="External" Id="rId14" /><Relationship Type="http://schemas.openxmlformats.org/officeDocument/2006/relationships/theme" Target="theme/theme1.xml" Id="rId22" /><Relationship Type="http://schemas.openxmlformats.org/officeDocument/2006/relationships/glossaryDocument" Target="glossary/document.xml" Id="Re1f2a3855fa1442f"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3e77cf-7c79-407a-b403-a7ce4cf45655}"/>
      </w:docPartPr>
      <w:docPartBody>
        <w:p w14:paraId="6B23544A">
          <w:r>
            <w:rPr>
              <w:rStyle w:val="PlaceholderText"/>
            </w:rPr>
            <w:t/>
          </w:r>
        </w:p>
      </w:docPartBody>
    </w:docPart>
  </w:docParts>
</w:glossaryDocument>
</file>

<file path=word/theme/theme1.xml><?xml version="1.0" encoding="utf-8"?>
<a:theme xmlns:a="http://schemas.openxmlformats.org/drawingml/2006/main" name="Office Theme">
  <a:themeElements>
    <a:clrScheme name="IHA theme colours">
      <a:dk1>
        <a:srgbClr val="0072E3"/>
      </a:dk1>
      <a:lt1>
        <a:sysClr val="window" lastClr="FFFFFF"/>
      </a:lt1>
      <a:dk2>
        <a:srgbClr val="0072E3"/>
      </a:dk2>
      <a:lt2>
        <a:srgbClr val="FFFFFF"/>
      </a:lt2>
      <a:accent1>
        <a:srgbClr val="00A8E1"/>
      </a:accent1>
      <a:accent2>
        <a:srgbClr val="9FC93E"/>
      </a:accent2>
      <a:accent3>
        <a:srgbClr val="BA7AAE"/>
      </a:accent3>
      <a:accent4>
        <a:srgbClr val="714487"/>
      </a:accent4>
      <a:accent5>
        <a:srgbClr val="F37121"/>
      </a:accent5>
      <a:accent6>
        <a:srgbClr val="404040"/>
      </a:accent6>
      <a:hlink>
        <a:srgbClr val="0072E3"/>
      </a:hlink>
      <a:folHlink>
        <a:srgbClr val="EE3A77"/>
      </a:folHlink>
    </a:clrScheme>
    <a:fontScheme name="IHA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hydropower.org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EA318DF825FE47B35CF38AB0797FEE" ma:contentTypeVersion="13" ma:contentTypeDescription="Create a new document." ma:contentTypeScope="" ma:versionID="c8042901b96132b86986d6f996aeedb2">
  <xsd:schema xmlns:xsd="http://www.w3.org/2001/XMLSchema" xmlns:xs="http://www.w3.org/2001/XMLSchema" xmlns:p="http://schemas.microsoft.com/office/2006/metadata/properties" xmlns:ns2="d6e34c98-5fd8-42e7-8155-efa851b77a58" xmlns:ns3="361c3ead-ad7f-47f4-a005-112a9fe153ad" targetNamespace="http://schemas.microsoft.com/office/2006/metadata/properties" ma:root="true" ma:fieldsID="e6a05d52a56e96328a7692b81ef36f5e" ns2:_="" ns3:_="">
    <xsd:import namespace="d6e34c98-5fd8-42e7-8155-efa851b77a58"/>
    <xsd:import namespace="361c3ead-ad7f-47f4-a005-112a9fe15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4c98-5fd8-42e7-8155-efa851b77a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c3ead-ad7f-47f4-a005-112a9fe153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56FBFF-DBFF-4172-AC5D-A2FEBC579D7C}">
  <ds:schemaRefs>
    <ds:schemaRef ds:uri="http://schemas.openxmlformats.org/officeDocument/2006/bibliography"/>
  </ds:schemaRefs>
</ds:datastoreItem>
</file>

<file path=customXml/itemProps3.xml><?xml version="1.0" encoding="utf-8"?>
<ds:datastoreItem xmlns:ds="http://schemas.openxmlformats.org/officeDocument/2006/customXml" ds:itemID="{0F07F953-3B00-464D-8E99-750F971DBE08}">
  <ds:schemaRefs>
    <ds:schemaRef ds:uri="http://schemas.microsoft.com/sharepoint/v3/contenttype/forms"/>
  </ds:schemaRefs>
</ds:datastoreItem>
</file>

<file path=customXml/itemProps4.xml><?xml version="1.0" encoding="utf-8"?>
<ds:datastoreItem xmlns:ds="http://schemas.openxmlformats.org/officeDocument/2006/customXml" ds:itemID="{23694E31-6DAA-4D6C-B3FA-84CB5D61F30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708578-C7D3-42EB-B711-C6D2C429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4c98-5fd8-42e7-8155-efa851b77a58"/>
    <ds:schemaRef ds:uri="361c3ead-ad7f-47f4-a005-112a9fe1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International Hydropower Association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[Author]</dc:subject>
  <dc:creator>Louis Scorza</dc:creator>
  <keywords/>
  <dc:description/>
  <lastModifiedBy>Alex Trembath</lastModifiedBy>
  <revision>128</revision>
  <lastPrinted>2019-05-24T03:15:00.0000000Z</lastPrinted>
  <dcterms:created xsi:type="dcterms:W3CDTF">2022-03-10T02:27:00.0000000Z</dcterms:created>
  <dcterms:modified xsi:type="dcterms:W3CDTF">2022-03-16T12:45:30.7526282Z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0x0101000AEA318DF825FE47B35CF38AB0797FEE</vt:lpwstr>
  </property>
</Properties>
</file>