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448" w:lineRule="auto"/>
      </w:pPr>
      <w:r>
        <w:rPr/>
        <w:t>The</w:t>
      </w:r>
      <w:r>
        <w:rPr>
          <w:spacing w:val="-13"/>
        </w:rPr>
        <w:t> </w:t>
      </w:r>
      <w:r>
        <w:rPr/>
        <w:t>Ohringer</w:t>
      </w:r>
      <w:r>
        <w:rPr>
          <w:spacing w:val="-15"/>
        </w:rPr>
        <w:t> </w:t>
      </w:r>
      <w:r>
        <w:rPr/>
        <w:t>Artist</w:t>
      </w:r>
      <w:r>
        <w:rPr>
          <w:spacing w:val="-12"/>
        </w:rPr>
        <w:t> </w:t>
      </w:r>
      <w:r>
        <w:rPr/>
        <w:t>Questionnaire Art and Community Involvement</w:t>
      </w:r>
    </w:p>
    <w:p>
      <w:pPr>
        <w:pStyle w:val="BodyText"/>
        <w:rPr>
          <w:b/>
          <w:sz w:val="26"/>
        </w:rPr>
      </w:pPr>
    </w:p>
    <w:p>
      <w:pPr>
        <w:spacing w:line="237" w:lineRule="auto" w:before="219"/>
        <w:ind w:left="100" w:right="30" w:firstLine="0"/>
        <w:jc w:val="left"/>
        <w:rPr>
          <w:b/>
          <w:sz w:val="24"/>
        </w:rPr>
      </w:pPr>
      <w:r>
        <w:rPr>
          <w:sz w:val="24"/>
        </w:rPr>
        <w:t>Please</w:t>
      </w:r>
      <w:r>
        <w:rPr>
          <w:spacing w:val="-4"/>
          <w:sz w:val="24"/>
        </w:rPr>
        <w:t> </w:t>
      </w:r>
      <w:r>
        <w:rPr>
          <w:sz w:val="24"/>
        </w:rPr>
        <w:t>provide</w:t>
      </w:r>
      <w:r>
        <w:rPr>
          <w:spacing w:val="-4"/>
          <w:sz w:val="24"/>
        </w:rPr>
        <w:t> </w:t>
      </w:r>
      <w:r>
        <w:rPr>
          <w:sz w:val="24"/>
        </w:rPr>
        <w:t>written</w:t>
      </w:r>
      <w:r>
        <w:rPr>
          <w:spacing w:val="-6"/>
          <w:sz w:val="24"/>
        </w:rPr>
        <w:t> </w:t>
      </w:r>
      <w:r>
        <w:rPr>
          <w:sz w:val="24"/>
        </w:rPr>
        <w:t>answers</w:t>
      </w:r>
      <w:r>
        <w:rPr>
          <w:spacing w:val="-6"/>
          <w:sz w:val="24"/>
        </w:rPr>
        <w:t> </w:t>
      </w:r>
      <w:r>
        <w:rPr>
          <w:sz w:val="24"/>
        </w:rPr>
        <w:t>to</w:t>
      </w:r>
      <w:r>
        <w:rPr>
          <w:spacing w:val="-2"/>
          <w:sz w:val="24"/>
        </w:rPr>
        <w:t> </w:t>
      </w:r>
      <w:r>
        <w:rPr>
          <w:sz w:val="24"/>
        </w:rPr>
        <w:t>the</w:t>
      </w:r>
      <w:r>
        <w:rPr>
          <w:spacing w:val="-4"/>
          <w:sz w:val="24"/>
        </w:rPr>
        <w:t> </w:t>
      </w:r>
      <w:r>
        <w:rPr>
          <w:sz w:val="24"/>
        </w:rPr>
        <w:t>following</w:t>
      </w:r>
      <w:r>
        <w:rPr>
          <w:spacing w:val="-4"/>
          <w:sz w:val="24"/>
        </w:rPr>
        <w:t> </w:t>
      </w:r>
      <w:r>
        <w:rPr>
          <w:sz w:val="24"/>
        </w:rPr>
        <w:t>questions</w:t>
      </w:r>
      <w:r>
        <w:rPr>
          <w:spacing w:val="-4"/>
          <w:sz w:val="24"/>
        </w:rPr>
        <w:t> </w:t>
      </w:r>
      <w:r>
        <w:rPr>
          <w:sz w:val="24"/>
        </w:rPr>
        <w:t>and </w:t>
      </w:r>
      <w:r>
        <w:rPr>
          <w:b/>
          <w:sz w:val="24"/>
        </w:rPr>
        <w:t>send</w:t>
      </w:r>
      <w:r>
        <w:rPr>
          <w:b/>
          <w:spacing w:val="-2"/>
          <w:sz w:val="24"/>
        </w:rPr>
        <w:t> </w:t>
      </w:r>
      <w:r>
        <w:rPr>
          <w:b/>
          <w:sz w:val="24"/>
        </w:rPr>
        <w:t>this</w:t>
      </w:r>
      <w:r>
        <w:rPr>
          <w:b/>
          <w:spacing w:val="-2"/>
          <w:sz w:val="24"/>
        </w:rPr>
        <w:t> </w:t>
      </w:r>
      <w:r>
        <w:rPr>
          <w:b/>
          <w:sz w:val="24"/>
        </w:rPr>
        <w:t>completed</w:t>
      </w:r>
      <w:r>
        <w:rPr>
          <w:b/>
          <w:spacing w:val="-4"/>
          <w:sz w:val="24"/>
        </w:rPr>
        <w:t> </w:t>
      </w:r>
      <w:r>
        <w:rPr>
          <w:b/>
          <w:sz w:val="24"/>
        </w:rPr>
        <w:t>form</w:t>
      </w:r>
      <w:r>
        <w:rPr>
          <w:b/>
          <w:spacing w:val="-4"/>
          <w:sz w:val="24"/>
        </w:rPr>
        <w:t> </w:t>
      </w:r>
      <w:r>
        <w:rPr>
          <w:b/>
          <w:sz w:val="24"/>
        </w:rPr>
        <w:t>along with the artist statement described below to Ohringer Arts of Braddock, 305 7</w:t>
      </w:r>
      <w:r>
        <w:rPr>
          <w:b/>
          <w:position w:val="8"/>
          <w:sz w:val="16"/>
        </w:rPr>
        <w:t>th</w:t>
      </w:r>
      <w:r>
        <w:rPr>
          <w:b/>
          <w:spacing w:val="29"/>
          <w:position w:val="8"/>
          <w:sz w:val="16"/>
        </w:rPr>
        <w:t> </w:t>
      </w:r>
      <w:r>
        <w:rPr>
          <w:b/>
          <w:sz w:val="24"/>
        </w:rPr>
        <w:t>Street, Braddock, PA 15104 Attn: Management Office along with your Application forms.</w:t>
      </w:r>
    </w:p>
    <w:p>
      <w:pPr>
        <w:pStyle w:val="BodyText"/>
        <w:spacing w:before="11"/>
        <w:rPr>
          <w:b/>
          <w:sz w:val="20"/>
        </w:rPr>
      </w:pPr>
    </w:p>
    <w:p>
      <w:pPr>
        <w:pStyle w:val="BodyText"/>
        <w:ind w:left="100" w:right="30"/>
      </w:pPr>
      <w:r>
        <w:rPr/>
        <w:t>The</w:t>
      </w:r>
      <w:r>
        <w:rPr>
          <w:spacing w:val="-4"/>
        </w:rPr>
        <w:t> </w:t>
      </w:r>
      <w:r>
        <w:rPr/>
        <w:t>Ohringer</w:t>
      </w:r>
      <w:r>
        <w:rPr>
          <w:spacing w:val="-1"/>
        </w:rPr>
        <w:t> </w:t>
      </w:r>
      <w:r>
        <w:rPr/>
        <w:t>will</w:t>
      </w:r>
      <w:r>
        <w:rPr>
          <w:spacing w:val="-4"/>
        </w:rPr>
        <w:t> </w:t>
      </w:r>
      <w:r>
        <w:rPr/>
        <w:t>not</w:t>
      </w:r>
      <w:r>
        <w:rPr>
          <w:spacing w:val="-4"/>
        </w:rPr>
        <w:t> </w:t>
      </w:r>
      <w:r>
        <w:rPr/>
        <w:t>be</w:t>
      </w:r>
      <w:r>
        <w:rPr>
          <w:spacing w:val="-4"/>
        </w:rPr>
        <w:t> </w:t>
      </w:r>
      <w:r>
        <w:rPr/>
        <w:t>judging</w:t>
      </w:r>
      <w:r>
        <w:rPr>
          <w:spacing w:val="-4"/>
        </w:rPr>
        <w:t> </w:t>
      </w:r>
      <w:r>
        <w:rPr/>
        <w:t>the</w:t>
      </w:r>
      <w:r>
        <w:rPr>
          <w:spacing w:val="-6"/>
        </w:rPr>
        <w:t> </w:t>
      </w:r>
      <w:r>
        <w:rPr/>
        <w:t>quality</w:t>
      </w:r>
      <w:r>
        <w:rPr>
          <w:spacing w:val="-1"/>
        </w:rPr>
        <w:t> </w:t>
      </w:r>
      <w:r>
        <w:rPr/>
        <w:t>of</w:t>
      </w:r>
      <w:r>
        <w:rPr>
          <w:spacing w:val="-6"/>
        </w:rPr>
        <w:t> </w:t>
      </w:r>
      <w:r>
        <w:rPr/>
        <w:t>your</w:t>
      </w:r>
      <w:r>
        <w:rPr>
          <w:spacing w:val="-6"/>
        </w:rPr>
        <w:t> </w:t>
      </w:r>
      <w:r>
        <w:rPr/>
        <w:t>writing</w:t>
      </w:r>
      <w:r>
        <w:rPr>
          <w:spacing w:val="-4"/>
        </w:rPr>
        <w:t> </w:t>
      </w:r>
      <w:r>
        <w:rPr/>
        <w:t>nor</w:t>
      </w:r>
      <w:r>
        <w:rPr>
          <w:spacing w:val="-6"/>
        </w:rPr>
        <w:t> </w:t>
      </w:r>
      <w:r>
        <w:rPr/>
        <w:t>the</w:t>
      </w:r>
      <w:r>
        <w:rPr>
          <w:spacing w:val="-6"/>
        </w:rPr>
        <w:t> </w:t>
      </w:r>
      <w:r>
        <w:rPr/>
        <w:t>quality</w:t>
      </w:r>
      <w:r>
        <w:rPr>
          <w:spacing w:val="-1"/>
        </w:rPr>
        <w:t> </w:t>
      </w:r>
      <w:r>
        <w:rPr/>
        <w:t>of</w:t>
      </w:r>
      <w:r>
        <w:rPr>
          <w:spacing w:val="-6"/>
        </w:rPr>
        <w:t> </w:t>
      </w:r>
      <w:r>
        <w:rPr/>
        <w:t>your</w:t>
      </w:r>
      <w:r>
        <w:rPr>
          <w:spacing w:val="-4"/>
        </w:rPr>
        <w:t> </w:t>
      </w:r>
      <w:r>
        <w:rPr/>
        <w:t>artwork,</w:t>
      </w:r>
      <w:r>
        <w:rPr>
          <w:spacing w:val="-1"/>
        </w:rPr>
        <w:t> </w:t>
      </w:r>
      <w:r>
        <w:rPr/>
        <w:t>but rather the depth of your engagement and commitment to your work. We fully understand that many gifted artists cannot explain their work well. Your skill at presenting and explaining the content of your work is not as important as showing a body of work and your plan to continue producing work.</w:t>
      </w:r>
    </w:p>
    <w:p>
      <w:pPr>
        <w:pStyle w:val="BodyText"/>
        <w:spacing w:before="10"/>
        <w:rPr>
          <w:sz w:val="20"/>
        </w:rPr>
      </w:pPr>
    </w:p>
    <w:p>
      <w:pPr>
        <w:pStyle w:val="BodyText"/>
        <w:ind w:left="100" w:right="30"/>
      </w:pPr>
      <w:r>
        <w:rPr/>
        <w:t>In the event that it is unclear whether you qualify as an artist, an Artist Selection Committee interview (either in person, by Zoom or conference call) will be scheduled with you after you have</w:t>
      </w:r>
      <w:r>
        <w:rPr>
          <w:spacing w:val="-6"/>
        </w:rPr>
        <w:t> </w:t>
      </w:r>
      <w:r>
        <w:rPr/>
        <w:t>passed</w:t>
      </w:r>
      <w:r>
        <w:rPr>
          <w:spacing w:val="-4"/>
        </w:rPr>
        <w:t> </w:t>
      </w:r>
      <w:r>
        <w:rPr/>
        <w:t>your</w:t>
      </w:r>
      <w:r>
        <w:rPr>
          <w:spacing w:val="-4"/>
        </w:rPr>
        <w:t> </w:t>
      </w:r>
      <w:r>
        <w:rPr/>
        <w:t>initial</w:t>
      </w:r>
      <w:r>
        <w:rPr>
          <w:spacing w:val="-4"/>
        </w:rPr>
        <w:t> </w:t>
      </w:r>
      <w:r>
        <w:rPr/>
        <w:t>financial</w:t>
      </w:r>
      <w:r>
        <w:rPr>
          <w:spacing w:val="-4"/>
        </w:rPr>
        <w:t> </w:t>
      </w:r>
      <w:r>
        <w:rPr/>
        <w:t>review.</w:t>
      </w:r>
      <w:r>
        <w:rPr>
          <w:spacing w:val="40"/>
        </w:rPr>
        <w:t> </w:t>
      </w:r>
      <w:r>
        <w:rPr/>
        <w:t>The</w:t>
      </w:r>
      <w:r>
        <w:rPr>
          <w:spacing w:val="-6"/>
        </w:rPr>
        <w:t> </w:t>
      </w:r>
      <w:r>
        <w:rPr/>
        <w:t>panel</w:t>
      </w:r>
      <w:r>
        <w:rPr>
          <w:spacing w:val="-4"/>
        </w:rPr>
        <w:t> </w:t>
      </w:r>
      <w:r>
        <w:rPr/>
        <w:t>will</w:t>
      </w:r>
      <w:r>
        <w:rPr>
          <w:spacing w:val="-4"/>
        </w:rPr>
        <w:t> </w:t>
      </w:r>
      <w:r>
        <w:rPr/>
        <w:t>ask</w:t>
      </w:r>
      <w:r>
        <w:rPr>
          <w:spacing w:val="-4"/>
        </w:rPr>
        <w:t> </w:t>
      </w:r>
      <w:r>
        <w:rPr/>
        <w:t>questions</w:t>
      </w:r>
      <w:r>
        <w:rPr>
          <w:spacing w:val="-4"/>
        </w:rPr>
        <w:t> </w:t>
      </w:r>
      <w:r>
        <w:rPr/>
        <w:t>about</w:t>
      </w:r>
      <w:r>
        <w:rPr>
          <w:spacing w:val="-4"/>
        </w:rPr>
        <w:t> </w:t>
      </w:r>
      <w:r>
        <w:rPr/>
        <w:t>your</w:t>
      </w:r>
      <w:r>
        <w:rPr>
          <w:spacing w:val="-4"/>
        </w:rPr>
        <w:t> </w:t>
      </w:r>
      <w:r>
        <w:rPr/>
        <w:t>work,</w:t>
      </w:r>
      <w:r>
        <w:rPr>
          <w:spacing w:val="-4"/>
        </w:rPr>
        <w:t> </w:t>
      </w:r>
      <w:r>
        <w:rPr/>
        <w:t>about living in a cooperative environment, and about community involvement.</w:t>
      </w:r>
    </w:p>
    <w:p>
      <w:pPr>
        <w:pStyle w:val="BodyText"/>
        <w:spacing w:before="1"/>
        <w:rPr>
          <w:sz w:val="21"/>
        </w:rPr>
      </w:pPr>
    </w:p>
    <w:p>
      <w:pPr>
        <w:pStyle w:val="ListParagraph"/>
        <w:numPr>
          <w:ilvl w:val="0"/>
          <w:numId w:val="1"/>
        </w:numPr>
        <w:tabs>
          <w:tab w:pos="1539" w:val="left" w:leader="none"/>
          <w:tab w:pos="1540" w:val="left" w:leader="none"/>
        </w:tabs>
        <w:spacing w:line="237" w:lineRule="auto" w:before="0" w:after="0"/>
        <w:ind w:left="100" w:right="188" w:firstLine="720"/>
        <w:jc w:val="left"/>
        <w:rPr>
          <w:sz w:val="22"/>
        </w:rPr>
      </w:pPr>
      <w:r>
        <w:rPr>
          <w:sz w:val="22"/>
        </w:rPr>
        <w:t>Please</w:t>
      </w:r>
      <w:r>
        <w:rPr>
          <w:spacing w:val="-3"/>
          <w:sz w:val="22"/>
        </w:rPr>
        <w:t> </w:t>
      </w:r>
      <w:r>
        <w:rPr>
          <w:sz w:val="22"/>
        </w:rPr>
        <w:t>write</w:t>
      </w:r>
      <w:r>
        <w:rPr>
          <w:spacing w:val="-2"/>
          <w:sz w:val="22"/>
        </w:rPr>
        <w:t> </w:t>
      </w:r>
      <w:r>
        <w:rPr>
          <w:sz w:val="22"/>
        </w:rPr>
        <w:t>an</w:t>
      </w:r>
      <w:r>
        <w:rPr>
          <w:spacing w:val="-3"/>
          <w:sz w:val="22"/>
        </w:rPr>
        <w:t> </w:t>
      </w:r>
      <w:r>
        <w:rPr>
          <w:sz w:val="22"/>
        </w:rPr>
        <w:t>artist</w:t>
      </w:r>
      <w:r>
        <w:rPr>
          <w:spacing w:val="-3"/>
          <w:sz w:val="22"/>
        </w:rPr>
        <w:t> </w:t>
      </w:r>
      <w:r>
        <w:rPr>
          <w:sz w:val="22"/>
        </w:rPr>
        <w:t>statement</w:t>
      </w:r>
      <w:r>
        <w:rPr>
          <w:spacing w:val="-1"/>
          <w:sz w:val="22"/>
        </w:rPr>
        <w:t> </w:t>
      </w:r>
      <w:r>
        <w:rPr>
          <w:sz w:val="22"/>
        </w:rPr>
        <w:t>on</w:t>
      </w:r>
      <w:r>
        <w:rPr>
          <w:spacing w:val="-6"/>
          <w:sz w:val="22"/>
        </w:rPr>
        <w:t> </w:t>
      </w:r>
      <w:r>
        <w:rPr>
          <w:sz w:val="22"/>
        </w:rPr>
        <w:t>a</w:t>
      </w:r>
      <w:r>
        <w:rPr>
          <w:spacing w:val="-3"/>
          <w:sz w:val="22"/>
        </w:rPr>
        <w:t> </w:t>
      </w:r>
      <w:r>
        <w:rPr>
          <w:sz w:val="22"/>
        </w:rPr>
        <w:t>separate</w:t>
      </w:r>
      <w:r>
        <w:rPr>
          <w:spacing w:val="-2"/>
          <w:sz w:val="22"/>
        </w:rPr>
        <w:t> </w:t>
      </w:r>
      <w:r>
        <w:rPr>
          <w:sz w:val="22"/>
        </w:rPr>
        <w:t>sheet</w:t>
      </w:r>
      <w:r>
        <w:rPr>
          <w:spacing w:val="-6"/>
          <w:sz w:val="22"/>
        </w:rPr>
        <w:t> </w:t>
      </w:r>
      <w:r>
        <w:rPr>
          <w:sz w:val="22"/>
        </w:rPr>
        <w:t>of</w:t>
      </w:r>
      <w:r>
        <w:rPr>
          <w:spacing w:val="-2"/>
          <w:sz w:val="22"/>
        </w:rPr>
        <w:t> </w:t>
      </w:r>
      <w:r>
        <w:rPr>
          <w:sz w:val="22"/>
        </w:rPr>
        <w:t>paper</w:t>
      </w:r>
      <w:r>
        <w:rPr>
          <w:spacing w:val="-4"/>
          <w:sz w:val="22"/>
        </w:rPr>
        <w:t> </w:t>
      </w:r>
      <w:r>
        <w:rPr>
          <w:sz w:val="22"/>
        </w:rPr>
        <w:t>(max</w:t>
      </w:r>
      <w:r>
        <w:rPr>
          <w:spacing w:val="-3"/>
          <w:sz w:val="22"/>
        </w:rPr>
        <w:t> </w:t>
      </w:r>
      <w:r>
        <w:rPr>
          <w:sz w:val="22"/>
        </w:rPr>
        <w:t>1</w:t>
      </w:r>
      <w:r>
        <w:rPr>
          <w:spacing w:val="-3"/>
          <w:sz w:val="22"/>
        </w:rPr>
        <w:t> </w:t>
      </w:r>
      <w:r>
        <w:rPr>
          <w:sz w:val="22"/>
        </w:rPr>
        <w:t>page),</w:t>
      </w:r>
      <w:r>
        <w:rPr>
          <w:spacing w:val="-3"/>
          <w:sz w:val="22"/>
        </w:rPr>
        <w:t> </w:t>
      </w:r>
      <w:r>
        <w:rPr>
          <w:sz w:val="22"/>
        </w:rPr>
        <w:t>outlining</w:t>
      </w:r>
      <w:r>
        <w:rPr>
          <w:spacing w:val="-1"/>
          <w:sz w:val="22"/>
        </w:rPr>
        <w:t> </w:t>
      </w:r>
      <w:r>
        <w:rPr>
          <w:sz w:val="22"/>
        </w:rPr>
        <w:t>your artistic practice, and discuss the method and intention of your work. Please include how long you have been creating. You can write about specific projects that you are working on, or be more general.</w:t>
      </w:r>
    </w:p>
    <w:p>
      <w:pPr>
        <w:pStyle w:val="BodyText"/>
        <w:spacing w:before="11"/>
        <w:rPr>
          <w:sz w:val="20"/>
        </w:rPr>
      </w:pPr>
    </w:p>
    <w:p>
      <w:pPr>
        <w:pStyle w:val="ListParagraph"/>
        <w:numPr>
          <w:ilvl w:val="0"/>
          <w:numId w:val="1"/>
        </w:numPr>
        <w:tabs>
          <w:tab w:pos="1539" w:val="left" w:leader="none"/>
          <w:tab w:pos="1540" w:val="left" w:leader="none"/>
        </w:tabs>
        <w:spacing w:line="240" w:lineRule="auto" w:before="0" w:after="0"/>
        <w:ind w:left="1540" w:right="0" w:hanging="720"/>
        <w:jc w:val="left"/>
        <w:rPr>
          <w:sz w:val="22"/>
        </w:rPr>
      </w:pPr>
      <w:r>
        <w:rPr>
          <w:sz w:val="22"/>
        </w:rPr>
        <w:t>Why</w:t>
      </w:r>
      <w:r>
        <w:rPr>
          <w:spacing w:val="-5"/>
          <w:sz w:val="22"/>
        </w:rPr>
        <w:t> </w:t>
      </w:r>
      <w:r>
        <w:rPr>
          <w:sz w:val="22"/>
        </w:rPr>
        <w:t>are</w:t>
      </w:r>
      <w:r>
        <w:rPr>
          <w:spacing w:val="-2"/>
          <w:sz w:val="22"/>
        </w:rPr>
        <w:t> </w:t>
      </w:r>
      <w:r>
        <w:rPr>
          <w:sz w:val="22"/>
        </w:rPr>
        <w:t>you</w:t>
      </w:r>
      <w:r>
        <w:rPr>
          <w:spacing w:val="-2"/>
          <w:sz w:val="22"/>
        </w:rPr>
        <w:t> </w:t>
      </w:r>
      <w:r>
        <w:rPr>
          <w:sz w:val="22"/>
        </w:rPr>
        <w:t>interested</w:t>
      </w:r>
      <w:r>
        <w:rPr>
          <w:spacing w:val="-4"/>
          <w:sz w:val="22"/>
        </w:rPr>
        <w:t> </w:t>
      </w:r>
      <w:r>
        <w:rPr>
          <w:sz w:val="22"/>
        </w:rPr>
        <w:t>in</w:t>
      </w:r>
      <w:r>
        <w:rPr>
          <w:spacing w:val="-3"/>
          <w:sz w:val="22"/>
        </w:rPr>
        <w:t> </w:t>
      </w:r>
      <w:r>
        <w:rPr>
          <w:sz w:val="22"/>
        </w:rPr>
        <w:t>becoming</w:t>
      </w:r>
      <w:r>
        <w:rPr>
          <w:spacing w:val="-6"/>
          <w:sz w:val="22"/>
        </w:rPr>
        <w:t> </w:t>
      </w:r>
      <w:r>
        <w:rPr>
          <w:sz w:val="22"/>
        </w:rPr>
        <w:t>part of</w:t>
      </w:r>
      <w:r>
        <w:rPr>
          <w:spacing w:val="-2"/>
          <w:sz w:val="22"/>
        </w:rPr>
        <w:t> </w:t>
      </w:r>
      <w:r>
        <w:rPr>
          <w:sz w:val="22"/>
        </w:rPr>
        <w:t>Braddock’s</w:t>
      </w:r>
      <w:r>
        <w:rPr>
          <w:spacing w:val="-2"/>
          <w:sz w:val="22"/>
        </w:rPr>
        <w:t> resurgence?.</w:t>
      </w:r>
    </w:p>
    <w:p>
      <w:pPr>
        <w:pStyle w:val="BodyText"/>
        <w:spacing w:before="5"/>
        <w:rPr>
          <w:sz w:val="20"/>
        </w:rPr>
      </w:pPr>
    </w:p>
    <w:p>
      <w:pPr>
        <w:pStyle w:val="ListParagraph"/>
        <w:numPr>
          <w:ilvl w:val="0"/>
          <w:numId w:val="1"/>
        </w:numPr>
        <w:tabs>
          <w:tab w:pos="1539" w:val="left" w:leader="none"/>
          <w:tab w:pos="1540" w:val="left" w:leader="none"/>
        </w:tabs>
        <w:spacing w:line="240" w:lineRule="auto" w:before="0" w:after="0"/>
        <w:ind w:left="100" w:right="102" w:firstLine="720"/>
        <w:jc w:val="left"/>
        <w:rPr>
          <w:sz w:val="22"/>
        </w:rPr>
      </w:pPr>
      <w:r>
        <w:rPr>
          <w:sz w:val="22"/>
        </w:rPr>
        <w:t>The</w:t>
      </w:r>
      <w:r>
        <w:rPr>
          <w:spacing w:val="-2"/>
          <w:sz w:val="22"/>
        </w:rPr>
        <w:t> </w:t>
      </w:r>
      <w:r>
        <w:rPr>
          <w:sz w:val="22"/>
        </w:rPr>
        <w:t>Ohringer</w:t>
      </w:r>
      <w:r>
        <w:rPr>
          <w:spacing w:val="-2"/>
          <w:sz w:val="22"/>
        </w:rPr>
        <w:t> </w:t>
      </w:r>
      <w:r>
        <w:rPr>
          <w:sz w:val="22"/>
        </w:rPr>
        <w:t>depends</w:t>
      </w:r>
      <w:r>
        <w:rPr>
          <w:spacing w:val="-5"/>
          <w:sz w:val="22"/>
        </w:rPr>
        <w:t> </w:t>
      </w:r>
      <w:r>
        <w:rPr>
          <w:sz w:val="22"/>
        </w:rPr>
        <w:t>on</w:t>
      </w:r>
      <w:r>
        <w:rPr>
          <w:spacing w:val="-2"/>
          <w:sz w:val="22"/>
        </w:rPr>
        <w:t> </w:t>
      </w:r>
      <w:r>
        <w:rPr>
          <w:sz w:val="22"/>
        </w:rPr>
        <w:t>the</w:t>
      </w:r>
      <w:r>
        <w:rPr>
          <w:spacing w:val="-2"/>
          <w:sz w:val="22"/>
        </w:rPr>
        <w:t> </w:t>
      </w:r>
      <w:r>
        <w:rPr>
          <w:sz w:val="22"/>
        </w:rPr>
        <w:t>active</w:t>
      </w:r>
      <w:r>
        <w:rPr>
          <w:spacing w:val="-2"/>
          <w:sz w:val="22"/>
        </w:rPr>
        <w:t> </w:t>
      </w:r>
      <w:r>
        <w:rPr>
          <w:sz w:val="22"/>
        </w:rPr>
        <w:t>participation</w:t>
      </w:r>
      <w:r>
        <w:rPr>
          <w:spacing w:val="-5"/>
          <w:sz w:val="22"/>
        </w:rPr>
        <w:t> </w:t>
      </w:r>
      <w:r>
        <w:rPr>
          <w:sz w:val="22"/>
        </w:rPr>
        <w:t>of</w:t>
      </w:r>
      <w:r>
        <w:rPr>
          <w:spacing w:val="-3"/>
          <w:sz w:val="22"/>
        </w:rPr>
        <w:t> </w:t>
      </w:r>
      <w:r>
        <w:rPr>
          <w:sz w:val="22"/>
        </w:rPr>
        <w:t>its</w:t>
      </w:r>
      <w:r>
        <w:rPr>
          <w:spacing w:val="-4"/>
          <w:sz w:val="22"/>
        </w:rPr>
        <w:t> </w:t>
      </w:r>
      <w:r>
        <w:rPr>
          <w:sz w:val="22"/>
        </w:rPr>
        <w:t>residents</w:t>
      </w:r>
      <w:r>
        <w:rPr>
          <w:spacing w:val="-5"/>
          <w:sz w:val="22"/>
        </w:rPr>
        <w:t> </w:t>
      </w:r>
      <w:r>
        <w:rPr>
          <w:sz w:val="22"/>
        </w:rPr>
        <w:t>in</w:t>
      </w:r>
      <w:r>
        <w:rPr>
          <w:spacing w:val="-2"/>
          <w:sz w:val="22"/>
        </w:rPr>
        <w:t> </w:t>
      </w:r>
      <w:r>
        <w:rPr>
          <w:sz w:val="22"/>
        </w:rPr>
        <w:t>order</w:t>
      </w:r>
      <w:r>
        <w:rPr>
          <w:spacing w:val="-2"/>
          <w:sz w:val="22"/>
        </w:rPr>
        <w:t> </w:t>
      </w:r>
      <w:r>
        <w:rPr>
          <w:sz w:val="22"/>
        </w:rPr>
        <w:t>to</w:t>
      </w:r>
      <w:r>
        <w:rPr>
          <w:spacing w:val="-5"/>
          <w:sz w:val="22"/>
        </w:rPr>
        <w:t> </w:t>
      </w:r>
      <w:r>
        <w:rPr>
          <w:sz w:val="22"/>
        </w:rPr>
        <w:t>keep</w:t>
      </w:r>
      <w:r>
        <w:rPr>
          <w:spacing w:val="-5"/>
          <w:sz w:val="22"/>
        </w:rPr>
        <w:t> </w:t>
      </w:r>
      <w:r>
        <w:rPr>
          <w:sz w:val="22"/>
        </w:rPr>
        <w:t>growing as a creative community. Residents are typically involved in</w:t>
      </w:r>
      <w:r>
        <w:rPr>
          <w:spacing w:val="-2"/>
          <w:sz w:val="22"/>
        </w:rPr>
        <w:t> </w:t>
      </w:r>
      <w:r>
        <w:rPr>
          <w:sz w:val="22"/>
        </w:rPr>
        <w:t>a number of committees such as community room programming, patio/garden maintenance and development, and event planning. How do you see yourself contributing to the development of The Ohringer community, the Braddock community, and what kind of new initiatives would you like to start?</w:t>
      </w:r>
    </w:p>
    <w:p>
      <w:pPr>
        <w:pStyle w:val="BodyText"/>
        <w:spacing w:before="6"/>
        <w:rPr>
          <w:sz w:val="20"/>
        </w:rPr>
      </w:pPr>
    </w:p>
    <w:p>
      <w:pPr>
        <w:pStyle w:val="BodyText"/>
        <w:ind w:left="100"/>
      </w:pPr>
      <w:r>
        <w:rPr/>
        <w:t>Please</w:t>
      </w:r>
      <w:r>
        <w:rPr>
          <w:spacing w:val="-6"/>
        </w:rPr>
        <w:t> </w:t>
      </w:r>
      <w:r>
        <w:rPr/>
        <w:t>check</w:t>
      </w:r>
      <w:r>
        <w:rPr>
          <w:spacing w:val="-7"/>
        </w:rPr>
        <w:t> </w:t>
      </w:r>
      <w:r>
        <w:rPr/>
        <w:t>the</w:t>
      </w:r>
      <w:r>
        <w:rPr>
          <w:spacing w:val="-7"/>
        </w:rPr>
        <w:t> </w:t>
      </w:r>
      <w:r>
        <w:rPr/>
        <w:t>area</w:t>
      </w:r>
      <w:r>
        <w:rPr>
          <w:spacing w:val="-6"/>
        </w:rPr>
        <w:t> </w:t>
      </w:r>
      <w:r>
        <w:rPr/>
        <w:t>where</w:t>
      </w:r>
      <w:r>
        <w:rPr>
          <w:spacing w:val="-7"/>
        </w:rPr>
        <w:t> </w:t>
      </w:r>
      <w:r>
        <w:rPr/>
        <w:t>you</w:t>
      </w:r>
      <w:r>
        <w:rPr>
          <w:spacing w:val="-5"/>
        </w:rPr>
        <w:t> </w:t>
      </w:r>
      <w:r>
        <w:rPr/>
        <w:t>have</w:t>
      </w:r>
      <w:r>
        <w:rPr>
          <w:spacing w:val="-7"/>
        </w:rPr>
        <w:t> </w:t>
      </w:r>
      <w:r>
        <w:rPr/>
        <w:t>any</w:t>
      </w:r>
      <w:r>
        <w:rPr>
          <w:spacing w:val="-2"/>
        </w:rPr>
        <w:t> </w:t>
      </w:r>
      <w:r>
        <w:rPr/>
        <w:t>experience</w:t>
      </w:r>
      <w:r>
        <w:rPr>
          <w:spacing w:val="-6"/>
        </w:rPr>
        <w:t> </w:t>
      </w:r>
      <w:r>
        <w:rPr/>
        <w:t>or</w:t>
      </w:r>
      <w:r>
        <w:rPr>
          <w:spacing w:val="-7"/>
        </w:rPr>
        <w:t> </w:t>
      </w:r>
      <w:r>
        <w:rPr>
          <w:spacing w:val="-2"/>
        </w:rPr>
        <w:t>interest:</w:t>
      </w:r>
    </w:p>
    <w:p>
      <w:pPr>
        <w:pStyle w:val="BodyText"/>
        <w:spacing w:before="10" w:after="1"/>
        <w:rPr>
          <w:sz w:val="20"/>
        </w:rPr>
      </w:pPr>
    </w:p>
    <w:tbl>
      <w:tblPr>
        <w:tblW w:w="0" w:type="auto"/>
        <w:jc w:val="left"/>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
        <w:gridCol w:w="2611"/>
        <w:gridCol w:w="589"/>
        <w:gridCol w:w="2794"/>
      </w:tblGrid>
      <w:tr>
        <w:trPr>
          <w:trHeight w:val="269" w:hRule="atLeast"/>
        </w:trPr>
        <w:tc>
          <w:tcPr>
            <w:tcW w:w="255" w:type="dxa"/>
          </w:tcPr>
          <w:p>
            <w:pPr>
              <w:pStyle w:val="TableParagraph"/>
              <w:ind w:right="20"/>
              <w:jc w:val="center"/>
              <w:rPr>
                <w:rFonts w:ascii="Symbol" w:hAnsi="Symbol"/>
                <w:sz w:val="22"/>
              </w:rPr>
            </w:pPr>
            <w:r>
              <w:rPr>
                <w:rFonts w:ascii="Symbol" w:hAnsi="Symbol"/>
                <w:w w:val="100"/>
                <w:sz w:val="22"/>
              </w:rPr>
              <w:t></w:t>
            </w:r>
          </w:p>
        </w:tc>
        <w:tc>
          <w:tcPr>
            <w:tcW w:w="2611" w:type="dxa"/>
          </w:tcPr>
          <w:p>
            <w:pPr>
              <w:pStyle w:val="TableParagraph"/>
              <w:ind w:left="73"/>
              <w:rPr>
                <w:sz w:val="22"/>
              </w:rPr>
            </w:pPr>
            <w:r>
              <w:rPr>
                <w:sz w:val="22"/>
              </w:rPr>
              <w:t>Artist </w:t>
            </w:r>
            <w:r>
              <w:rPr>
                <w:spacing w:val="-2"/>
                <w:sz w:val="22"/>
              </w:rPr>
              <w:t>outreach</w:t>
            </w:r>
          </w:p>
        </w:tc>
        <w:tc>
          <w:tcPr>
            <w:tcW w:w="589" w:type="dxa"/>
          </w:tcPr>
          <w:p>
            <w:pPr>
              <w:pStyle w:val="TableParagraph"/>
              <w:ind w:right="38"/>
              <w:jc w:val="center"/>
              <w:rPr>
                <w:rFonts w:ascii="Symbol" w:hAnsi="Symbol"/>
                <w:sz w:val="22"/>
              </w:rPr>
            </w:pPr>
            <w:r>
              <w:rPr>
                <w:rFonts w:ascii="Symbol" w:hAnsi="Symbol"/>
                <w:w w:val="100"/>
                <w:sz w:val="22"/>
              </w:rPr>
              <w:t></w:t>
            </w:r>
          </w:p>
        </w:tc>
        <w:tc>
          <w:tcPr>
            <w:tcW w:w="2794" w:type="dxa"/>
          </w:tcPr>
          <w:p>
            <w:pPr>
              <w:pStyle w:val="TableParagraph"/>
              <w:ind w:left="252"/>
              <w:rPr>
                <w:sz w:val="22"/>
              </w:rPr>
            </w:pPr>
            <w:r>
              <w:rPr>
                <w:sz w:val="22"/>
              </w:rPr>
              <w:t>Building</w:t>
            </w:r>
            <w:r>
              <w:rPr>
                <w:spacing w:val="-4"/>
                <w:sz w:val="22"/>
              </w:rPr>
              <w:t> </w:t>
            </w:r>
            <w:r>
              <w:rPr>
                <w:spacing w:val="-2"/>
                <w:sz w:val="22"/>
              </w:rPr>
              <w:t>security</w:t>
            </w:r>
          </w:p>
        </w:tc>
      </w:tr>
      <w:tr>
        <w:trPr>
          <w:trHeight w:val="268" w:hRule="atLeast"/>
        </w:trPr>
        <w:tc>
          <w:tcPr>
            <w:tcW w:w="255" w:type="dxa"/>
          </w:tcPr>
          <w:p>
            <w:pPr>
              <w:pStyle w:val="TableParagraph"/>
              <w:ind w:right="20"/>
              <w:jc w:val="center"/>
              <w:rPr>
                <w:rFonts w:ascii="Symbol" w:hAnsi="Symbol"/>
                <w:sz w:val="22"/>
              </w:rPr>
            </w:pPr>
            <w:r>
              <w:rPr>
                <w:rFonts w:ascii="Symbol" w:hAnsi="Symbol"/>
                <w:w w:val="100"/>
                <w:sz w:val="22"/>
              </w:rPr>
              <w:t></w:t>
            </w:r>
          </w:p>
        </w:tc>
        <w:tc>
          <w:tcPr>
            <w:tcW w:w="2611" w:type="dxa"/>
          </w:tcPr>
          <w:p>
            <w:pPr>
              <w:pStyle w:val="TableParagraph"/>
              <w:ind w:left="73"/>
              <w:rPr>
                <w:sz w:val="22"/>
              </w:rPr>
            </w:pPr>
            <w:r>
              <w:rPr>
                <w:sz w:val="22"/>
              </w:rPr>
              <w:t>Cleaning</w:t>
            </w:r>
            <w:r>
              <w:rPr>
                <w:spacing w:val="-3"/>
                <w:sz w:val="22"/>
              </w:rPr>
              <w:t> </w:t>
            </w:r>
            <w:r>
              <w:rPr>
                <w:sz w:val="22"/>
              </w:rPr>
              <w:t>and</w:t>
            </w:r>
            <w:r>
              <w:rPr>
                <w:spacing w:val="-5"/>
                <w:sz w:val="22"/>
              </w:rPr>
              <w:t> </w:t>
            </w:r>
            <w:r>
              <w:rPr>
                <w:spacing w:val="-2"/>
                <w:sz w:val="22"/>
              </w:rPr>
              <w:t>maintenance</w:t>
            </w:r>
          </w:p>
        </w:tc>
        <w:tc>
          <w:tcPr>
            <w:tcW w:w="589" w:type="dxa"/>
          </w:tcPr>
          <w:p>
            <w:pPr>
              <w:pStyle w:val="TableParagraph"/>
              <w:ind w:right="38"/>
              <w:jc w:val="center"/>
              <w:rPr>
                <w:rFonts w:ascii="Symbol" w:hAnsi="Symbol"/>
                <w:sz w:val="22"/>
              </w:rPr>
            </w:pPr>
            <w:r>
              <w:rPr>
                <w:rFonts w:ascii="Symbol" w:hAnsi="Symbol"/>
                <w:w w:val="100"/>
                <w:sz w:val="22"/>
              </w:rPr>
              <w:t></w:t>
            </w:r>
          </w:p>
        </w:tc>
        <w:tc>
          <w:tcPr>
            <w:tcW w:w="2794" w:type="dxa"/>
          </w:tcPr>
          <w:p>
            <w:pPr>
              <w:pStyle w:val="TableParagraph"/>
              <w:ind w:left="252"/>
              <w:rPr>
                <w:sz w:val="22"/>
              </w:rPr>
            </w:pPr>
            <w:r>
              <w:rPr>
                <w:sz w:val="22"/>
              </w:rPr>
              <w:t>Property</w:t>
            </w:r>
            <w:r>
              <w:rPr>
                <w:spacing w:val="-5"/>
                <w:sz w:val="22"/>
              </w:rPr>
              <w:t> </w:t>
            </w:r>
            <w:r>
              <w:rPr>
                <w:spacing w:val="-2"/>
                <w:sz w:val="22"/>
              </w:rPr>
              <w:t>management</w:t>
            </w:r>
          </w:p>
        </w:tc>
      </w:tr>
      <w:tr>
        <w:trPr>
          <w:trHeight w:val="270" w:hRule="atLeast"/>
        </w:trPr>
        <w:tc>
          <w:tcPr>
            <w:tcW w:w="255" w:type="dxa"/>
          </w:tcPr>
          <w:p>
            <w:pPr>
              <w:pStyle w:val="TableParagraph"/>
              <w:spacing w:line="250" w:lineRule="exact"/>
              <w:ind w:right="20"/>
              <w:jc w:val="center"/>
              <w:rPr>
                <w:rFonts w:ascii="Symbol" w:hAnsi="Symbol"/>
                <w:sz w:val="22"/>
              </w:rPr>
            </w:pPr>
            <w:r>
              <w:rPr>
                <w:rFonts w:ascii="Symbol" w:hAnsi="Symbol"/>
                <w:w w:val="100"/>
                <w:sz w:val="22"/>
              </w:rPr>
              <w:t></w:t>
            </w:r>
          </w:p>
        </w:tc>
        <w:tc>
          <w:tcPr>
            <w:tcW w:w="2611" w:type="dxa"/>
          </w:tcPr>
          <w:p>
            <w:pPr>
              <w:pStyle w:val="TableParagraph"/>
              <w:spacing w:line="250" w:lineRule="exact"/>
              <w:ind w:left="73"/>
              <w:rPr>
                <w:sz w:val="22"/>
              </w:rPr>
            </w:pPr>
            <w:r>
              <w:rPr>
                <w:sz w:val="22"/>
              </w:rPr>
              <w:t>Community</w:t>
            </w:r>
            <w:r>
              <w:rPr>
                <w:spacing w:val="-2"/>
                <w:sz w:val="22"/>
              </w:rPr>
              <w:t> outreach</w:t>
            </w:r>
          </w:p>
        </w:tc>
        <w:tc>
          <w:tcPr>
            <w:tcW w:w="589" w:type="dxa"/>
          </w:tcPr>
          <w:p>
            <w:pPr>
              <w:pStyle w:val="TableParagraph"/>
              <w:spacing w:line="250" w:lineRule="exact"/>
              <w:ind w:right="38"/>
              <w:jc w:val="center"/>
              <w:rPr>
                <w:rFonts w:ascii="Symbol" w:hAnsi="Symbol"/>
                <w:sz w:val="22"/>
              </w:rPr>
            </w:pPr>
            <w:r>
              <w:rPr>
                <w:rFonts w:ascii="Symbol" w:hAnsi="Symbol"/>
                <w:w w:val="100"/>
                <w:sz w:val="22"/>
              </w:rPr>
              <w:t></w:t>
            </w:r>
          </w:p>
        </w:tc>
        <w:tc>
          <w:tcPr>
            <w:tcW w:w="2794" w:type="dxa"/>
          </w:tcPr>
          <w:p>
            <w:pPr>
              <w:pStyle w:val="TableParagraph"/>
              <w:spacing w:line="250" w:lineRule="exact"/>
              <w:ind w:left="252"/>
              <w:rPr>
                <w:sz w:val="22"/>
              </w:rPr>
            </w:pPr>
            <w:r>
              <w:rPr>
                <w:sz w:val="22"/>
              </w:rPr>
              <w:t>Volunteer</w:t>
            </w:r>
            <w:r>
              <w:rPr>
                <w:spacing w:val="-4"/>
                <w:sz w:val="22"/>
              </w:rPr>
              <w:t> </w:t>
            </w:r>
            <w:r>
              <w:rPr>
                <w:sz w:val="22"/>
              </w:rPr>
              <w:t>board</w:t>
            </w:r>
            <w:r>
              <w:rPr>
                <w:spacing w:val="-1"/>
                <w:sz w:val="22"/>
              </w:rPr>
              <w:t> </w:t>
            </w:r>
            <w:r>
              <w:rPr>
                <w:sz w:val="22"/>
              </w:rPr>
              <w:t>of</w:t>
            </w:r>
            <w:r>
              <w:rPr>
                <w:spacing w:val="-1"/>
                <w:sz w:val="22"/>
              </w:rPr>
              <w:t> </w:t>
            </w:r>
            <w:r>
              <w:rPr>
                <w:spacing w:val="-2"/>
                <w:sz w:val="22"/>
              </w:rPr>
              <w:t>directors</w:t>
            </w:r>
          </w:p>
        </w:tc>
      </w:tr>
      <w:tr>
        <w:trPr>
          <w:trHeight w:val="270" w:hRule="atLeast"/>
        </w:trPr>
        <w:tc>
          <w:tcPr>
            <w:tcW w:w="255" w:type="dxa"/>
          </w:tcPr>
          <w:p>
            <w:pPr>
              <w:pStyle w:val="TableParagraph"/>
              <w:spacing w:before="1"/>
              <w:ind w:right="20"/>
              <w:jc w:val="center"/>
              <w:rPr>
                <w:rFonts w:ascii="Symbol" w:hAnsi="Symbol"/>
                <w:sz w:val="22"/>
              </w:rPr>
            </w:pPr>
            <w:r>
              <w:rPr>
                <w:rFonts w:ascii="Symbol" w:hAnsi="Symbol"/>
                <w:w w:val="100"/>
                <w:sz w:val="22"/>
              </w:rPr>
              <w:t></w:t>
            </w:r>
          </w:p>
        </w:tc>
        <w:tc>
          <w:tcPr>
            <w:tcW w:w="2611" w:type="dxa"/>
          </w:tcPr>
          <w:p>
            <w:pPr>
              <w:pStyle w:val="TableParagraph"/>
              <w:spacing w:line="250" w:lineRule="exact"/>
              <w:ind w:left="73"/>
              <w:rPr>
                <w:sz w:val="22"/>
              </w:rPr>
            </w:pPr>
            <w:r>
              <w:rPr>
                <w:sz w:val="22"/>
              </w:rPr>
              <w:t>Use</w:t>
            </w:r>
            <w:r>
              <w:rPr>
                <w:spacing w:val="-1"/>
                <w:sz w:val="22"/>
              </w:rPr>
              <w:t> </w:t>
            </w:r>
            <w:r>
              <w:rPr>
                <w:sz w:val="22"/>
              </w:rPr>
              <w:t>of</w:t>
            </w:r>
            <w:r>
              <w:rPr>
                <w:spacing w:val="-2"/>
                <w:sz w:val="22"/>
              </w:rPr>
              <w:t> </w:t>
            </w:r>
            <w:r>
              <w:rPr>
                <w:sz w:val="22"/>
              </w:rPr>
              <w:t>retail</w:t>
            </w:r>
            <w:r>
              <w:rPr>
                <w:spacing w:val="1"/>
                <w:sz w:val="22"/>
              </w:rPr>
              <w:t> </w:t>
            </w:r>
            <w:r>
              <w:rPr>
                <w:spacing w:val="-2"/>
                <w:sz w:val="22"/>
              </w:rPr>
              <w:t>space</w:t>
            </w:r>
          </w:p>
        </w:tc>
        <w:tc>
          <w:tcPr>
            <w:tcW w:w="589" w:type="dxa"/>
          </w:tcPr>
          <w:p>
            <w:pPr>
              <w:pStyle w:val="TableParagraph"/>
              <w:spacing w:before="1"/>
              <w:ind w:right="38"/>
              <w:jc w:val="center"/>
              <w:rPr>
                <w:rFonts w:ascii="Symbol" w:hAnsi="Symbol"/>
                <w:sz w:val="22"/>
              </w:rPr>
            </w:pPr>
            <w:r>
              <w:rPr>
                <w:rFonts w:ascii="Symbol" w:hAnsi="Symbol"/>
                <w:w w:val="100"/>
                <w:sz w:val="22"/>
              </w:rPr>
              <w:t></w:t>
            </w:r>
          </w:p>
        </w:tc>
        <w:tc>
          <w:tcPr>
            <w:tcW w:w="2794" w:type="dxa"/>
          </w:tcPr>
          <w:p>
            <w:pPr>
              <w:pStyle w:val="TableParagraph"/>
              <w:spacing w:line="250" w:lineRule="exact"/>
              <w:ind w:left="252"/>
              <w:rPr>
                <w:sz w:val="22"/>
              </w:rPr>
            </w:pPr>
            <w:r>
              <w:rPr>
                <w:spacing w:val="-2"/>
                <w:sz w:val="22"/>
              </w:rPr>
              <w:t>Childcare</w:t>
            </w:r>
          </w:p>
        </w:tc>
      </w:tr>
      <w:tr>
        <w:trPr>
          <w:trHeight w:val="269" w:hRule="atLeast"/>
        </w:trPr>
        <w:tc>
          <w:tcPr>
            <w:tcW w:w="255" w:type="dxa"/>
          </w:tcPr>
          <w:p>
            <w:pPr>
              <w:pStyle w:val="TableParagraph"/>
              <w:ind w:right="20"/>
              <w:jc w:val="center"/>
              <w:rPr>
                <w:rFonts w:ascii="Symbol" w:hAnsi="Symbol"/>
                <w:sz w:val="22"/>
              </w:rPr>
            </w:pPr>
            <w:r>
              <w:rPr>
                <w:rFonts w:ascii="Symbol" w:hAnsi="Symbol"/>
                <w:w w:val="100"/>
                <w:sz w:val="22"/>
              </w:rPr>
              <w:t></w:t>
            </w:r>
          </w:p>
        </w:tc>
        <w:tc>
          <w:tcPr>
            <w:tcW w:w="2611" w:type="dxa"/>
          </w:tcPr>
          <w:p>
            <w:pPr>
              <w:pStyle w:val="TableParagraph"/>
              <w:ind w:left="73"/>
              <w:rPr>
                <w:sz w:val="22"/>
              </w:rPr>
            </w:pPr>
            <w:r>
              <w:rPr>
                <w:spacing w:val="-2"/>
                <w:sz w:val="22"/>
              </w:rPr>
              <w:t>Gardening</w:t>
            </w:r>
          </w:p>
        </w:tc>
        <w:tc>
          <w:tcPr>
            <w:tcW w:w="589" w:type="dxa"/>
          </w:tcPr>
          <w:p>
            <w:pPr>
              <w:pStyle w:val="TableParagraph"/>
              <w:ind w:right="38"/>
              <w:jc w:val="center"/>
              <w:rPr>
                <w:rFonts w:ascii="Symbol" w:hAnsi="Symbol"/>
                <w:sz w:val="22"/>
              </w:rPr>
            </w:pPr>
            <w:r>
              <w:rPr>
                <w:rFonts w:ascii="Symbol" w:hAnsi="Symbol"/>
                <w:w w:val="100"/>
                <w:sz w:val="22"/>
              </w:rPr>
              <w:t></w:t>
            </w:r>
          </w:p>
        </w:tc>
        <w:tc>
          <w:tcPr>
            <w:tcW w:w="2794" w:type="dxa"/>
          </w:tcPr>
          <w:p>
            <w:pPr>
              <w:pStyle w:val="TableParagraph"/>
              <w:ind w:left="252"/>
              <w:rPr>
                <w:sz w:val="22"/>
              </w:rPr>
            </w:pPr>
            <w:r>
              <w:rPr>
                <w:spacing w:val="-2"/>
                <w:sz w:val="22"/>
              </w:rPr>
              <w:t>Trash/Recycling</w:t>
            </w:r>
          </w:p>
        </w:tc>
      </w:tr>
    </w:tbl>
    <w:p>
      <w:pPr>
        <w:pStyle w:val="BodyText"/>
        <w:rPr>
          <w:sz w:val="26"/>
        </w:rPr>
      </w:pPr>
    </w:p>
    <w:p>
      <w:pPr>
        <w:pStyle w:val="BodyText"/>
        <w:tabs>
          <w:tab w:pos="7680" w:val="left" w:leader="none"/>
        </w:tabs>
        <w:spacing w:before="191"/>
        <w:ind w:left="100"/>
      </w:pPr>
      <w:r>
        <w:rPr/>
        <w:t>Other</w:t>
      </w:r>
      <w:r>
        <w:rPr>
          <w:spacing w:val="-1"/>
        </w:rPr>
        <w:t> </w:t>
      </w:r>
      <w:r>
        <w:rPr/>
        <w:t>(please list)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93"/>
        <w:ind w:left="100" w:right="0" w:firstLine="0"/>
        <w:jc w:val="left"/>
        <w:rPr>
          <w:sz w:val="16"/>
        </w:rPr>
      </w:pPr>
      <w:r>
        <w:rPr>
          <w:spacing w:val="-2"/>
          <w:sz w:val="16"/>
        </w:rPr>
        <w:t>LEGAL\46982783\2</w:t>
      </w:r>
    </w:p>
    <w:sectPr>
      <w:type w:val="continuous"/>
      <w:pgSz w:w="12240" w:h="15840"/>
      <w:pgMar w:top="182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2" w:hanging="720"/>
      </w:pPr>
      <w:rPr>
        <w:rFonts w:hint="default"/>
        <w:lang w:val="en-US" w:eastAsia="en-US" w:bidi="ar-SA"/>
      </w:rPr>
    </w:lvl>
    <w:lvl w:ilvl="2">
      <w:start w:val="0"/>
      <w:numFmt w:val="bullet"/>
      <w:lvlText w:val="•"/>
      <w:lvlJc w:val="left"/>
      <w:pPr>
        <w:ind w:left="1984" w:hanging="720"/>
      </w:pPr>
      <w:rPr>
        <w:rFonts w:hint="default"/>
        <w:lang w:val="en-US" w:eastAsia="en-US" w:bidi="ar-SA"/>
      </w:rPr>
    </w:lvl>
    <w:lvl w:ilvl="3">
      <w:start w:val="0"/>
      <w:numFmt w:val="bullet"/>
      <w:lvlText w:val="•"/>
      <w:lvlJc w:val="left"/>
      <w:pPr>
        <w:ind w:left="2926" w:hanging="720"/>
      </w:pPr>
      <w:rPr>
        <w:rFonts w:hint="default"/>
        <w:lang w:val="en-US" w:eastAsia="en-US" w:bidi="ar-SA"/>
      </w:rPr>
    </w:lvl>
    <w:lvl w:ilvl="4">
      <w:start w:val="0"/>
      <w:numFmt w:val="bullet"/>
      <w:lvlText w:val="•"/>
      <w:lvlJc w:val="left"/>
      <w:pPr>
        <w:ind w:left="3868" w:hanging="720"/>
      </w:pPr>
      <w:rPr>
        <w:rFonts w:hint="default"/>
        <w:lang w:val="en-US" w:eastAsia="en-US" w:bidi="ar-SA"/>
      </w:rPr>
    </w:lvl>
    <w:lvl w:ilvl="5">
      <w:start w:val="0"/>
      <w:numFmt w:val="bullet"/>
      <w:lvlText w:val="•"/>
      <w:lvlJc w:val="left"/>
      <w:pPr>
        <w:ind w:left="4810" w:hanging="720"/>
      </w:pPr>
      <w:rPr>
        <w:rFonts w:hint="default"/>
        <w:lang w:val="en-US" w:eastAsia="en-US" w:bidi="ar-SA"/>
      </w:rPr>
    </w:lvl>
    <w:lvl w:ilvl="6">
      <w:start w:val="0"/>
      <w:numFmt w:val="bullet"/>
      <w:lvlText w:val="•"/>
      <w:lvlJc w:val="left"/>
      <w:pPr>
        <w:ind w:left="5752" w:hanging="720"/>
      </w:pPr>
      <w:rPr>
        <w:rFonts w:hint="default"/>
        <w:lang w:val="en-US" w:eastAsia="en-US" w:bidi="ar-SA"/>
      </w:rPr>
    </w:lvl>
    <w:lvl w:ilvl="7">
      <w:start w:val="0"/>
      <w:numFmt w:val="bullet"/>
      <w:lvlText w:val="•"/>
      <w:lvlJc w:val="left"/>
      <w:pPr>
        <w:ind w:left="6694" w:hanging="720"/>
      </w:pPr>
      <w:rPr>
        <w:rFonts w:hint="default"/>
        <w:lang w:val="en-US" w:eastAsia="en-US" w:bidi="ar-SA"/>
      </w:rPr>
    </w:lvl>
    <w:lvl w:ilvl="8">
      <w:start w:val="0"/>
      <w:numFmt w:val="bullet"/>
      <w:lvlText w:val="•"/>
      <w:lvlJc w:val="left"/>
      <w:pPr>
        <w:ind w:left="76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35"/>
      <w:ind w:left="3061" w:right="2646" w:hanging="8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49"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dc:creator>
  <dc:title>Microsoft Word - LEGAL 46982783v2 Ohringer Artist Questionnaire</dc:title>
  <dcterms:created xsi:type="dcterms:W3CDTF">2023-01-10T16:14:45Z</dcterms:created>
  <dcterms:modified xsi:type="dcterms:W3CDTF">2023-01-10T16:14:45Z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LastSaved">
    <vt:filetime>2023-01-10T00:00:00Z</vt:filetime>
  </property>
  <property fmtid="{D5CDD505-2E9C-101B-9397-08002B2CF9AE}" pid="4" name="Producer">
    <vt:lpwstr>Microsoft: Print To PDF</vt:lpwstr>
  </property>
</Properties>
</file>