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CA83" w14:textId="77777777" w:rsidR="006E2AA0" w:rsidRDefault="006E2AA0" w:rsidP="006E2AA0">
      <w:pPr>
        <w:rPr>
          <w:rFonts w:ascii="Helvetica Neue" w:eastAsia="Helvetica Neue" w:hAnsi="Helvetica Neue" w:cs="Helvetica Neue"/>
        </w:rPr>
      </w:pPr>
      <w:r>
        <w:rPr>
          <w:noProof/>
        </w:rPr>
        <w:drawing>
          <wp:anchor distT="0" distB="0" distL="0" distR="0" simplePos="0" relativeHeight="251659264" behindDoc="1" locked="0" layoutInCell="1" hidden="0" allowOverlap="1" wp14:anchorId="1F7E7D92" wp14:editId="52A40502">
            <wp:simplePos x="0" y="0"/>
            <wp:positionH relativeFrom="column">
              <wp:posOffset>-1708784</wp:posOffset>
            </wp:positionH>
            <wp:positionV relativeFrom="paragraph">
              <wp:posOffset>-977899</wp:posOffset>
            </wp:positionV>
            <wp:extent cx="8397875" cy="10868025"/>
            <wp:effectExtent l="0" t="0" r="0" b="0"/>
            <wp:wrapNone/>
            <wp:docPr id="5" name="image2.jp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Background pattern&#10;&#10;Description automatically generated"/>
                    <pic:cNvPicPr preferRelativeResize="0"/>
                  </pic:nvPicPr>
                  <pic:blipFill>
                    <a:blip r:embed="rId7"/>
                    <a:srcRect/>
                    <a:stretch>
                      <a:fillRect/>
                    </a:stretch>
                  </pic:blipFill>
                  <pic:spPr>
                    <a:xfrm>
                      <a:off x="0" y="0"/>
                      <a:ext cx="8397875" cy="10868025"/>
                    </a:xfrm>
                    <a:prstGeom prst="rect">
                      <a:avLst/>
                    </a:prstGeom>
                    <a:ln/>
                  </pic:spPr>
                </pic:pic>
              </a:graphicData>
            </a:graphic>
          </wp:anchor>
        </w:drawing>
      </w:r>
    </w:p>
    <w:p w14:paraId="6FABFBC6" w14:textId="77777777" w:rsidR="006E2AA0" w:rsidRDefault="006E2AA0" w:rsidP="006E2AA0">
      <w:pPr>
        <w:rPr>
          <w:rFonts w:ascii="Helvetica Neue" w:eastAsia="Helvetica Neue" w:hAnsi="Helvetica Neue" w:cs="Helvetica Neue"/>
        </w:rPr>
      </w:pPr>
    </w:p>
    <w:p w14:paraId="33E6C242" w14:textId="77777777" w:rsidR="006E2AA0" w:rsidRDefault="006E2AA0" w:rsidP="006E2AA0">
      <w:pPr>
        <w:pStyle w:val="Title"/>
        <w:rPr>
          <w:rFonts w:ascii="Helvetica Neue" w:eastAsia="Helvetica Neue" w:hAnsi="Helvetica Neue" w:cs="Helvetica Neue"/>
        </w:rPr>
      </w:pPr>
    </w:p>
    <w:p w14:paraId="36B72409" w14:textId="77777777" w:rsidR="006E2AA0" w:rsidRDefault="006E2AA0" w:rsidP="006E2AA0">
      <w:pPr>
        <w:pStyle w:val="Title"/>
        <w:rPr>
          <w:rFonts w:ascii="Helvetica Neue" w:eastAsia="Helvetica Neue" w:hAnsi="Helvetica Neue" w:cs="Helvetica Neue"/>
        </w:rPr>
      </w:pPr>
    </w:p>
    <w:p w14:paraId="2AEE40BE" w14:textId="77777777" w:rsidR="006E2AA0" w:rsidRDefault="006E2AA0" w:rsidP="006E2AA0">
      <w:pPr>
        <w:pStyle w:val="Title"/>
        <w:rPr>
          <w:rFonts w:ascii="Helvetica Neue" w:eastAsia="Helvetica Neue" w:hAnsi="Helvetica Neue" w:cs="Helvetica Neue"/>
        </w:rPr>
      </w:pPr>
    </w:p>
    <w:p w14:paraId="113679D7" w14:textId="77777777" w:rsidR="006E2AA0" w:rsidRDefault="006E2AA0" w:rsidP="006E2AA0">
      <w:pPr>
        <w:pStyle w:val="Title"/>
        <w:rPr>
          <w:rFonts w:ascii="Helvetica Neue" w:eastAsia="Helvetica Neue" w:hAnsi="Helvetica Neue" w:cs="Helvetica Neue"/>
        </w:rPr>
      </w:pPr>
    </w:p>
    <w:p w14:paraId="71ECE526" w14:textId="77777777" w:rsidR="006E2AA0" w:rsidRDefault="006E2AA0" w:rsidP="006E2AA0">
      <w:pPr>
        <w:pStyle w:val="Title"/>
        <w:rPr>
          <w:rFonts w:ascii="Helvetica Neue" w:eastAsia="Helvetica Neue" w:hAnsi="Helvetica Neue" w:cs="Helvetica Neue"/>
        </w:rPr>
      </w:pPr>
    </w:p>
    <w:p w14:paraId="281FDDEA" w14:textId="77777777" w:rsidR="006E2AA0" w:rsidRDefault="006E2AA0" w:rsidP="006E2AA0">
      <w:pPr>
        <w:pStyle w:val="Title"/>
        <w:rPr>
          <w:rFonts w:ascii="Helvetica Neue" w:eastAsia="Helvetica Neue" w:hAnsi="Helvetica Neue" w:cs="Helvetica Neue"/>
        </w:rPr>
      </w:pPr>
    </w:p>
    <w:p w14:paraId="69911E44" w14:textId="77777777" w:rsidR="006E2AA0" w:rsidRDefault="006E2AA0" w:rsidP="006E2AA0">
      <w:pPr>
        <w:pStyle w:val="Title"/>
        <w:rPr>
          <w:rFonts w:ascii="Helvetica Neue" w:eastAsia="Helvetica Neue" w:hAnsi="Helvetica Neue" w:cs="Helvetica Neue"/>
        </w:rPr>
      </w:pPr>
    </w:p>
    <w:p w14:paraId="7F4302BF" w14:textId="77777777" w:rsidR="006E2AA0" w:rsidRDefault="006E2AA0" w:rsidP="006E2AA0">
      <w:pPr>
        <w:pStyle w:val="Title"/>
        <w:rPr>
          <w:rFonts w:ascii="Helvetica Neue" w:eastAsia="Helvetica Neue" w:hAnsi="Helvetica Neue" w:cs="Helvetica Neue"/>
        </w:rPr>
      </w:pPr>
    </w:p>
    <w:p w14:paraId="48CD56BE" w14:textId="77777777" w:rsidR="006E2AA0" w:rsidRDefault="006E2AA0" w:rsidP="006E2AA0">
      <w:pPr>
        <w:pStyle w:val="Title"/>
        <w:rPr>
          <w:rFonts w:ascii="Helvetica Neue" w:eastAsia="Helvetica Neue" w:hAnsi="Helvetica Neue" w:cs="Helvetica Neue"/>
        </w:rPr>
      </w:pPr>
    </w:p>
    <w:p w14:paraId="08858C85" w14:textId="77777777" w:rsidR="006E2AA0" w:rsidRDefault="006E2AA0" w:rsidP="006E2AA0">
      <w:pPr>
        <w:pStyle w:val="Title"/>
        <w:rPr>
          <w:rFonts w:ascii="Helvetica Neue" w:eastAsia="Helvetica Neue" w:hAnsi="Helvetica Neue" w:cs="Helvetica Neue"/>
        </w:rPr>
      </w:pPr>
      <w:r>
        <w:rPr>
          <w:noProof/>
        </w:rPr>
        <mc:AlternateContent>
          <mc:Choice Requires="wps">
            <w:drawing>
              <wp:anchor distT="0" distB="0" distL="0" distR="0" simplePos="0" relativeHeight="251660288" behindDoc="1" locked="0" layoutInCell="1" hidden="0" allowOverlap="1" wp14:anchorId="7960F5B0" wp14:editId="17BE6A95">
                <wp:simplePos x="0" y="0"/>
                <wp:positionH relativeFrom="column">
                  <wp:posOffset>-977899</wp:posOffset>
                </wp:positionH>
                <wp:positionV relativeFrom="paragraph">
                  <wp:posOffset>203200</wp:posOffset>
                </wp:positionV>
                <wp:extent cx="7675880" cy="2775875"/>
                <wp:effectExtent l="0" t="0" r="0" b="0"/>
                <wp:wrapNone/>
                <wp:docPr id="4" name="Rectangle 4"/>
                <wp:cNvGraphicFramePr/>
                <a:graphic xmlns:a="http://schemas.openxmlformats.org/drawingml/2006/main">
                  <a:graphicData uri="http://schemas.microsoft.com/office/word/2010/wordprocessingShape">
                    <wps:wsp>
                      <wps:cNvSpPr/>
                      <wps:spPr>
                        <a:xfrm>
                          <a:off x="1512823" y="2396825"/>
                          <a:ext cx="7666355" cy="2766350"/>
                        </a:xfrm>
                        <a:prstGeom prst="rect">
                          <a:avLst/>
                        </a:prstGeom>
                        <a:solidFill>
                          <a:schemeClr val="lt1">
                            <a:alpha val="84705"/>
                          </a:schemeClr>
                        </a:solidFill>
                        <a:ln>
                          <a:noFill/>
                        </a:ln>
                      </wps:spPr>
                      <wps:txbx>
                        <w:txbxContent>
                          <w:p w14:paraId="21A25757" w14:textId="77777777" w:rsidR="006E2AA0" w:rsidRDefault="006E2AA0" w:rsidP="006E2AA0">
                            <w:pPr>
                              <w:spacing w:before="0" w:after="0"/>
                              <w:textDirection w:val="btLr"/>
                            </w:pPr>
                          </w:p>
                        </w:txbxContent>
                      </wps:txbx>
                      <wps:bodyPr spcFirstLastPara="1" wrap="square" lIns="91425" tIns="91425" rIns="91425" bIns="91425" anchor="ctr" anchorCtr="0">
                        <a:noAutofit/>
                      </wps:bodyPr>
                    </wps:wsp>
                  </a:graphicData>
                </a:graphic>
              </wp:anchor>
            </w:drawing>
          </mc:Choice>
          <mc:Fallback xmlns="">
            <w:pict>
              <v:rect w14:anchorId="7960F5B0" id="Rectangle 4" o:spid="_x0000_s1026" style="position:absolute;margin-left:-77pt;margin-top:16pt;width:604.4pt;height:218.5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" fillcolor="white [3201]" stroked="f">
                <v:fill opacity="55512f"/>
                <v:textbox inset="2.53958mm,2.53958mm,2.53958mm,2.53958mm">
                  <w:txbxContent>
                    <w:p w14:paraId="21A25757" w14:textId="77777777" w:rsidR="006E2AA0" w:rsidRDefault="006E2AA0" w:rsidP="006E2AA0">
                      <w:pPr>
                        <w:spacing w:before="0" w:after="0"/>
                        <w:textDirection w:val="btLr"/>
                      </w:pPr>
                    </w:p>
                  </w:txbxContent>
                </v:textbox>
              </v:rect>
            </w:pict>
          </mc:Fallback>
        </mc:AlternateContent>
      </w:r>
    </w:p>
    <w:p w14:paraId="066C8776" w14:textId="77777777" w:rsidR="006E2AA0" w:rsidRPr="0003668A" w:rsidRDefault="006E2AA0" w:rsidP="006E2AA0">
      <w:pPr>
        <w:rPr>
          <w:rFonts w:ascii="Helvetica Neue" w:eastAsia="Helvetica Neue" w:hAnsi="Helvetica Neue" w:cs="Helvetica Neue"/>
          <w:color w:val="40607A"/>
          <w:sz w:val="32"/>
          <w:szCs w:val="32"/>
        </w:rPr>
      </w:pPr>
      <w:r w:rsidRPr="0003668A">
        <w:rPr>
          <w:rFonts w:ascii="Times New Roman" w:hAnsi="Times New Roman" w:cs="Times New Roman"/>
          <w:b/>
          <w:bCs/>
        </w:rPr>
        <w:t xml:space="preserve"> </w:t>
      </w:r>
      <w:r w:rsidRPr="0003668A">
        <w:rPr>
          <w:rFonts w:ascii="Helvetica Neue" w:eastAsia="Helvetica Neue" w:hAnsi="Helvetica Neue" w:cs="Helvetica Neue"/>
          <w:color w:val="40607A"/>
          <w:sz w:val="32"/>
          <w:szCs w:val="32"/>
        </w:rPr>
        <w:t>DATA PROCESSING AGREEMENT</w:t>
      </w:r>
    </w:p>
    <w:p w14:paraId="0C9575BD" w14:textId="77777777" w:rsidR="006E2AA0" w:rsidRDefault="006E2AA0" w:rsidP="006E2AA0">
      <w:pPr>
        <w:pStyle w:val="Subtitle"/>
        <w:rPr>
          <w:rFonts w:ascii="Helvetica Neue" w:eastAsia="Helvetica Neue" w:hAnsi="Helvetica Neue" w:cs="Helvetica Neue"/>
        </w:rPr>
      </w:pPr>
    </w:p>
    <w:p w14:paraId="5CD28C28" w14:textId="77777777" w:rsidR="006E2AA0" w:rsidRPr="0003668A" w:rsidRDefault="006E2AA0" w:rsidP="006E2AA0"/>
    <w:p w14:paraId="1457B2BA" w14:textId="2D369A33" w:rsidR="006E2AA0" w:rsidRDefault="006E2AA0" w:rsidP="006E2AA0">
      <w:pPr>
        <w:pStyle w:val="Subtitle"/>
        <w:rPr>
          <w:rFonts w:ascii="Helvetica Neue" w:eastAsia="Helvetica Neue" w:hAnsi="Helvetica Neue" w:cs="Helvetica Neue"/>
        </w:rPr>
      </w:pPr>
      <w:r w:rsidRPr="0003668A">
        <w:rPr>
          <w:rFonts w:ascii="Helvetica Neue" w:eastAsia="Helvetica Neue" w:hAnsi="Helvetica Neue" w:cs="Helvetica Neue"/>
        </w:rPr>
        <w:t xml:space="preserve">Hubilo </w:t>
      </w:r>
      <w:r>
        <w:rPr>
          <w:rFonts w:ascii="Helvetica Neue" w:eastAsia="Helvetica Neue" w:hAnsi="Helvetica Neue" w:cs="Helvetica Neue"/>
        </w:rPr>
        <w:t>Technologies Inc.</w:t>
      </w:r>
    </w:p>
    <w:p w14:paraId="03703508" w14:textId="77777777" w:rsidR="006E2AA0" w:rsidRDefault="006E2AA0" w:rsidP="006E2AA0">
      <w:pPr>
        <w:rPr>
          <w:rFonts w:ascii="Helvetica Neue" w:eastAsia="Helvetica Neue" w:hAnsi="Helvetica Neue" w:cs="Helvetica Neue"/>
        </w:rPr>
      </w:pPr>
    </w:p>
    <w:p w14:paraId="02AF34E0" w14:textId="77777777" w:rsidR="006E2AA0" w:rsidRDefault="006E2AA0" w:rsidP="006E2AA0">
      <w:pPr>
        <w:rPr>
          <w:rFonts w:ascii="Helvetica Neue" w:eastAsia="Helvetica Neue" w:hAnsi="Helvetica Neue" w:cs="Helvetica Neue"/>
        </w:rPr>
      </w:pPr>
    </w:p>
    <w:p w14:paraId="168C14FF" w14:textId="77777777" w:rsidR="006E2AA0" w:rsidRDefault="006E2AA0" w:rsidP="006E2AA0">
      <w:pPr>
        <w:rPr>
          <w:rFonts w:ascii="Helvetica Neue" w:eastAsia="Helvetica Neue" w:hAnsi="Helvetica Neue" w:cs="Helvetica Neue"/>
        </w:rPr>
      </w:pPr>
    </w:p>
    <w:p w14:paraId="170E4725" w14:textId="77777777" w:rsidR="006E2AA0" w:rsidRDefault="006E2AA0" w:rsidP="006E2AA0">
      <w:pPr>
        <w:rPr>
          <w:rFonts w:ascii="Helvetica Neue" w:eastAsia="Helvetica Neue" w:hAnsi="Helvetica Neue" w:cs="Helvetica Neue"/>
        </w:rPr>
      </w:pPr>
    </w:p>
    <w:p w14:paraId="19CC0C05" w14:textId="77777777" w:rsidR="006E2AA0" w:rsidRDefault="006E2AA0" w:rsidP="006E2AA0">
      <w:pPr>
        <w:rPr>
          <w:rFonts w:ascii="Helvetica Neue" w:eastAsia="Helvetica Neue" w:hAnsi="Helvetica Neue" w:cs="Helvetica Neue"/>
        </w:rPr>
      </w:pPr>
      <w:r>
        <w:rPr>
          <w:rFonts w:ascii="Helvetica Neue" w:eastAsia="Helvetica Neue" w:hAnsi="Helvetica Neue" w:cs="Helvetica Neue"/>
        </w:rPr>
        <w:t>1</w:t>
      </w:r>
      <w:r w:rsidRPr="0003668A">
        <w:rPr>
          <w:rFonts w:ascii="Helvetica Neue" w:eastAsia="Helvetica Neue" w:hAnsi="Helvetica Neue" w:cs="Helvetica Neue"/>
          <w:vertAlign w:val="superscript"/>
        </w:rPr>
        <w:t>st</w:t>
      </w:r>
      <w:r>
        <w:rPr>
          <w:rFonts w:ascii="Helvetica Neue" w:eastAsia="Helvetica Neue" w:hAnsi="Helvetica Neue" w:cs="Helvetica Neue"/>
        </w:rPr>
        <w:t xml:space="preserve"> September 2021</w:t>
      </w:r>
    </w:p>
    <w:p w14:paraId="43F5CA6C" w14:textId="77777777" w:rsidR="006E2AA0" w:rsidRDefault="006E2AA0" w:rsidP="006E2AA0">
      <w:pPr>
        <w:rPr>
          <w:rFonts w:ascii="Helvetica Neue" w:eastAsia="Helvetica Neue" w:hAnsi="Helvetica Neue" w:cs="Helvetica Neue"/>
        </w:rPr>
      </w:pPr>
      <w:r>
        <w:br w:type="page"/>
      </w:r>
    </w:p>
    <w:p w14:paraId="47636A53" w14:textId="77777777" w:rsidR="006E2AA0" w:rsidRDefault="006E2AA0" w:rsidP="006E2AA0">
      <w:pPr>
        <w:rPr>
          <w:rFonts w:ascii="Helvetica Neue" w:eastAsia="Helvetica Neue" w:hAnsi="Helvetica Neue" w:cs="Helvetica Neue"/>
        </w:rPr>
      </w:pPr>
    </w:p>
    <w:p w14:paraId="4BF2CADE" w14:textId="77777777" w:rsidR="006E2AA0" w:rsidRDefault="006E2AA0" w:rsidP="006E2AA0">
      <w:pPr>
        <w:rPr>
          <w:rFonts w:ascii="Helvetica Neue" w:eastAsia="Helvetica Neue" w:hAnsi="Helvetica Neue" w:cs="Helvetica Neue"/>
        </w:rPr>
      </w:pPr>
    </w:p>
    <w:p w14:paraId="3C5D82E3" w14:textId="77777777" w:rsidR="006E2AA0" w:rsidRDefault="006E2AA0" w:rsidP="006E2AA0">
      <w:pPr>
        <w:rPr>
          <w:rFonts w:ascii="Helvetica Neue" w:eastAsia="Helvetica Neue" w:hAnsi="Helvetica Neue" w:cs="Helvetica Neue"/>
        </w:rPr>
      </w:pPr>
    </w:p>
    <w:p w14:paraId="6A7308F1" w14:textId="77777777" w:rsidR="006E2AA0" w:rsidRDefault="006E2AA0" w:rsidP="006E2AA0">
      <w:pPr>
        <w:rPr>
          <w:rFonts w:ascii="Helvetica Neue" w:eastAsia="Helvetica Neue" w:hAnsi="Helvetica Neue" w:cs="Helvetica Neue"/>
        </w:rPr>
      </w:pPr>
    </w:p>
    <w:p w14:paraId="5A2AF485" w14:textId="77777777" w:rsidR="006E2AA0" w:rsidRDefault="006E2AA0" w:rsidP="006E2AA0">
      <w:pPr>
        <w:rPr>
          <w:rFonts w:ascii="Helvetica Neue" w:eastAsia="Helvetica Neue" w:hAnsi="Helvetica Neue" w:cs="Helvetica Neue"/>
        </w:rPr>
      </w:pPr>
      <w:r>
        <w:br w:type="page"/>
      </w:r>
    </w:p>
    <w:p w14:paraId="3CF36C88" w14:textId="77777777" w:rsidR="006E2AA0" w:rsidRPr="00116D0F" w:rsidRDefault="006E2AA0" w:rsidP="006E2AA0">
      <w:pPr>
        <w:jc w:val="center"/>
        <w:rPr>
          <w:rFonts w:ascii="Times New Roman" w:hAnsi="Times New Roman" w:cs="Times New Roman"/>
          <w:b/>
          <w:bCs/>
        </w:rPr>
      </w:pPr>
      <w:bookmarkStart w:id="0" w:name="_gjdgxs" w:colFirst="0" w:colLast="0"/>
      <w:bookmarkEnd w:id="0"/>
      <w:r w:rsidRPr="00116D0F">
        <w:rPr>
          <w:rFonts w:ascii="Times New Roman" w:hAnsi="Times New Roman" w:cs="Times New Roman"/>
          <w:b/>
          <w:bCs/>
        </w:rPr>
        <w:lastRenderedPageBreak/>
        <w:t>DATA PROCESSING AGREEMENT</w:t>
      </w:r>
    </w:p>
    <w:p w14:paraId="61976B8E" w14:textId="201A3A13" w:rsidR="006E2AA0" w:rsidRDefault="006E2AA0" w:rsidP="006E2AA0">
      <w:pPr>
        <w:jc w:val="both"/>
        <w:rPr>
          <w:rFonts w:ascii="Times New Roman" w:hAnsi="Times New Roman" w:cs="Times New Roman"/>
        </w:rPr>
      </w:pPr>
      <w:bookmarkStart w:id="1" w:name="_Hlk82631335"/>
      <w:r w:rsidRPr="00116D0F">
        <w:rPr>
          <w:rFonts w:ascii="Times New Roman" w:hAnsi="Times New Roman" w:cs="Times New Roman"/>
        </w:rPr>
        <w:t>This Data Processing Addendum (hereinafter the “</w:t>
      </w:r>
      <w:r w:rsidRPr="00116D0F">
        <w:rPr>
          <w:rFonts w:ascii="Times New Roman" w:hAnsi="Times New Roman" w:cs="Times New Roman"/>
          <w:b/>
          <w:bCs/>
        </w:rPr>
        <w:t>DPA</w:t>
      </w:r>
      <w:r w:rsidRPr="00116D0F">
        <w:rPr>
          <w:rFonts w:ascii="Times New Roman" w:hAnsi="Times New Roman" w:cs="Times New Roman"/>
        </w:rPr>
        <w:t>” or “</w:t>
      </w:r>
      <w:r w:rsidRPr="00116D0F">
        <w:rPr>
          <w:rFonts w:ascii="Times New Roman" w:hAnsi="Times New Roman" w:cs="Times New Roman"/>
          <w:b/>
          <w:bCs/>
        </w:rPr>
        <w:t>Addendum</w:t>
      </w:r>
      <w:r w:rsidRPr="00116D0F">
        <w:rPr>
          <w:rFonts w:ascii="Times New Roman" w:hAnsi="Times New Roman" w:cs="Times New Roman"/>
        </w:rPr>
        <w:t>”) is an agreement between the organizer of an event on Hubilo Platform (“</w:t>
      </w:r>
      <w:r w:rsidRPr="00116D0F">
        <w:rPr>
          <w:rFonts w:ascii="Times New Roman" w:hAnsi="Times New Roman" w:cs="Times New Roman"/>
          <w:b/>
          <w:bCs/>
        </w:rPr>
        <w:t>Customer</w:t>
      </w:r>
      <w:r w:rsidRPr="00116D0F">
        <w:rPr>
          <w:rFonts w:ascii="Times New Roman" w:hAnsi="Times New Roman" w:cs="Times New Roman"/>
        </w:rPr>
        <w:t xml:space="preserve">”) and Hubilo </w:t>
      </w:r>
      <w:r>
        <w:rPr>
          <w:rFonts w:ascii="Times New Roman" w:hAnsi="Times New Roman" w:cs="Times New Roman"/>
        </w:rPr>
        <w:t>Technologies Inc.</w:t>
      </w:r>
      <w:r w:rsidRPr="00BD16B5">
        <w:rPr>
          <w:rFonts w:ascii="Times New Roman" w:hAnsi="Times New Roman" w:cs="Times New Roman"/>
        </w:rPr>
        <w:t xml:space="preserve"> </w:t>
      </w:r>
      <w:r w:rsidRPr="00116D0F">
        <w:rPr>
          <w:rFonts w:ascii="Times New Roman" w:hAnsi="Times New Roman" w:cs="Times New Roman"/>
        </w:rPr>
        <w:t>and its affiliates (“</w:t>
      </w:r>
      <w:r w:rsidRPr="00116D0F">
        <w:rPr>
          <w:rFonts w:ascii="Times New Roman" w:hAnsi="Times New Roman" w:cs="Times New Roman"/>
          <w:b/>
          <w:bCs/>
        </w:rPr>
        <w:t>Hubilo</w:t>
      </w:r>
      <w:r w:rsidRPr="00116D0F">
        <w:rPr>
          <w:rFonts w:ascii="Times New Roman" w:hAnsi="Times New Roman" w:cs="Times New Roman"/>
        </w:rPr>
        <w:t xml:space="preserve">”), enabling Hubilo to assist the Customer Processing Customer Personal Data in accordance with the requirements of </w:t>
      </w:r>
      <w:r>
        <w:rPr>
          <w:rFonts w:ascii="Times New Roman" w:hAnsi="Times New Roman" w:cs="Times New Roman"/>
        </w:rPr>
        <w:t xml:space="preserve">Applicable Data Protection Laws </w:t>
      </w:r>
      <w:r w:rsidRPr="00116D0F">
        <w:rPr>
          <w:rFonts w:ascii="Times New Roman" w:hAnsi="Times New Roman" w:cs="Times New Roman"/>
        </w:rPr>
        <w:t xml:space="preserve"> (as defined below) and the Addendum is incorporated by reference into the Master Subscription Agreement </w:t>
      </w:r>
      <w:r>
        <w:rPr>
          <w:rFonts w:ascii="Times New Roman" w:hAnsi="Times New Roman" w:cs="Times New Roman"/>
        </w:rPr>
        <w:t xml:space="preserve">or any similar agreement entered into </w:t>
      </w:r>
      <w:r w:rsidRPr="00116D0F">
        <w:rPr>
          <w:rFonts w:ascii="Times New Roman" w:hAnsi="Times New Roman" w:cs="Times New Roman"/>
        </w:rPr>
        <w:t>between the Parties (the “</w:t>
      </w:r>
      <w:r w:rsidRPr="00116D0F">
        <w:rPr>
          <w:rFonts w:ascii="Times New Roman" w:hAnsi="Times New Roman" w:cs="Times New Roman"/>
          <w:b/>
          <w:bCs/>
        </w:rPr>
        <w:t>MSA</w:t>
      </w:r>
      <w:r w:rsidRPr="00116D0F">
        <w:rPr>
          <w:rFonts w:ascii="Times New Roman" w:hAnsi="Times New Roman" w:cs="Times New Roman"/>
        </w:rPr>
        <w:t>”).</w:t>
      </w:r>
      <w:r>
        <w:rPr>
          <w:rFonts w:ascii="Times New Roman" w:hAnsi="Times New Roman" w:cs="Times New Roman"/>
        </w:rPr>
        <w:t xml:space="preserve"> </w:t>
      </w:r>
      <w:r w:rsidRPr="00116D0F">
        <w:rPr>
          <w:rFonts w:ascii="Times New Roman" w:hAnsi="Times New Roman" w:cs="Times New Roman"/>
        </w:rPr>
        <w:t xml:space="preserve"> </w:t>
      </w:r>
    </w:p>
    <w:p w14:paraId="090611BD" w14:textId="77777777" w:rsidR="006E2AA0" w:rsidRDefault="006E2AA0" w:rsidP="006E2AA0">
      <w:pPr>
        <w:jc w:val="both"/>
        <w:rPr>
          <w:rFonts w:ascii="Times New Roman" w:hAnsi="Times New Roman" w:cs="Times New Roman"/>
        </w:rPr>
      </w:pPr>
      <w:r w:rsidRPr="00116D0F">
        <w:rPr>
          <w:rFonts w:ascii="Times New Roman" w:hAnsi="Times New Roman" w:cs="Times New Roman"/>
        </w:rPr>
        <w:t>This DPA shall come into effect on the same date as the MSA (“</w:t>
      </w:r>
      <w:r w:rsidRPr="00116D0F">
        <w:rPr>
          <w:rFonts w:ascii="Times New Roman" w:hAnsi="Times New Roman" w:cs="Times New Roman"/>
          <w:b/>
          <w:bCs/>
        </w:rPr>
        <w:t>Effective Date</w:t>
      </w:r>
      <w:r w:rsidRPr="00116D0F">
        <w:rPr>
          <w:rFonts w:ascii="Times New Roman" w:hAnsi="Times New Roman" w:cs="Times New Roman"/>
        </w:rPr>
        <w:t xml:space="preserve">”). This Addendum shall form an integral part of the </w:t>
      </w:r>
      <w:r>
        <w:rPr>
          <w:rFonts w:ascii="Times New Roman" w:hAnsi="Times New Roman" w:cs="Times New Roman"/>
        </w:rPr>
        <w:t>MSA</w:t>
      </w:r>
      <w:r w:rsidRPr="00116D0F">
        <w:rPr>
          <w:rFonts w:ascii="Times New Roman" w:hAnsi="Times New Roman" w:cs="Times New Roman"/>
        </w:rPr>
        <w:t>.</w:t>
      </w:r>
      <w:r>
        <w:rPr>
          <w:rFonts w:ascii="Times New Roman" w:hAnsi="Times New Roman" w:cs="Times New Roman"/>
        </w:rPr>
        <w:t xml:space="preserve"> </w:t>
      </w:r>
      <w:r w:rsidRPr="00116D0F">
        <w:rPr>
          <w:rFonts w:ascii="Times New Roman" w:hAnsi="Times New Roman" w:cs="Times New Roman"/>
        </w:rPr>
        <w:t>The Customer and Hubilo shall be each referred to as “</w:t>
      </w:r>
      <w:r w:rsidRPr="00116D0F">
        <w:rPr>
          <w:rFonts w:ascii="Times New Roman" w:hAnsi="Times New Roman" w:cs="Times New Roman"/>
          <w:b/>
          <w:bCs/>
        </w:rPr>
        <w:t>Party</w:t>
      </w:r>
      <w:r w:rsidRPr="00116D0F">
        <w:rPr>
          <w:rFonts w:ascii="Times New Roman" w:hAnsi="Times New Roman" w:cs="Times New Roman"/>
        </w:rPr>
        <w:t>” or collectively as “</w:t>
      </w:r>
      <w:r w:rsidRPr="00116D0F">
        <w:rPr>
          <w:rFonts w:ascii="Times New Roman" w:hAnsi="Times New Roman" w:cs="Times New Roman"/>
          <w:b/>
          <w:bCs/>
        </w:rPr>
        <w:t>Parties</w:t>
      </w:r>
      <w:r w:rsidRPr="00116D0F">
        <w:rPr>
          <w:rFonts w:ascii="Times New Roman" w:hAnsi="Times New Roman" w:cs="Times New Roman"/>
        </w:rPr>
        <w:t>”.</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000"/>
      </w:tblGrid>
      <w:tr w:rsidR="006E2AA0" w14:paraId="6B96C54D" w14:textId="77777777" w:rsidTr="007F3AC5">
        <w:trPr>
          <w:trHeight w:val="1236"/>
        </w:trPr>
        <w:tc>
          <w:tcPr>
            <w:tcW w:w="9020" w:type="dxa"/>
            <w:tcBorders>
              <w:top w:val="single" w:sz="12" w:space="0" w:color="auto"/>
              <w:left w:val="single" w:sz="12" w:space="0" w:color="auto"/>
              <w:bottom w:val="single" w:sz="12" w:space="0" w:color="auto"/>
              <w:right w:val="single" w:sz="12" w:space="0" w:color="auto"/>
            </w:tcBorders>
          </w:tcPr>
          <w:bookmarkEnd w:id="1"/>
          <w:p w14:paraId="48E32965" w14:textId="77777777" w:rsidR="006E2AA0" w:rsidRDefault="006E2AA0" w:rsidP="007F3AC5">
            <w:pPr>
              <w:ind w:left="161" w:right="122"/>
              <w:jc w:val="both"/>
              <w:rPr>
                <w:rFonts w:ascii="Times New Roman" w:hAnsi="Times New Roman" w:cs="Times New Roman"/>
              </w:rPr>
            </w:pPr>
            <w:r w:rsidRPr="007F3AC5">
              <w:rPr>
                <w:rFonts w:ascii="Times New Roman" w:hAnsi="Times New Roman" w:cs="Times New Roman"/>
                <w:b/>
                <w:bCs/>
              </w:rPr>
              <w:t>Processing activities</w:t>
            </w:r>
            <w:r>
              <w:rPr>
                <w:rFonts w:ascii="Times New Roman" w:hAnsi="Times New Roman" w:cs="Times New Roman"/>
                <w:b/>
                <w:bCs/>
              </w:rPr>
              <w:t xml:space="preserve"> authorized by the Customer</w:t>
            </w:r>
          </w:p>
          <w:p w14:paraId="4DB7E833" w14:textId="77777777" w:rsidR="006E2AA0" w:rsidRDefault="006E2AA0" w:rsidP="007F3AC5">
            <w:pPr>
              <w:ind w:left="161" w:right="122"/>
              <w:jc w:val="both"/>
              <w:rPr>
                <w:rFonts w:ascii="Times New Roman" w:hAnsi="Times New Roman" w:cs="Times New Roman"/>
              </w:rPr>
            </w:pPr>
            <w:r>
              <w:rPr>
                <w:rFonts w:ascii="Times New Roman" w:hAnsi="Times New Roman" w:cs="Times New Roman"/>
              </w:rPr>
              <w:t xml:space="preserve">The Platform provided by Hubilo is an online Software-as-a-Service solution that enables event organizers to create and manage online events through the various functionalities as made available by Hubilo, available and updated from time to time. This involves the Processing of Customer Personal Data by Hubilo about Data Subjects which includes: the personnel of organizers, sponsors, third parties and End Users / Attendees of such events as uploaded by the Customer into the Platform. </w:t>
            </w:r>
          </w:p>
          <w:p w14:paraId="2353C492" w14:textId="77777777" w:rsidR="006E2AA0" w:rsidRDefault="006E2AA0" w:rsidP="007F3AC5">
            <w:pPr>
              <w:ind w:left="161" w:right="122"/>
              <w:jc w:val="both"/>
              <w:rPr>
                <w:rFonts w:ascii="Times New Roman" w:hAnsi="Times New Roman" w:cs="Times New Roman"/>
              </w:rPr>
            </w:pPr>
            <w:r>
              <w:rPr>
                <w:rFonts w:ascii="Times New Roman" w:hAnsi="Times New Roman" w:cs="Times New Roman"/>
              </w:rPr>
              <w:t xml:space="preserve">By using the Platform/ Services as a cloud-based environment, the Customer will act as Controller of all Personal Data shared and transferred to the Platform/ Services and hereby authorizes Hubilo (as Processor), its Affiliates, </w:t>
            </w:r>
            <w:proofErr w:type="gramStart"/>
            <w:r>
              <w:rPr>
                <w:rFonts w:ascii="Times New Roman" w:hAnsi="Times New Roman" w:cs="Times New Roman"/>
              </w:rPr>
              <w:t>suppliers</w:t>
            </w:r>
            <w:proofErr w:type="gramEnd"/>
            <w:r>
              <w:rPr>
                <w:rFonts w:ascii="Times New Roman" w:hAnsi="Times New Roman" w:cs="Times New Roman"/>
              </w:rPr>
              <w:t xml:space="preserve"> and sub-contractors, to Process Customer Personal Data for the purpose as set out in this DPA and the MSA, and upon provision of any documented instructions to Hubilo from time to time. </w:t>
            </w:r>
          </w:p>
          <w:p w14:paraId="5FA8D8EC" w14:textId="77777777" w:rsidR="006E2AA0" w:rsidRDefault="006E2AA0" w:rsidP="007F3AC5">
            <w:pPr>
              <w:ind w:left="161" w:right="122"/>
              <w:jc w:val="both"/>
              <w:rPr>
                <w:rFonts w:ascii="Times New Roman" w:hAnsi="Times New Roman" w:cs="Times New Roman"/>
              </w:rPr>
            </w:pPr>
            <w:r w:rsidRPr="00116D0F">
              <w:rPr>
                <w:rFonts w:ascii="Times New Roman" w:hAnsi="Times New Roman" w:cs="Times New Roman"/>
              </w:rPr>
              <w:t xml:space="preserve">In providing the Customer and facilitating the End User/s access to/ use of the Platform in accordance with the MSA, </w:t>
            </w:r>
            <w:r>
              <w:rPr>
                <w:rFonts w:ascii="Times New Roman" w:hAnsi="Times New Roman" w:cs="Times New Roman"/>
              </w:rPr>
              <w:t>the Customer shall remain responsible for compliance with Applicable Data Protection Laws. The details of the processing, the rights and duties of the Parties are further detailed below in this DPA and in the Standard Contractual Clauses attached and part of this DPA.</w:t>
            </w:r>
          </w:p>
        </w:tc>
      </w:tr>
    </w:tbl>
    <w:p w14:paraId="121C0693" w14:textId="77777777" w:rsidR="006E2AA0" w:rsidRPr="00116D0F" w:rsidRDefault="006E2AA0" w:rsidP="006E2AA0">
      <w:pPr>
        <w:jc w:val="both"/>
        <w:rPr>
          <w:rFonts w:ascii="Times New Roman" w:hAnsi="Times New Roman" w:cs="Times New Roman"/>
        </w:rPr>
      </w:pPr>
    </w:p>
    <w:p w14:paraId="5834E295" w14:textId="77777777" w:rsidR="006E2AA0"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bookmarkStart w:id="2" w:name="_Hlk82631568"/>
      <w:r w:rsidRPr="00116D0F">
        <w:rPr>
          <w:rFonts w:ascii="Times New Roman" w:hAnsi="Times New Roman" w:cs="Times New Roman"/>
          <w:b/>
          <w:bCs/>
        </w:rPr>
        <w:t>Deﬁnitions</w:t>
      </w:r>
    </w:p>
    <w:p w14:paraId="7FE55C45" w14:textId="77777777" w:rsidR="006E2AA0" w:rsidRPr="00116D0F" w:rsidRDefault="006E2AA0" w:rsidP="006E2AA0">
      <w:pPr>
        <w:jc w:val="both"/>
        <w:rPr>
          <w:rFonts w:ascii="Times New Roman" w:hAnsi="Times New Roman" w:cs="Times New Roman"/>
        </w:rPr>
      </w:pPr>
      <w:r w:rsidRPr="00116D0F">
        <w:rPr>
          <w:rFonts w:ascii="Times New Roman" w:hAnsi="Times New Roman" w:cs="Times New Roman"/>
        </w:rPr>
        <w:t>Capitalized terms used in this DPA that are not defined herein shall have the meanings and references provided to them in the MSA</w:t>
      </w:r>
      <w:r>
        <w:rPr>
          <w:rFonts w:ascii="Times New Roman" w:hAnsi="Times New Roman" w:cs="Times New Roman"/>
        </w:rPr>
        <w:t xml:space="preserve"> or in the GDPR</w:t>
      </w:r>
      <w:r w:rsidRPr="00116D0F">
        <w:rPr>
          <w:rFonts w:ascii="Times New Roman" w:hAnsi="Times New Roman" w:cs="Times New Roman"/>
        </w:rPr>
        <w:t xml:space="preserve">. </w:t>
      </w:r>
      <w:r>
        <w:rPr>
          <w:rFonts w:ascii="Times New Roman" w:hAnsi="Times New Roman" w:cs="Times New Roman"/>
        </w:rPr>
        <w:t>In the event of a conflict between the definitions of this DPA, the MSA and the law, the definitions of the GDPR shall prevail.</w:t>
      </w:r>
    </w:p>
    <w:p w14:paraId="1D11C3B9" w14:textId="77777777" w:rsidR="006E2AA0" w:rsidRPr="00116D0F" w:rsidRDefault="006E2AA0" w:rsidP="006E2AA0">
      <w:pPr>
        <w:jc w:val="both"/>
        <w:rPr>
          <w:rFonts w:ascii="Times New Roman" w:hAnsi="Times New Roman" w:cs="Times New Roman"/>
        </w:rPr>
      </w:pPr>
      <w:r w:rsidRPr="00116D0F">
        <w:rPr>
          <w:rFonts w:ascii="Times New Roman" w:hAnsi="Times New Roman" w:cs="Times New Roman"/>
        </w:rPr>
        <w:t>For the purposes of this Addendum, the following terms shall have the following meanings:</w:t>
      </w:r>
    </w:p>
    <w:bookmarkEnd w:id="2"/>
    <w:p w14:paraId="4D8E3F09" w14:textId="77777777" w:rsidR="006E2AA0" w:rsidRDefault="006E2AA0" w:rsidP="001D0D23">
      <w:pPr>
        <w:pStyle w:val="ListParagraph"/>
        <w:numPr>
          <w:ilvl w:val="1"/>
          <w:numId w:val="1"/>
        </w:numPr>
        <w:spacing w:before="240" w:after="240"/>
        <w:ind w:left="709" w:hanging="709"/>
        <w:contextualSpacing w:val="0"/>
        <w:jc w:val="both"/>
      </w:pPr>
      <w:r w:rsidRPr="007A772E">
        <w:rPr>
          <w:rFonts w:ascii="Times New Roman" w:hAnsi="Times New Roman" w:cs="Times New Roman"/>
        </w:rPr>
        <w:t>"</w:t>
      </w:r>
      <w:r w:rsidRPr="007A772E">
        <w:rPr>
          <w:rFonts w:ascii="Times New Roman" w:hAnsi="Times New Roman" w:cs="Times New Roman"/>
          <w:b/>
          <w:bCs/>
        </w:rPr>
        <w:t>Affiliate</w:t>
      </w:r>
      <w:r w:rsidRPr="007A772E">
        <w:rPr>
          <w:rFonts w:ascii="Times New Roman" w:hAnsi="Times New Roman" w:cs="Times New Roman"/>
        </w:rPr>
        <w:t>" means any legal entity directly or indirectly controlling, controlled by or under common control with a party to the MSA, where “control” means the ownership of a majority share of the stock, equity, or voting interests of such entity.</w:t>
      </w:r>
    </w:p>
    <w:p w14:paraId="65152A43" w14:textId="77777777" w:rsidR="006E2AA0"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w:t>
      </w:r>
      <w:r w:rsidRPr="00EC3E91">
        <w:rPr>
          <w:rFonts w:ascii="Times New Roman" w:hAnsi="Times New Roman" w:cs="Times New Roman"/>
          <w:b/>
          <w:bCs/>
        </w:rPr>
        <w:t>Applicable</w:t>
      </w:r>
      <w:r>
        <w:rPr>
          <w:rFonts w:ascii="Times New Roman" w:hAnsi="Times New Roman" w:cs="Times New Roman"/>
        </w:rPr>
        <w:t xml:space="preserve"> </w:t>
      </w:r>
      <w:r w:rsidRPr="00EC3E91">
        <w:rPr>
          <w:rFonts w:ascii="Times New Roman" w:hAnsi="Times New Roman" w:cs="Times New Roman"/>
          <w:b/>
          <w:bCs/>
        </w:rPr>
        <w:t xml:space="preserve">Data </w:t>
      </w:r>
      <w:r>
        <w:rPr>
          <w:rFonts w:ascii="Times New Roman" w:hAnsi="Times New Roman" w:cs="Times New Roman"/>
          <w:b/>
          <w:bCs/>
        </w:rPr>
        <w:t xml:space="preserve">Protection </w:t>
      </w:r>
      <w:r w:rsidRPr="00116D0F">
        <w:rPr>
          <w:rFonts w:ascii="Times New Roman" w:hAnsi="Times New Roman" w:cs="Times New Roman"/>
          <w:b/>
          <w:bCs/>
        </w:rPr>
        <w:t>Laws</w:t>
      </w:r>
      <w:r w:rsidRPr="00116D0F">
        <w:rPr>
          <w:rFonts w:ascii="Times New Roman" w:hAnsi="Times New Roman" w:cs="Times New Roman"/>
        </w:rPr>
        <w:t xml:space="preserve">" collectively means all </w:t>
      </w:r>
      <w:r>
        <w:rPr>
          <w:rFonts w:ascii="Times New Roman" w:hAnsi="Times New Roman" w:cs="Times New Roman"/>
        </w:rPr>
        <w:t xml:space="preserve">data protection laws and regulations, which includes </w:t>
      </w:r>
      <w:r w:rsidRPr="00116D0F">
        <w:rPr>
          <w:rFonts w:ascii="Times New Roman" w:hAnsi="Times New Roman" w:cs="Times New Roman"/>
        </w:rPr>
        <w:t>US federal and state privacy laws, EU Data Protection Laws</w:t>
      </w:r>
      <w:r>
        <w:rPr>
          <w:rFonts w:ascii="Times New Roman" w:hAnsi="Times New Roman" w:cs="Times New Roman"/>
        </w:rPr>
        <w:t>, and any other laws pertaining to data protection in any territory of the world that may be</w:t>
      </w:r>
      <w:r w:rsidRPr="00116D0F">
        <w:rPr>
          <w:rFonts w:ascii="Times New Roman" w:hAnsi="Times New Roman" w:cs="Times New Roman"/>
        </w:rPr>
        <w:t xml:space="preserve"> applicable to the Processing of Personal </w:t>
      </w:r>
      <w:r>
        <w:rPr>
          <w:rFonts w:ascii="Times New Roman" w:hAnsi="Times New Roman" w:cs="Times New Roman"/>
        </w:rPr>
        <w:t>Information</w:t>
      </w:r>
      <w:r w:rsidRPr="00116D0F">
        <w:rPr>
          <w:rFonts w:ascii="Times New Roman" w:hAnsi="Times New Roman" w:cs="Times New Roman"/>
        </w:rPr>
        <w:t xml:space="preserve"> </w:t>
      </w:r>
      <w:r>
        <w:rPr>
          <w:rFonts w:ascii="Times New Roman" w:hAnsi="Times New Roman" w:cs="Times New Roman"/>
        </w:rPr>
        <w:t xml:space="preserve">(also known as “Personal Data”) </w:t>
      </w:r>
      <w:r w:rsidRPr="00116D0F">
        <w:rPr>
          <w:rFonts w:ascii="Times New Roman" w:hAnsi="Times New Roman" w:cs="Times New Roman"/>
        </w:rPr>
        <w:t>under the MSA.</w:t>
      </w:r>
      <w:r w:rsidRPr="007F3AC5">
        <w:rPr>
          <w:rFonts w:ascii="Times New Roman" w:hAnsi="Times New Roman" w:cs="Times New Roman"/>
        </w:rPr>
        <w:t>"</w:t>
      </w:r>
      <w:r w:rsidRPr="007F3AC5">
        <w:rPr>
          <w:rFonts w:ascii="Times New Roman" w:hAnsi="Times New Roman" w:cs="Times New Roman"/>
          <w:b/>
          <w:bCs/>
        </w:rPr>
        <w:t>CCPA</w:t>
      </w:r>
      <w:r w:rsidRPr="007F3AC5">
        <w:rPr>
          <w:rFonts w:ascii="Times New Roman" w:hAnsi="Times New Roman" w:cs="Times New Roman"/>
        </w:rPr>
        <w:t xml:space="preserve">" means the California Consumer Privacy Act of 2018, including amendments and final regulations. </w:t>
      </w:r>
    </w:p>
    <w:p w14:paraId="78033F0D"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7F3AC5">
        <w:rPr>
          <w:rFonts w:ascii="Times New Roman" w:hAnsi="Times New Roman" w:cs="Times New Roman"/>
        </w:rPr>
        <w:t>"</w:t>
      </w:r>
      <w:r w:rsidRPr="007F3AC5">
        <w:rPr>
          <w:rFonts w:ascii="Times New Roman" w:hAnsi="Times New Roman" w:cs="Times New Roman"/>
          <w:b/>
          <w:bCs/>
        </w:rPr>
        <w:t>Commercial Purposes</w:t>
      </w:r>
      <w:r w:rsidRPr="007F3AC5">
        <w:rPr>
          <w:rFonts w:ascii="Times New Roman" w:hAnsi="Times New Roman" w:cs="Times New Roman"/>
        </w:rPr>
        <w:t>," "</w:t>
      </w:r>
      <w:r w:rsidRPr="007F3AC5">
        <w:rPr>
          <w:rFonts w:ascii="Times New Roman" w:hAnsi="Times New Roman" w:cs="Times New Roman"/>
          <w:b/>
          <w:bCs/>
        </w:rPr>
        <w:t>Sell</w:t>
      </w:r>
      <w:r w:rsidRPr="007F3AC5">
        <w:rPr>
          <w:rFonts w:ascii="Times New Roman" w:hAnsi="Times New Roman" w:cs="Times New Roman"/>
        </w:rPr>
        <w:t>," have the meanings assigned to them in section 1798.140 of the CCPA.</w:t>
      </w:r>
    </w:p>
    <w:p w14:paraId="2F96D973"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w:t>
      </w:r>
      <w:r w:rsidRPr="00116D0F">
        <w:rPr>
          <w:rFonts w:ascii="Times New Roman" w:hAnsi="Times New Roman" w:cs="Times New Roman"/>
          <w:b/>
          <w:bCs/>
        </w:rPr>
        <w:t>Customer</w:t>
      </w:r>
      <w:r w:rsidRPr="00116D0F">
        <w:rPr>
          <w:rFonts w:ascii="Times New Roman" w:hAnsi="Times New Roman" w:cs="Times New Roman"/>
        </w:rPr>
        <w:t xml:space="preserve">'' means the Organizer that has entered into the MSA with Hubilo to use/access </w:t>
      </w:r>
      <w:r>
        <w:rPr>
          <w:rFonts w:ascii="Times New Roman" w:hAnsi="Times New Roman" w:cs="Times New Roman"/>
        </w:rPr>
        <w:t>Hubilo</w:t>
      </w:r>
      <w:r w:rsidRPr="00116D0F">
        <w:rPr>
          <w:rFonts w:ascii="Times New Roman" w:hAnsi="Times New Roman" w:cs="Times New Roman"/>
        </w:rPr>
        <w:t xml:space="preserve"> Platform to host virtual events, which term shall include its employees, independent contractors, consultants, Affiliates, successors and assigns using/ accessing the Platform/ Services.</w:t>
      </w:r>
    </w:p>
    <w:p w14:paraId="4920D0D7" w14:textId="77777777" w:rsidR="006E2AA0" w:rsidRPr="00116D0F" w:rsidRDefault="006E2AA0" w:rsidP="006E2AA0">
      <w:pPr>
        <w:pStyle w:val="ListParagraph"/>
        <w:jc w:val="both"/>
      </w:pPr>
      <w:r w:rsidRPr="00116D0F">
        <w:rPr>
          <w:rFonts w:ascii="Times New Roman" w:hAnsi="Times New Roman" w:cs="Times New Roman"/>
        </w:rPr>
        <w:lastRenderedPageBreak/>
        <w:t>“</w:t>
      </w:r>
      <w:r w:rsidRPr="00116D0F">
        <w:rPr>
          <w:rFonts w:ascii="Times New Roman" w:hAnsi="Times New Roman" w:cs="Times New Roman"/>
          <w:b/>
          <w:bCs/>
        </w:rPr>
        <w:t>Customer Personal Data</w:t>
      </w:r>
      <w:r w:rsidRPr="00116D0F">
        <w:rPr>
          <w:rFonts w:ascii="Times New Roman" w:hAnsi="Times New Roman" w:cs="Times New Roman"/>
        </w:rPr>
        <w:t xml:space="preserve">”: </w:t>
      </w:r>
      <w:r>
        <w:rPr>
          <w:rFonts w:ascii="Times New Roman" w:hAnsi="Times New Roman" w:cs="Times New Roman"/>
        </w:rPr>
        <w:t xml:space="preserve">means any </w:t>
      </w:r>
      <w:r w:rsidRPr="00116D0F">
        <w:rPr>
          <w:rFonts w:ascii="Times New Roman" w:hAnsi="Times New Roman" w:cs="Times New Roman"/>
        </w:rPr>
        <w:t xml:space="preserve">Personal Data </w:t>
      </w:r>
      <w:r>
        <w:rPr>
          <w:rFonts w:ascii="Times New Roman" w:hAnsi="Times New Roman" w:cs="Times New Roman"/>
        </w:rPr>
        <w:t xml:space="preserve">that </w:t>
      </w:r>
      <w:r w:rsidRPr="00116D0F">
        <w:rPr>
          <w:rFonts w:ascii="Times New Roman" w:hAnsi="Times New Roman" w:cs="Times New Roman"/>
        </w:rPr>
        <w:t xml:space="preserve">the Customer </w:t>
      </w:r>
      <w:r>
        <w:rPr>
          <w:rFonts w:ascii="Times New Roman" w:hAnsi="Times New Roman" w:cs="Times New Roman"/>
        </w:rPr>
        <w:t xml:space="preserve">shares with or permits Hubilo to access, store, host, modify, share, delete and further Process for the performance of the Services, which includes </w:t>
      </w:r>
      <w:r w:rsidRPr="00116D0F">
        <w:rPr>
          <w:rFonts w:ascii="Times New Roman" w:hAnsi="Times New Roman" w:cs="Times New Roman"/>
        </w:rPr>
        <w:t>End Users/ Attendees of the Customer which is processed by Hubilo and /or its Affiliates under this DPA.</w:t>
      </w:r>
    </w:p>
    <w:p w14:paraId="0AF8AD90" w14:textId="77777777" w:rsidR="006E2AA0" w:rsidRPr="00116D0F" w:rsidRDefault="006E2AA0" w:rsidP="001D0D23">
      <w:pPr>
        <w:pStyle w:val="ListParagraph"/>
        <w:numPr>
          <w:ilvl w:val="1"/>
          <w:numId w:val="1"/>
        </w:numPr>
        <w:spacing w:before="240" w:after="240"/>
        <w:ind w:left="709" w:hanging="709"/>
        <w:contextualSpacing w:val="0"/>
        <w:jc w:val="both"/>
      </w:pPr>
      <w:r w:rsidRPr="00116D0F">
        <w:rPr>
          <w:rFonts w:ascii="Times New Roman" w:hAnsi="Times New Roman" w:cs="Times New Roman"/>
        </w:rPr>
        <w:t>“</w:t>
      </w:r>
      <w:r w:rsidRPr="00116D0F">
        <w:rPr>
          <w:rFonts w:ascii="Times New Roman" w:hAnsi="Times New Roman" w:cs="Times New Roman"/>
          <w:b/>
          <w:bCs/>
        </w:rPr>
        <w:t>End Users</w:t>
      </w:r>
      <w:r w:rsidRPr="00116D0F">
        <w:rPr>
          <w:rFonts w:ascii="Times New Roman" w:hAnsi="Times New Roman" w:cs="Times New Roman"/>
        </w:rPr>
        <w:t>” or “</w:t>
      </w:r>
      <w:r w:rsidRPr="00116D0F">
        <w:rPr>
          <w:rFonts w:ascii="Times New Roman" w:hAnsi="Times New Roman" w:cs="Times New Roman"/>
          <w:b/>
          <w:bCs/>
        </w:rPr>
        <w:t>Attendees</w:t>
      </w:r>
      <w:r w:rsidRPr="00116D0F">
        <w:rPr>
          <w:rFonts w:ascii="Times New Roman" w:hAnsi="Times New Roman" w:cs="Times New Roman"/>
        </w:rPr>
        <w:t xml:space="preserve">” means the </w:t>
      </w:r>
      <w:r>
        <w:rPr>
          <w:rFonts w:ascii="Times New Roman" w:hAnsi="Times New Roman" w:cs="Times New Roman"/>
        </w:rPr>
        <w:t>clients</w:t>
      </w:r>
      <w:r w:rsidRPr="00116D0F">
        <w:rPr>
          <w:rFonts w:ascii="Times New Roman" w:hAnsi="Times New Roman" w:cs="Times New Roman"/>
        </w:rPr>
        <w:t xml:space="preserve"> </w:t>
      </w:r>
      <w:r>
        <w:rPr>
          <w:rFonts w:ascii="Times New Roman" w:hAnsi="Times New Roman" w:cs="Times New Roman"/>
        </w:rPr>
        <w:t xml:space="preserve">and all individuals </w:t>
      </w:r>
      <w:r w:rsidRPr="00116D0F">
        <w:rPr>
          <w:rFonts w:ascii="Times New Roman" w:hAnsi="Times New Roman" w:cs="Times New Roman"/>
        </w:rPr>
        <w:t xml:space="preserve">who shall, from time to time, be attending </w:t>
      </w:r>
      <w:r>
        <w:rPr>
          <w:rFonts w:ascii="Times New Roman" w:hAnsi="Times New Roman" w:cs="Times New Roman"/>
        </w:rPr>
        <w:t xml:space="preserve">or participating in </w:t>
      </w:r>
      <w:r w:rsidRPr="00116D0F">
        <w:rPr>
          <w:rFonts w:ascii="Times New Roman" w:hAnsi="Times New Roman" w:cs="Times New Roman"/>
        </w:rPr>
        <w:t>the events organized by the Customer on the Platform</w:t>
      </w:r>
      <w:r>
        <w:rPr>
          <w:rFonts w:ascii="Times New Roman" w:hAnsi="Times New Roman" w:cs="Times New Roman"/>
        </w:rPr>
        <w:t>.</w:t>
      </w:r>
    </w:p>
    <w:p w14:paraId="01271E8B" w14:textId="77777777" w:rsidR="006E2AA0" w:rsidRPr="007F3AC5" w:rsidRDefault="006E2AA0" w:rsidP="006E2AA0">
      <w:pPr>
        <w:pStyle w:val="ListParagraph"/>
        <w:spacing w:before="240" w:after="240"/>
        <w:ind w:left="709"/>
        <w:jc w:val="both"/>
        <w:rPr>
          <w:rFonts w:ascii="Times New Roman" w:hAnsi="Times New Roman" w:cs="Times New Roman"/>
        </w:rPr>
      </w:pPr>
      <w:r w:rsidRPr="00224633">
        <w:rPr>
          <w:rFonts w:ascii="Times New Roman" w:hAnsi="Times New Roman" w:cs="Times New Roman"/>
        </w:rPr>
        <w:t>“</w:t>
      </w:r>
      <w:r w:rsidRPr="00224633">
        <w:rPr>
          <w:rFonts w:ascii="Times New Roman" w:hAnsi="Times New Roman" w:cs="Times New Roman"/>
          <w:b/>
          <w:bCs/>
        </w:rPr>
        <w:t>Equivalent Protection Area</w:t>
      </w:r>
      <w:r w:rsidRPr="00224633">
        <w:rPr>
          <w:rFonts w:ascii="Times New Roman" w:hAnsi="Times New Roman" w:cs="Times New Roman"/>
        </w:rPr>
        <w:t>” means the area that comprises (a) countries within the European Union, including Iceland, Liechtenstein, and Norway, and (b) countries that the European Commission may from time to time recognize as ensuring an adequate level of protection as provided for in article 45 of the GDPR, which includes Switzerland and the United Kingdom.</w:t>
      </w:r>
    </w:p>
    <w:p w14:paraId="54CB7AEF"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w:t>
      </w:r>
      <w:r w:rsidRPr="00116D0F">
        <w:rPr>
          <w:rFonts w:ascii="Times New Roman" w:hAnsi="Times New Roman" w:cs="Times New Roman"/>
          <w:b/>
          <w:bCs/>
        </w:rPr>
        <w:t>Personnel</w:t>
      </w:r>
      <w:r w:rsidRPr="00116D0F">
        <w:rPr>
          <w:rFonts w:ascii="Times New Roman" w:hAnsi="Times New Roman" w:cs="Times New Roman"/>
        </w:rPr>
        <w:t>" means the employees, agents, consultants, and contractors of Customer/ Customer's Affiliates or Hubilo/ Hubilo Affiliate, as the case may be.</w:t>
      </w:r>
    </w:p>
    <w:p w14:paraId="1D3804C2"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w:t>
      </w:r>
      <w:r w:rsidRPr="00116D0F">
        <w:rPr>
          <w:rFonts w:ascii="Times New Roman" w:hAnsi="Times New Roman" w:cs="Times New Roman"/>
          <w:b/>
          <w:bCs/>
        </w:rPr>
        <w:t>Processor</w:t>
      </w:r>
      <w:r w:rsidRPr="00116D0F">
        <w:rPr>
          <w:rFonts w:ascii="Times New Roman" w:hAnsi="Times New Roman" w:cs="Times New Roman"/>
        </w:rPr>
        <w:t>” or “</w:t>
      </w:r>
      <w:r w:rsidRPr="00116D0F">
        <w:rPr>
          <w:rFonts w:ascii="Times New Roman" w:hAnsi="Times New Roman" w:cs="Times New Roman"/>
          <w:b/>
          <w:bCs/>
        </w:rPr>
        <w:t>Data Processor</w:t>
      </w:r>
      <w:r w:rsidRPr="00116D0F">
        <w:rPr>
          <w:rFonts w:ascii="Times New Roman" w:hAnsi="Times New Roman" w:cs="Times New Roman"/>
        </w:rPr>
        <w:t xml:space="preserve">” means a natural or legal person, public authority, agency or other body which processes Personal Data on behalf of the Controller and as instructed by the Controllers, usually for specific purposes and services accessible </w:t>
      </w:r>
      <w:proofErr w:type="gramStart"/>
      <w:r w:rsidRPr="00116D0F">
        <w:rPr>
          <w:rFonts w:ascii="Times New Roman" w:hAnsi="Times New Roman" w:cs="Times New Roman"/>
        </w:rPr>
        <w:t>to  the</w:t>
      </w:r>
      <w:proofErr w:type="gramEnd"/>
      <w:r w:rsidRPr="00116D0F">
        <w:rPr>
          <w:rFonts w:ascii="Times New Roman" w:hAnsi="Times New Roman" w:cs="Times New Roman"/>
        </w:rPr>
        <w:t xml:space="preserve"> Controller.</w:t>
      </w:r>
    </w:p>
    <w:p w14:paraId="091B54EE"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w:t>
      </w:r>
      <w:r w:rsidRPr="00116D0F">
        <w:rPr>
          <w:rFonts w:ascii="Times New Roman" w:hAnsi="Times New Roman" w:cs="Times New Roman"/>
          <w:b/>
          <w:bCs/>
        </w:rPr>
        <w:t>Transfer</w:t>
      </w:r>
      <w:r w:rsidRPr="00116D0F">
        <w:rPr>
          <w:rFonts w:ascii="Times New Roman" w:hAnsi="Times New Roman" w:cs="Times New Roman"/>
        </w:rPr>
        <w:t>” means</w:t>
      </w:r>
      <w:r>
        <w:rPr>
          <w:rFonts w:ascii="Times New Roman" w:hAnsi="Times New Roman" w:cs="Times New Roman"/>
        </w:rPr>
        <w:t xml:space="preserve"> any Processing, which includes accessing, sharing, </w:t>
      </w:r>
      <w:proofErr w:type="gramStart"/>
      <w:r>
        <w:rPr>
          <w:rFonts w:ascii="Times New Roman" w:hAnsi="Times New Roman" w:cs="Times New Roman"/>
        </w:rPr>
        <w:t>disclosing</w:t>
      </w:r>
      <w:proofErr w:type="gramEnd"/>
      <w:r>
        <w:rPr>
          <w:rFonts w:ascii="Times New Roman" w:hAnsi="Times New Roman" w:cs="Times New Roman"/>
        </w:rPr>
        <w:t xml:space="preserve"> or otherwise making Personal Data available, whether by a Hubilo affiliate, its suppliers or the Customer, from another location than where the Processing initially occurs, which includes</w:t>
      </w:r>
      <w:r w:rsidRPr="00116D0F">
        <w:rPr>
          <w:rFonts w:ascii="Times New Roman" w:hAnsi="Times New Roman" w:cs="Times New Roman"/>
        </w:rPr>
        <w:t>:</w:t>
      </w:r>
    </w:p>
    <w:p w14:paraId="7895E8C1" w14:textId="77777777" w:rsidR="006E2AA0" w:rsidRPr="00116D0F" w:rsidRDefault="006E2AA0" w:rsidP="001D0D23">
      <w:pPr>
        <w:pStyle w:val="ListParagraph"/>
        <w:numPr>
          <w:ilvl w:val="0"/>
          <w:numId w:val="28"/>
        </w:numPr>
        <w:spacing w:before="120" w:after="120"/>
        <w:ind w:left="1276" w:hanging="425"/>
        <w:contextualSpacing w:val="0"/>
        <w:jc w:val="both"/>
        <w:rPr>
          <w:rFonts w:ascii="Times New Roman" w:hAnsi="Times New Roman" w:cs="Times New Roman"/>
        </w:rPr>
      </w:pPr>
      <w:r>
        <w:rPr>
          <w:rFonts w:ascii="Times New Roman" w:hAnsi="Times New Roman" w:cs="Times New Roman"/>
        </w:rPr>
        <w:t xml:space="preserve">any </w:t>
      </w:r>
      <w:r w:rsidRPr="00116D0F">
        <w:rPr>
          <w:rFonts w:ascii="Times New Roman" w:hAnsi="Times New Roman" w:cs="Times New Roman"/>
        </w:rPr>
        <w:t>transfer</w:t>
      </w:r>
      <w:r>
        <w:rPr>
          <w:rFonts w:ascii="Times New Roman" w:hAnsi="Times New Roman" w:cs="Times New Roman"/>
        </w:rPr>
        <w:t xml:space="preserve"> </w:t>
      </w:r>
      <w:r w:rsidRPr="00116D0F">
        <w:rPr>
          <w:rFonts w:ascii="Times New Roman" w:hAnsi="Times New Roman" w:cs="Times New Roman"/>
        </w:rPr>
        <w:t xml:space="preserve">of Customer Personal Data from the Customer to Hubilo and/ or a Hubilo </w:t>
      </w:r>
      <w:proofErr w:type="gramStart"/>
      <w:r w:rsidRPr="00116D0F">
        <w:rPr>
          <w:rFonts w:ascii="Times New Roman" w:hAnsi="Times New Roman" w:cs="Times New Roman"/>
        </w:rPr>
        <w:t>Affiliate;</w:t>
      </w:r>
      <w:proofErr w:type="gramEnd"/>
      <w:r w:rsidRPr="00116D0F">
        <w:rPr>
          <w:rFonts w:ascii="Times New Roman" w:hAnsi="Times New Roman" w:cs="Times New Roman"/>
        </w:rPr>
        <w:t xml:space="preserve"> </w:t>
      </w:r>
    </w:p>
    <w:p w14:paraId="2A0F1A18" w14:textId="77777777" w:rsidR="006E2AA0" w:rsidRPr="00116D0F" w:rsidRDefault="006E2AA0" w:rsidP="001D0D23">
      <w:pPr>
        <w:pStyle w:val="ListParagraph"/>
        <w:numPr>
          <w:ilvl w:val="0"/>
          <w:numId w:val="28"/>
        </w:numPr>
        <w:spacing w:before="120" w:after="120"/>
        <w:ind w:left="1276" w:hanging="425"/>
        <w:contextualSpacing w:val="0"/>
        <w:jc w:val="both"/>
        <w:rPr>
          <w:rFonts w:ascii="Times New Roman" w:hAnsi="Times New Roman" w:cs="Times New Roman"/>
        </w:rPr>
      </w:pPr>
      <w:r w:rsidRPr="00116D0F">
        <w:rPr>
          <w:rFonts w:ascii="Times New Roman" w:hAnsi="Times New Roman" w:cs="Times New Roman"/>
        </w:rPr>
        <w:t>an onward transfer of Customer Personal Data from Hubilo to a Hubilo Affiliate; or</w:t>
      </w:r>
    </w:p>
    <w:p w14:paraId="2068C670" w14:textId="77777777" w:rsidR="006E2AA0" w:rsidRPr="00116D0F" w:rsidRDefault="006E2AA0" w:rsidP="001D0D23">
      <w:pPr>
        <w:pStyle w:val="ListParagraph"/>
        <w:numPr>
          <w:ilvl w:val="0"/>
          <w:numId w:val="28"/>
        </w:numPr>
        <w:spacing w:before="120" w:after="120"/>
        <w:ind w:left="1276" w:hanging="425"/>
        <w:contextualSpacing w:val="0"/>
        <w:jc w:val="both"/>
        <w:rPr>
          <w:rFonts w:ascii="Times New Roman" w:hAnsi="Times New Roman" w:cs="Times New Roman"/>
        </w:rPr>
      </w:pPr>
      <w:r w:rsidRPr="00116D0F">
        <w:rPr>
          <w:rFonts w:ascii="Times New Roman" w:hAnsi="Times New Roman" w:cs="Times New Roman"/>
        </w:rPr>
        <w:t xml:space="preserve">an onward transfer of Customer Personal Data from Hubilo and/ or a Hubilo Affiliate to another Sub-Processor, </w:t>
      </w:r>
    </w:p>
    <w:p w14:paraId="6E91879C" w14:textId="77777777" w:rsidR="006E2AA0" w:rsidRPr="00116D0F" w:rsidRDefault="006E2AA0" w:rsidP="006E2AA0">
      <w:pPr>
        <w:ind w:left="1080"/>
        <w:jc w:val="both"/>
        <w:rPr>
          <w:rFonts w:ascii="Times New Roman" w:hAnsi="Times New Roman" w:cs="Times New Roman"/>
        </w:rPr>
      </w:pPr>
      <w:r>
        <w:rPr>
          <w:rFonts w:ascii="Times New Roman" w:hAnsi="Times New Roman" w:cs="Times New Roman"/>
        </w:rPr>
        <w:t>i</w:t>
      </w:r>
      <w:r w:rsidRPr="00116D0F">
        <w:rPr>
          <w:rFonts w:ascii="Times New Roman" w:hAnsi="Times New Roman" w:cs="Times New Roman"/>
        </w:rPr>
        <w:t xml:space="preserve">n each case, where such </w:t>
      </w:r>
      <w:r>
        <w:rPr>
          <w:rFonts w:ascii="Times New Roman" w:hAnsi="Times New Roman" w:cs="Times New Roman"/>
        </w:rPr>
        <w:t>T</w:t>
      </w:r>
      <w:r w:rsidRPr="00116D0F">
        <w:rPr>
          <w:rFonts w:ascii="Times New Roman" w:hAnsi="Times New Roman" w:cs="Times New Roman"/>
        </w:rPr>
        <w:t xml:space="preserve">ransfer would be prohibited by </w:t>
      </w:r>
      <w:r>
        <w:rPr>
          <w:rFonts w:ascii="Times New Roman" w:hAnsi="Times New Roman" w:cs="Times New Roman"/>
        </w:rPr>
        <w:t xml:space="preserve">Applicable Data Protection </w:t>
      </w:r>
      <w:proofErr w:type="gramStart"/>
      <w:r>
        <w:rPr>
          <w:rFonts w:ascii="Times New Roman" w:hAnsi="Times New Roman" w:cs="Times New Roman"/>
        </w:rPr>
        <w:t xml:space="preserve">Laws </w:t>
      </w:r>
      <w:r w:rsidRPr="00116D0F">
        <w:rPr>
          <w:rFonts w:ascii="Times New Roman" w:hAnsi="Times New Roman" w:cs="Times New Roman"/>
        </w:rPr>
        <w:t xml:space="preserve"> (</w:t>
      </w:r>
      <w:proofErr w:type="gramEnd"/>
      <w:r w:rsidRPr="00116D0F">
        <w:rPr>
          <w:rFonts w:ascii="Times New Roman" w:hAnsi="Times New Roman" w:cs="Times New Roman"/>
        </w:rPr>
        <w:t xml:space="preserve">or by the terms of data transfer agreements put in place to address the data transfer restrictions of Data Protection Laws) in the absence of </w:t>
      </w:r>
      <w:r>
        <w:rPr>
          <w:rFonts w:ascii="Times New Roman" w:hAnsi="Times New Roman" w:cs="Times New Roman"/>
        </w:rPr>
        <w:t>appropriate safeguards and any lawful mechanisms for such Transfers, which includes the use of Standard Contractual Clauses.</w:t>
      </w:r>
    </w:p>
    <w:p w14:paraId="600C4C1A"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w:t>
      </w:r>
      <w:r w:rsidRPr="00116D0F">
        <w:rPr>
          <w:rFonts w:ascii="Times New Roman" w:hAnsi="Times New Roman" w:cs="Times New Roman"/>
          <w:b/>
        </w:rPr>
        <w:t>Standard</w:t>
      </w:r>
      <w:r w:rsidRPr="00116D0F">
        <w:rPr>
          <w:rFonts w:ascii="Times New Roman" w:hAnsi="Times New Roman" w:cs="Times New Roman"/>
        </w:rPr>
        <w:t xml:space="preserve"> </w:t>
      </w:r>
      <w:r w:rsidRPr="00116D0F">
        <w:rPr>
          <w:rFonts w:ascii="Times New Roman" w:hAnsi="Times New Roman" w:cs="Times New Roman"/>
          <w:b/>
        </w:rPr>
        <w:t>Contractual Clauses</w:t>
      </w:r>
      <w:r w:rsidRPr="00116D0F">
        <w:rPr>
          <w:rFonts w:ascii="Times New Roman" w:hAnsi="Times New Roman" w:cs="Times New Roman"/>
        </w:rPr>
        <w:t>” means the contractual clauses set out in Annex 1 to this DPA pursuant to the European Commission’s</w:t>
      </w:r>
      <w:r>
        <w:rPr>
          <w:rFonts w:ascii="Times New Roman" w:hAnsi="Times New Roman" w:cs="Times New Roman"/>
        </w:rPr>
        <w:t xml:space="preserve"> decision </w:t>
      </w:r>
      <w:r w:rsidRPr="00116D0F">
        <w:rPr>
          <w:rFonts w:ascii="Times New Roman" w:hAnsi="Times New Roman" w:cs="Times New Roman"/>
        </w:rPr>
        <w:t>(EU) 2021/914 of 4 June 2021</w:t>
      </w:r>
      <w:r>
        <w:rPr>
          <w:rFonts w:ascii="Times New Roman" w:hAnsi="Times New Roman" w:cs="Times New Roman"/>
        </w:rPr>
        <w:t xml:space="preserve"> </w:t>
      </w:r>
      <w:r w:rsidRPr="00116D0F">
        <w:rPr>
          <w:rFonts w:ascii="Times New Roman" w:hAnsi="Times New Roman" w:cs="Times New Roman"/>
        </w:rPr>
        <w:t>on Standard Contractual Clauses for the transfer of Personal Data to Processors established in third party countries which do not ensure an adequate level of protection</w:t>
      </w:r>
      <w:r>
        <w:rPr>
          <w:rFonts w:ascii="Times New Roman" w:hAnsi="Times New Roman" w:cs="Times New Roman"/>
        </w:rPr>
        <w:t>, and any further approved set of contractual clauses as approved by the competent authority from time to time.</w:t>
      </w:r>
    </w:p>
    <w:p w14:paraId="52D078F5" w14:textId="77777777" w:rsidR="006E2AA0" w:rsidRDefault="006E2AA0" w:rsidP="001D0D23">
      <w:pPr>
        <w:pStyle w:val="ListParagraph"/>
        <w:numPr>
          <w:ilvl w:val="0"/>
          <w:numId w:val="1"/>
        </w:numPr>
        <w:spacing w:before="240" w:after="240"/>
        <w:ind w:left="709" w:hanging="709"/>
        <w:contextualSpacing w:val="0"/>
        <w:rPr>
          <w:rFonts w:ascii="Times New Roman" w:hAnsi="Times New Roman" w:cs="Times New Roman"/>
          <w:b/>
          <w:bCs/>
        </w:rPr>
      </w:pPr>
      <w:r w:rsidRPr="00116D0F">
        <w:rPr>
          <w:rFonts w:ascii="Times New Roman" w:hAnsi="Times New Roman" w:cs="Times New Roman"/>
          <w:b/>
          <w:bCs/>
        </w:rPr>
        <w:t>Roles of the Parties</w:t>
      </w:r>
    </w:p>
    <w:p w14:paraId="22BD1DFB" w14:textId="77777777" w:rsidR="006E2AA0"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This DPA is applicable when Customer Personal Data is being processed by Hubilo as part of providing access and use of the Platform to the Customer and their End User/s, as further speciﬁed in the MSA. In this context, to the extent that provision under GDPR</w:t>
      </w:r>
      <w:r>
        <w:rPr>
          <w:rFonts w:ascii="Times New Roman" w:hAnsi="Times New Roman" w:cs="Times New Roman"/>
        </w:rPr>
        <w:t xml:space="preserve"> or equivalent provisions under the Applicable Data Protection Laws </w:t>
      </w:r>
      <w:r w:rsidRPr="00116D0F">
        <w:rPr>
          <w:rFonts w:ascii="Times New Roman" w:hAnsi="Times New Roman" w:cs="Times New Roman"/>
        </w:rPr>
        <w:t>appl</w:t>
      </w:r>
      <w:r>
        <w:rPr>
          <w:rFonts w:ascii="Times New Roman" w:hAnsi="Times New Roman" w:cs="Times New Roman"/>
        </w:rPr>
        <w:t>y</w:t>
      </w:r>
      <w:r w:rsidRPr="00116D0F">
        <w:rPr>
          <w:rFonts w:ascii="Times New Roman" w:hAnsi="Times New Roman" w:cs="Times New Roman"/>
        </w:rPr>
        <w:t xml:space="preserve"> to </w:t>
      </w:r>
      <w:r>
        <w:rPr>
          <w:rFonts w:ascii="Times New Roman" w:hAnsi="Times New Roman" w:cs="Times New Roman"/>
        </w:rPr>
        <w:t xml:space="preserve">Customer </w:t>
      </w:r>
      <w:r w:rsidRPr="00116D0F">
        <w:rPr>
          <w:rFonts w:ascii="Times New Roman" w:hAnsi="Times New Roman" w:cs="Times New Roman"/>
        </w:rPr>
        <w:t xml:space="preserve">Personal Data that Hubilo </w:t>
      </w:r>
      <w:r>
        <w:rPr>
          <w:rFonts w:ascii="Times New Roman" w:hAnsi="Times New Roman" w:cs="Times New Roman"/>
        </w:rPr>
        <w:t>P</w:t>
      </w:r>
      <w:r w:rsidRPr="00116D0F">
        <w:rPr>
          <w:rFonts w:ascii="Times New Roman" w:hAnsi="Times New Roman" w:cs="Times New Roman"/>
        </w:rPr>
        <w:t xml:space="preserve">rocesses, </w:t>
      </w:r>
      <w:r>
        <w:rPr>
          <w:rFonts w:ascii="Times New Roman" w:hAnsi="Times New Roman" w:cs="Times New Roman"/>
        </w:rPr>
        <w:t xml:space="preserve">the </w:t>
      </w:r>
      <w:r w:rsidRPr="00116D0F">
        <w:rPr>
          <w:rFonts w:ascii="Times New Roman" w:hAnsi="Times New Roman" w:cs="Times New Roman"/>
        </w:rPr>
        <w:t xml:space="preserve">Customer </w:t>
      </w:r>
      <w:r>
        <w:rPr>
          <w:rFonts w:ascii="Times New Roman" w:hAnsi="Times New Roman" w:cs="Times New Roman"/>
        </w:rPr>
        <w:t xml:space="preserve">shall act as </w:t>
      </w:r>
      <w:r w:rsidRPr="00116D0F">
        <w:rPr>
          <w:rFonts w:ascii="Times New Roman" w:hAnsi="Times New Roman" w:cs="Times New Roman"/>
        </w:rPr>
        <w:t xml:space="preserve">Controller and Hubilo </w:t>
      </w:r>
      <w:r>
        <w:rPr>
          <w:rFonts w:ascii="Times New Roman" w:hAnsi="Times New Roman" w:cs="Times New Roman"/>
        </w:rPr>
        <w:t xml:space="preserve">as </w:t>
      </w:r>
      <w:r w:rsidRPr="00116D0F">
        <w:rPr>
          <w:rFonts w:ascii="Times New Roman" w:hAnsi="Times New Roman" w:cs="Times New Roman"/>
        </w:rPr>
        <w:t>Processor</w:t>
      </w:r>
      <w:r>
        <w:rPr>
          <w:rFonts w:ascii="Times New Roman" w:hAnsi="Times New Roman" w:cs="Times New Roman"/>
        </w:rPr>
        <w:t xml:space="preserve"> of Customer Personal Data</w:t>
      </w:r>
      <w:r w:rsidRPr="00116D0F">
        <w:rPr>
          <w:rFonts w:ascii="Times New Roman" w:hAnsi="Times New Roman" w:cs="Times New Roman"/>
        </w:rPr>
        <w:t>.</w:t>
      </w:r>
      <w:r>
        <w:rPr>
          <w:rFonts w:ascii="Times New Roman" w:hAnsi="Times New Roman" w:cs="Times New Roman"/>
        </w:rPr>
        <w:t xml:space="preserve"> </w:t>
      </w:r>
    </w:p>
    <w:p w14:paraId="4C33EAE4" w14:textId="77777777" w:rsidR="006E2AA0" w:rsidRPr="00116D0F" w:rsidRDefault="006E2AA0" w:rsidP="001D0D23">
      <w:pPr>
        <w:pStyle w:val="ListParagraph"/>
        <w:numPr>
          <w:ilvl w:val="1"/>
          <w:numId w:val="1"/>
        </w:numPr>
        <w:spacing w:before="120" w:after="120"/>
        <w:ind w:left="709" w:hanging="709"/>
        <w:contextualSpacing w:val="0"/>
        <w:jc w:val="both"/>
        <w:rPr>
          <w:rFonts w:ascii="Times New Roman" w:hAnsi="Times New Roman" w:cs="Times New Roman"/>
        </w:rPr>
      </w:pPr>
      <w:r w:rsidRPr="00116D0F">
        <w:rPr>
          <w:rFonts w:ascii="Times New Roman" w:hAnsi="Times New Roman" w:cs="Times New Roman"/>
        </w:rPr>
        <w:t xml:space="preserve">The Customer acknowledges and agrees that any Processing under this </w:t>
      </w:r>
      <w:r>
        <w:rPr>
          <w:rFonts w:ascii="Times New Roman" w:hAnsi="Times New Roman" w:cs="Times New Roman"/>
        </w:rPr>
        <w:t>DPA</w:t>
      </w:r>
      <w:r w:rsidRPr="00116D0F">
        <w:rPr>
          <w:rFonts w:ascii="Times New Roman" w:hAnsi="Times New Roman" w:cs="Times New Roman"/>
        </w:rPr>
        <w:t xml:space="preserve"> may also be carried out by any Hubilo Affiliate, and </w:t>
      </w:r>
      <w:r>
        <w:rPr>
          <w:rFonts w:ascii="Times New Roman" w:hAnsi="Times New Roman" w:cs="Times New Roman"/>
        </w:rPr>
        <w:t>Hubilo</w:t>
      </w:r>
      <w:r w:rsidRPr="00116D0F">
        <w:rPr>
          <w:rFonts w:ascii="Times New Roman" w:hAnsi="Times New Roman" w:cs="Times New Roman"/>
        </w:rPr>
        <w:t xml:space="preserve"> Affiliate shall assume the obligations of Hubilo, in its capacity of Processor, for any such Processing under this </w:t>
      </w:r>
      <w:r>
        <w:rPr>
          <w:rFonts w:ascii="Times New Roman" w:hAnsi="Times New Roman" w:cs="Times New Roman"/>
        </w:rPr>
        <w:t>DPA</w:t>
      </w:r>
      <w:r w:rsidRPr="00116D0F">
        <w:rPr>
          <w:rFonts w:ascii="Times New Roman" w:hAnsi="Times New Roman" w:cs="Times New Roman"/>
        </w:rPr>
        <w:t>.</w:t>
      </w:r>
    </w:p>
    <w:p w14:paraId="7EC71C51" w14:textId="77777777" w:rsidR="006E2AA0" w:rsidRPr="00A10DED" w:rsidRDefault="006E2AA0" w:rsidP="001D0D23">
      <w:pPr>
        <w:pStyle w:val="ListParagraph"/>
        <w:numPr>
          <w:ilvl w:val="0"/>
          <w:numId w:val="1"/>
        </w:numPr>
        <w:spacing w:before="240" w:after="240"/>
        <w:ind w:left="709" w:hanging="709"/>
        <w:contextualSpacing w:val="0"/>
      </w:pPr>
      <w:r>
        <w:rPr>
          <w:rFonts w:ascii="Times New Roman" w:hAnsi="Times New Roman" w:cs="Times New Roman"/>
          <w:b/>
          <w:bCs/>
        </w:rPr>
        <w:lastRenderedPageBreak/>
        <w:t xml:space="preserve">Details of processing and </w:t>
      </w:r>
      <w:proofErr w:type="spellStart"/>
      <w:r w:rsidRPr="007F3AC5">
        <w:rPr>
          <w:rFonts w:ascii="Times New Roman" w:hAnsi="Times New Roman" w:cs="Times New Roman"/>
          <w:b/>
          <w:bCs/>
        </w:rPr>
        <w:t>Hubilo’s</w:t>
      </w:r>
      <w:proofErr w:type="spellEnd"/>
      <w:r w:rsidRPr="007F3AC5">
        <w:rPr>
          <w:rFonts w:ascii="Times New Roman" w:hAnsi="Times New Roman" w:cs="Times New Roman"/>
          <w:b/>
          <w:bCs/>
        </w:rPr>
        <w:t xml:space="preserve"> </w:t>
      </w:r>
      <w:r>
        <w:rPr>
          <w:rFonts w:ascii="Times New Roman" w:hAnsi="Times New Roman" w:cs="Times New Roman"/>
          <w:b/>
          <w:bCs/>
        </w:rPr>
        <w:t xml:space="preserve">duties as </w:t>
      </w:r>
      <w:r w:rsidRPr="007F3AC5">
        <w:rPr>
          <w:rFonts w:ascii="Times New Roman" w:hAnsi="Times New Roman" w:cs="Times New Roman"/>
          <w:b/>
          <w:bCs/>
        </w:rPr>
        <w:t>Processor of Customer Personal Data</w:t>
      </w:r>
    </w:p>
    <w:p w14:paraId="37965A6B" w14:textId="77777777" w:rsidR="006E2AA0" w:rsidRPr="004F0101" w:rsidRDefault="006E2AA0" w:rsidP="006E2AA0">
      <w:pPr>
        <w:pStyle w:val="ListParagraph"/>
        <w:spacing w:before="240" w:after="240"/>
        <w:ind w:left="709"/>
        <w:rPr>
          <w:rFonts w:ascii="Times New Roman" w:hAnsi="Times New Roman" w:cs="Times New Roman"/>
          <w:b/>
          <w:bCs/>
        </w:rPr>
      </w:pPr>
      <w:proofErr w:type="spellStart"/>
      <w:r>
        <w:rPr>
          <w:rFonts w:ascii="Times New Roman" w:hAnsi="Times New Roman" w:cs="Times New Roman"/>
          <w:b/>
          <w:bCs/>
        </w:rPr>
        <w:t>Hubilo’s</w:t>
      </w:r>
      <w:proofErr w:type="spellEnd"/>
      <w:r>
        <w:rPr>
          <w:rFonts w:ascii="Times New Roman" w:hAnsi="Times New Roman" w:cs="Times New Roman"/>
          <w:b/>
          <w:bCs/>
        </w:rPr>
        <w:t xml:space="preserve"> obligations</w:t>
      </w:r>
    </w:p>
    <w:p w14:paraId="1E17929D" w14:textId="77777777" w:rsidR="006E2AA0"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Hubilo </w:t>
      </w:r>
      <w:r>
        <w:rPr>
          <w:rFonts w:ascii="Times New Roman" w:hAnsi="Times New Roman" w:cs="Times New Roman"/>
        </w:rPr>
        <w:t>shall:</w:t>
      </w:r>
    </w:p>
    <w:p w14:paraId="09605F6A" w14:textId="77777777" w:rsidR="006E2AA0"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sidRPr="00116D0F">
        <w:rPr>
          <w:rFonts w:ascii="Times New Roman" w:hAnsi="Times New Roman" w:cs="Times New Roman"/>
        </w:rPr>
        <w:t>only Process</w:t>
      </w:r>
      <w:r>
        <w:rPr>
          <w:rFonts w:ascii="Times New Roman" w:hAnsi="Times New Roman" w:cs="Times New Roman"/>
        </w:rPr>
        <w:t xml:space="preserve"> Customer Personal Data in compliance with all Applicable Data Protection </w:t>
      </w:r>
      <w:proofErr w:type="gramStart"/>
      <w:r>
        <w:rPr>
          <w:rFonts w:ascii="Times New Roman" w:hAnsi="Times New Roman" w:cs="Times New Roman"/>
        </w:rPr>
        <w:t>Law;</w:t>
      </w:r>
      <w:proofErr w:type="gramEnd"/>
    </w:p>
    <w:p w14:paraId="513918D5" w14:textId="77777777" w:rsidR="006E2AA0"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Pr>
          <w:rFonts w:ascii="Times New Roman" w:hAnsi="Times New Roman" w:cs="Times New Roman"/>
        </w:rPr>
        <w:t xml:space="preserve">only Process Customer Personal Data to the extent necessary, as required and for as long as needed for the purpose of the </w:t>
      </w:r>
      <w:proofErr w:type="gramStart"/>
      <w:r>
        <w:rPr>
          <w:rFonts w:ascii="Times New Roman" w:hAnsi="Times New Roman" w:cs="Times New Roman"/>
        </w:rPr>
        <w:t>Services;</w:t>
      </w:r>
      <w:proofErr w:type="gramEnd"/>
    </w:p>
    <w:p w14:paraId="167A8D7B" w14:textId="77777777" w:rsidR="006E2AA0"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Pr>
          <w:rFonts w:ascii="Times New Roman" w:hAnsi="Times New Roman" w:cs="Times New Roman"/>
        </w:rPr>
        <w:t xml:space="preserve">keep all Customer Personal Data Confidential, and ensure to only provide access to authorized employees, agents, suppliers, contractors, consultants and subcontractors who are authorized and have a need to access such complying with the same degree of confidentiality as under this </w:t>
      </w:r>
      <w:proofErr w:type="gramStart"/>
      <w:r>
        <w:rPr>
          <w:rFonts w:ascii="Times New Roman" w:hAnsi="Times New Roman" w:cs="Times New Roman"/>
        </w:rPr>
        <w:t>DPA;</w:t>
      </w:r>
      <w:proofErr w:type="gramEnd"/>
      <w:r>
        <w:rPr>
          <w:rFonts w:ascii="Times New Roman" w:hAnsi="Times New Roman" w:cs="Times New Roman"/>
        </w:rPr>
        <w:t xml:space="preserve"> </w:t>
      </w:r>
    </w:p>
    <w:p w14:paraId="769262F3" w14:textId="77777777" w:rsidR="006E2AA0"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Pr>
          <w:rFonts w:ascii="Times New Roman" w:hAnsi="Times New Roman" w:cs="Times New Roman"/>
        </w:rPr>
        <w:t xml:space="preserve">provide, at Customer’s costs and expenses, reasonable cooperation and assistance to the Customer as set out in section </w:t>
      </w:r>
      <w:r>
        <w:rPr>
          <w:rFonts w:ascii="Times New Roman" w:hAnsi="Times New Roman" w:cs="Times New Roman"/>
        </w:rPr>
        <w:fldChar w:fldCharType="begin"/>
      </w:r>
      <w:r>
        <w:rPr>
          <w:rFonts w:ascii="Times New Roman" w:hAnsi="Times New Roman" w:cs="Times New Roman"/>
        </w:rPr>
        <w:instrText xml:space="preserve"> REF _Ref80372472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r>
        <w:rPr>
          <w:rFonts w:ascii="Times New Roman" w:hAnsi="Times New Roman" w:cs="Times New Roman"/>
        </w:rPr>
        <w:t xml:space="preserve"> to this </w:t>
      </w:r>
      <w:proofErr w:type="gramStart"/>
      <w:r>
        <w:rPr>
          <w:rFonts w:ascii="Times New Roman" w:hAnsi="Times New Roman" w:cs="Times New Roman"/>
        </w:rPr>
        <w:t>DPA;</w:t>
      </w:r>
      <w:proofErr w:type="gramEnd"/>
    </w:p>
    <w:p w14:paraId="68EAF81D" w14:textId="77777777" w:rsidR="006E2AA0" w:rsidRPr="007946BC"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sidRPr="007F3AC5">
        <w:rPr>
          <w:rFonts w:ascii="Times New Roman" w:hAnsi="Times New Roman" w:cs="Times New Roman"/>
        </w:rPr>
        <w:t xml:space="preserve">implement all appropriate technical, physical and organizational measures to ensure a level of security appropriate to the level of risk to </w:t>
      </w:r>
      <w:r>
        <w:rPr>
          <w:rFonts w:ascii="Times New Roman" w:hAnsi="Times New Roman" w:cs="Times New Roman"/>
        </w:rPr>
        <w:t xml:space="preserve">Customer </w:t>
      </w:r>
      <w:r w:rsidRPr="007F3AC5">
        <w:rPr>
          <w:rFonts w:ascii="Times New Roman" w:hAnsi="Times New Roman" w:cs="Times New Roman"/>
        </w:rPr>
        <w:t xml:space="preserve">Personal Data as required by Applicable </w:t>
      </w:r>
      <w:r>
        <w:rPr>
          <w:rFonts w:ascii="Times New Roman" w:hAnsi="Times New Roman" w:cs="Times New Roman"/>
        </w:rPr>
        <w:t xml:space="preserve">Data Protection </w:t>
      </w:r>
      <w:proofErr w:type="gramStart"/>
      <w:r w:rsidRPr="007F3AC5">
        <w:rPr>
          <w:rFonts w:ascii="Times New Roman" w:hAnsi="Times New Roman" w:cs="Times New Roman"/>
        </w:rPr>
        <w:t>Law</w:t>
      </w:r>
      <w:r>
        <w:rPr>
          <w:rFonts w:ascii="Times New Roman" w:hAnsi="Times New Roman" w:cs="Times New Roman"/>
        </w:rPr>
        <w:t>s;</w:t>
      </w:r>
      <w:proofErr w:type="gramEnd"/>
    </w:p>
    <w:p w14:paraId="193D69D9" w14:textId="77777777" w:rsidR="006E2AA0"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Pr>
          <w:rFonts w:ascii="Times New Roman" w:hAnsi="Times New Roman" w:cs="Times New Roman"/>
        </w:rPr>
        <w:t>c</w:t>
      </w:r>
      <w:r w:rsidRPr="007F3AC5">
        <w:rPr>
          <w:rFonts w:ascii="Times New Roman" w:hAnsi="Times New Roman" w:cs="Times New Roman"/>
        </w:rPr>
        <w:t xml:space="preserve">omplying with the terms of the MSA including, without limitation while providing access </w:t>
      </w:r>
      <w:proofErr w:type="gramStart"/>
      <w:r w:rsidRPr="007F3AC5">
        <w:rPr>
          <w:rFonts w:ascii="Times New Roman" w:hAnsi="Times New Roman" w:cs="Times New Roman"/>
        </w:rPr>
        <w:t>to:</w:t>
      </w:r>
      <w:proofErr w:type="gramEnd"/>
      <w:r w:rsidRPr="007F3AC5">
        <w:rPr>
          <w:rFonts w:ascii="Times New Roman" w:hAnsi="Times New Roman" w:cs="Times New Roman"/>
        </w:rPr>
        <w:t xml:space="preserve"> usage of the Platform/ Services, and for back-up and recovery, cyber security, operations, control, improvements and development of the Services/ Platform, fraud and service misuse prevention and legal and administrative proceedings</w:t>
      </w:r>
      <w:r>
        <w:rPr>
          <w:rFonts w:ascii="Times New Roman" w:hAnsi="Times New Roman" w:cs="Times New Roman"/>
        </w:rPr>
        <w:t>;</w:t>
      </w:r>
    </w:p>
    <w:p w14:paraId="6412603A" w14:textId="77777777" w:rsidR="006E2AA0"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sidRPr="007F3AC5">
        <w:rPr>
          <w:rFonts w:ascii="Times New Roman" w:hAnsi="Times New Roman" w:cs="Times New Roman"/>
        </w:rPr>
        <w:t>unless permitted by the Customer, not: (</w:t>
      </w:r>
      <w:r>
        <w:rPr>
          <w:rFonts w:ascii="Times New Roman" w:hAnsi="Times New Roman" w:cs="Times New Roman"/>
        </w:rPr>
        <w:t>a</w:t>
      </w:r>
      <w:r w:rsidRPr="007F3AC5">
        <w:rPr>
          <w:rFonts w:ascii="Times New Roman" w:hAnsi="Times New Roman" w:cs="Times New Roman"/>
        </w:rPr>
        <w:t>) sell Personal Data, nor (</w:t>
      </w:r>
      <w:r>
        <w:rPr>
          <w:rFonts w:ascii="Times New Roman" w:hAnsi="Times New Roman" w:cs="Times New Roman"/>
        </w:rPr>
        <w:t>b</w:t>
      </w:r>
      <w:r w:rsidRPr="007F3AC5">
        <w:rPr>
          <w:rFonts w:ascii="Times New Roman" w:hAnsi="Times New Roman" w:cs="Times New Roman"/>
        </w:rPr>
        <w:t xml:space="preserve">) collect, retain, use, or disclose Customer Personal Data that it has access to for any purpose other than for the specific purpose of performing the Services specified in the MSA and this DPA. Unless otherwise permitted by the Customer, Hubilo to shall not use any Customer Personal Data for its own commercial benefit. Except as otherwise instructed, the Customer hereby authorizes Hubilo to create de-identified or anonymized data for the purpose of improving the Services and the Platform and conduct analytics and reports on the use of the Platform/ </w:t>
      </w:r>
      <w:proofErr w:type="gramStart"/>
      <w:r w:rsidRPr="007F3AC5">
        <w:rPr>
          <w:rFonts w:ascii="Times New Roman" w:hAnsi="Times New Roman" w:cs="Times New Roman"/>
        </w:rPr>
        <w:t>Services</w:t>
      </w:r>
      <w:r>
        <w:rPr>
          <w:rFonts w:ascii="Times New Roman" w:hAnsi="Times New Roman" w:cs="Times New Roman"/>
        </w:rPr>
        <w:t>;</w:t>
      </w:r>
      <w:proofErr w:type="gramEnd"/>
    </w:p>
    <w:p w14:paraId="30028C54" w14:textId="77777777" w:rsidR="006E2AA0" w:rsidRPr="007F3AC5"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Pr>
          <w:rFonts w:ascii="Times New Roman" w:hAnsi="Times New Roman" w:cs="Times New Roman"/>
        </w:rPr>
        <w:t>where required, and in the event Hubilo acts as Controller of Customer Personal Data, and where Hubilo does provide services to Data Subjects located in the EU or monitors their behaviours, appoint a</w:t>
      </w:r>
      <w:r w:rsidRPr="007F3AC5">
        <w:rPr>
          <w:rFonts w:ascii="Times New Roman" w:hAnsi="Times New Roman" w:cs="Times New Roman"/>
        </w:rPr>
        <w:t xml:space="preserve"> </w:t>
      </w:r>
      <w:r>
        <w:rPr>
          <w:rFonts w:ascii="Times New Roman" w:hAnsi="Times New Roman" w:cs="Times New Roman"/>
        </w:rPr>
        <w:t xml:space="preserve">Representative located in the EU to enable Data Subjects to exercise their rights and make such information available to Data Subjects in an appropriate </w:t>
      </w:r>
      <w:proofErr w:type="gramStart"/>
      <w:r>
        <w:rPr>
          <w:rFonts w:ascii="Times New Roman" w:hAnsi="Times New Roman" w:cs="Times New Roman"/>
        </w:rPr>
        <w:t>manner;</w:t>
      </w:r>
      <w:proofErr w:type="gramEnd"/>
    </w:p>
    <w:p w14:paraId="6CCE44A2" w14:textId="77777777" w:rsidR="006E2AA0" w:rsidRDefault="006E2AA0" w:rsidP="001D0D23">
      <w:pPr>
        <w:pStyle w:val="ListParagraph"/>
        <w:numPr>
          <w:ilvl w:val="0"/>
          <w:numId w:val="2"/>
        </w:numPr>
        <w:spacing w:before="120" w:after="120"/>
        <w:ind w:left="1134" w:hanging="708"/>
        <w:contextualSpacing w:val="0"/>
        <w:jc w:val="both"/>
        <w:rPr>
          <w:rFonts w:ascii="Times New Roman" w:hAnsi="Times New Roman" w:cs="Times New Roman"/>
        </w:rPr>
      </w:pPr>
      <w:r w:rsidRPr="007F3AC5">
        <w:rPr>
          <w:rFonts w:ascii="Times New Roman" w:hAnsi="Times New Roman" w:cs="Times New Roman"/>
        </w:rPr>
        <w:t>to comply with other reasonable written instructions provided by the Customer in writing where such instructions are consistent with the terms of the MSA and comply with all Applicable Data Protection Laws.</w:t>
      </w:r>
    </w:p>
    <w:p w14:paraId="402BFE0D" w14:textId="77777777" w:rsidR="006E2AA0" w:rsidRPr="007F3AC5" w:rsidRDefault="006E2AA0" w:rsidP="006E2AA0">
      <w:pPr>
        <w:ind w:left="709"/>
        <w:jc w:val="both"/>
        <w:rPr>
          <w:rFonts w:ascii="Times New Roman" w:hAnsi="Times New Roman" w:cs="Times New Roman"/>
        </w:rPr>
      </w:pPr>
    </w:p>
    <w:p w14:paraId="72BE14A8"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b/>
          <w:bCs/>
        </w:rPr>
        <w:t>Categories of Data Subjects</w:t>
      </w:r>
      <w:r w:rsidRPr="00116D0F">
        <w:rPr>
          <w:rFonts w:ascii="Times New Roman" w:hAnsi="Times New Roman" w:cs="Times New Roman"/>
        </w:rPr>
        <w:t>: The Personal Data Processed by Hubilo, relates to the following categories of data subjects:</w:t>
      </w:r>
    </w:p>
    <w:p w14:paraId="012B6C5E" w14:textId="77777777" w:rsidR="006E2AA0" w:rsidRPr="007F3AC5" w:rsidRDefault="006E2AA0" w:rsidP="001D0D23">
      <w:pPr>
        <w:pStyle w:val="ListParagraph"/>
        <w:numPr>
          <w:ilvl w:val="0"/>
          <w:numId w:val="33"/>
        </w:numPr>
        <w:spacing w:before="120" w:after="120"/>
        <w:ind w:left="1134" w:hanging="425"/>
        <w:contextualSpacing w:val="0"/>
        <w:jc w:val="both"/>
        <w:rPr>
          <w:rFonts w:ascii="Times New Roman" w:hAnsi="Times New Roman" w:cs="Times New Roman"/>
        </w:rPr>
      </w:pPr>
      <w:r w:rsidRPr="009C40D2">
        <w:rPr>
          <w:rFonts w:ascii="Times New Roman" w:hAnsi="Times New Roman" w:cs="Times New Roman"/>
        </w:rPr>
        <w:t>The Customer</w:t>
      </w:r>
      <w:r w:rsidRPr="007F3AC5">
        <w:rPr>
          <w:rFonts w:ascii="Times New Roman" w:hAnsi="Times New Roman" w:cs="Times New Roman"/>
        </w:rPr>
        <w:t xml:space="preserve">, its Affiliates and its personnel, suppliers, agents, consultants, contractors, sub-contractors and suppliers and their personnel (which involves any authorized users of the Customer who shall operate the Account), </w:t>
      </w:r>
      <w:proofErr w:type="gramStart"/>
      <w:r w:rsidRPr="007F3AC5">
        <w:rPr>
          <w:rFonts w:ascii="Times New Roman" w:hAnsi="Times New Roman" w:cs="Times New Roman"/>
        </w:rPr>
        <w:t>and;</w:t>
      </w:r>
      <w:proofErr w:type="gramEnd"/>
    </w:p>
    <w:p w14:paraId="79E90506" w14:textId="77777777" w:rsidR="006E2AA0" w:rsidRPr="00116D0F" w:rsidRDefault="006E2AA0" w:rsidP="001D0D23">
      <w:pPr>
        <w:pStyle w:val="ListParagraph"/>
        <w:numPr>
          <w:ilvl w:val="0"/>
          <w:numId w:val="33"/>
        </w:numPr>
        <w:spacing w:before="120" w:after="120"/>
        <w:ind w:left="1134" w:hanging="425"/>
        <w:contextualSpacing w:val="0"/>
        <w:jc w:val="both"/>
        <w:rPr>
          <w:rFonts w:ascii="Times New Roman" w:hAnsi="Times New Roman" w:cs="Times New Roman"/>
        </w:rPr>
      </w:pPr>
      <w:r w:rsidRPr="007F3AC5">
        <w:rPr>
          <w:rFonts w:ascii="Times New Roman" w:hAnsi="Times New Roman" w:cs="Times New Roman"/>
          <w:b/>
          <w:bCs/>
        </w:rPr>
        <w:t xml:space="preserve">End-Users </w:t>
      </w:r>
      <w:r w:rsidRPr="00116D0F">
        <w:rPr>
          <w:rFonts w:ascii="Times New Roman" w:hAnsi="Times New Roman" w:cs="Times New Roman"/>
        </w:rPr>
        <w:t xml:space="preserve">authorized by </w:t>
      </w:r>
      <w:r>
        <w:rPr>
          <w:rFonts w:ascii="Times New Roman" w:hAnsi="Times New Roman" w:cs="Times New Roman"/>
        </w:rPr>
        <w:t xml:space="preserve">the </w:t>
      </w:r>
      <w:r w:rsidRPr="00116D0F">
        <w:rPr>
          <w:rFonts w:ascii="Times New Roman" w:hAnsi="Times New Roman" w:cs="Times New Roman"/>
        </w:rPr>
        <w:t>Customer to access the Platform.</w:t>
      </w:r>
    </w:p>
    <w:p w14:paraId="7B729DD4"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b/>
          <w:bCs/>
        </w:rPr>
        <w:lastRenderedPageBreak/>
        <w:t>Type of Personal Data:</w:t>
      </w:r>
      <w:r w:rsidRPr="00116D0F">
        <w:rPr>
          <w:rFonts w:ascii="Times New Roman" w:hAnsi="Times New Roman" w:cs="Times New Roman"/>
        </w:rPr>
        <w:t xml:space="preserve"> The Personal Data, Processed by Hubilo includes the following categories of Personal Data:</w:t>
      </w:r>
    </w:p>
    <w:p w14:paraId="771DD3E9" w14:textId="77777777" w:rsidR="006E2AA0" w:rsidRDefault="006E2AA0" w:rsidP="001D0D23">
      <w:pPr>
        <w:pStyle w:val="ListParagraph"/>
        <w:numPr>
          <w:ilvl w:val="0"/>
          <w:numId w:val="34"/>
        </w:numPr>
        <w:spacing w:before="120" w:after="120"/>
        <w:ind w:left="1134" w:hanging="425"/>
        <w:contextualSpacing w:val="0"/>
        <w:rPr>
          <w:rFonts w:ascii="Times New Roman" w:hAnsi="Times New Roman" w:cs="Times New Roman"/>
        </w:rPr>
      </w:pPr>
      <w:r w:rsidRPr="00910C90">
        <w:rPr>
          <w:rFonts w:ascii="Times New Roman" w:hAnsi="Times New Roman" w:cs="Times New Roman"/>
          <w:b/>
          <w:bCs/>
        </w:rPr>
        <w:t>Customer</w:t>
      </w:r>
      <w:r>
        <w:rPr>
          <w:rFonts w:ascii="Times New Roman" w:hAnsi="Times New Roman" w:cs="Times New Roman"/>
          <w:b/>
          <w:bCs/>
        </w:rPr>
        <w:t xml:space="preserve"> Personal Data</w:t>
      </w:r>
      <w:r w:rsidRPr="005E077D">
        <w:rPr>
          <w:rFonts w:ascii="Times New Roman" w:hAnsi="Times New Roman" w:cs="Times New Roman"/>
        </w:rPr>
        <w:t>:</w:t>
      </w:r>
      <w:r w:rsidRPr="00116D0F">
        <w:rPr>
          <w:rFonts w:ascii="Times New Roman" w:hAnsi="Times New Roman" w:cs="Times New Roman"/>
        </w:rPr>
        <w:t xml:space="preserve"> </w:t>
      </w:r>
      <w:r>
        <w:rPr>
          <w:rFonts w:ascii="Times New Roman" w:hAnsi="Times New Roman" w:cs="Times New Roman"/>
        </w:rPr>
        <w:t>this includes:</w:t>
      </w:r>
    </w:p>
    <w:p w14:paraId="4E578243" w14:textId="77777777" w:rsidR="006E2AA0" w:rsidRPr="007F3AC5" w:rsidRDefault="006E2AA0" w:rsidP="001D0D23">
      <w:pPr>
        <w:pStyle w:val="ListParagraph"/>
        <w:numPr>
          <w:ilvl w:val="0"/>
          <w:numId w:val="36"/>
        </w:numPr>
        <w:spacing w:before="120" w:after="120"/>
        <w:contextualSpacing w:val="0"/>
        <w:rPr>
          <w:rFonts w:ascii="Times New Roman" w:hAnsi="Times New Roman" w:cs="Times New Roman"/>
        </w:rPr>
      </w:pPr>
      <w:r w:rsidRPr="005B34A2">
        <w:rPr>
          <w:rFonts w:ascii="Times New Roman" w:hAnsi="Times New Roman" w:cs="Times New Roman"/>
          <w:b/>
          <w:bCs/>
        </w:rPr>
        <w:t>C</w:t>
      </w:r>
      <w:r w:rsidRPr="005E077D">
        <w:rPr>
          <w:rFonts w:ascii="Times New Roman" w:hAnsi="Times New Roman" w:cs="Times New Roman"/>
          <w:b/>
          <w:bCs/>
        </w:rPr>
        <w:t>ontact</w:t>
      </w:r>
      <w:r>
        <w:rPr>
          <w:rFonts w:ascii="Times New Roman" w:hAnsi="Times New Roman" w:cs="Times New Roman"/>
          <w:b/>
          <w:bCs/>
        </w:rPr>
        <w:t xml:space="preserve">, user account and </w:t>
      </w:r>
      <w:r w:rsidRPr="005E077D">
        <w:rPr>
          <w:rFonts w:ascii="Times New Roman" w:hAnsi="Times New Roman" w:cs="Times New Roman"/>
          <w:b/>
          <w:bCs/>
        </w:rPr>
        <w:t>login</w:t>
      </w:r>
      <w:r>
        <w:rPr>
          <w:rFonts w:ascii="Times New Roman" w:hAnsi="Times New Roman" w:cs="Times New Roman"/>
        </w:rPr>
        <w:t xml:space="preserve"> </w:t>
      </w:r>
      <w:r w:rsidRPr="005E077D">
        <w:rPr>
          <w:rFonts w:ascii="Times New Roman" w:hAnsi="Times New Roman" w:cs="Times New Roman"/>
          <w:b/>
          <w:bCs/>
        </w:rPr>
        <w:t>data</w:t>
      </w:r>
      <w:r>
        <w:rPr>
          <w:rFonts w:ascii="Times New Roman" w:hAnsi="Times New Roman" w:cs="Times New Roman"/>
        </w:rPr>
        <w:t xml:space="preserve"> of the organizers and its personnel, such as f</w:t>
      </w:r>
      <w:r w:rsidRPr="00116D0F">
        <w:rPr>
          <w:rFonts w:ascii="Times New Roman" w:hAnsi="Times New Roman" w:cs="Times New Roman"/>
        </w:rPr>
        <w:t>irst name, last name, email address</w:t>
      </w:r>
      <w:r>
        <w:rPr>
          <w:rFonts w:ascii="Times New Roman" w:hAnsi="Times New Roman" w:cs="Times New Roman"/>
        </w:rPr>
        <w:t xml:space="preserve">, </w:t>
      </w:r>
      <w:r w:rsidRPr="00116D0F">
        <w:rPr>
          <w:rFonts w:ascii="Times New Roman" w:hAnsi="Times New Roman" w:cs="Times New Roman"/>
        </w:rPr>
        <w:t>social media account ID, designation, organization, country</w:t>
      </w:r>
      <w:r>
        <w:rPr>
          <w:rFonts w:ascii="Times New Roman" w:hAnsi="Times New Roman" w:cs="Times New Roman"/>
        </w:rPr>
        <w:t>.</w:t>
      </w:r>
    </w:p>
    <w:p w14:paraId="0E2D1E7B" w14:textId="77777777" w:rsidR="006E2AA0" w:rsidRDefault="006E2AA0" w:rsidP="001D0D23">
      <w:pPr>
        <w:pStyle w:val="ListParagraph"/>
        <w:numPr>
          <w:ilvl w:val="0"/>
          <w:numId w:val="34"/>
        </w:numPr>
        <w:spacing w:before="120" w:after="120"/>
        <w:ind w:left="1134" w:hanging="425"/>
        <w:contextualSpacing w:val="0"/>
        <w:rPr>
          <w:rFonts w:ascii="Times New Roman" w:hAnsi="Times New Roman" w:cs="Times New Roman"/>
        </w:rPr>
      </w:pPr>
      <w:r w:rsidRPr="007F3AC5">
        <w:rPr>
          <w:rFonts w:ascii="Times New Roman" w:hAnsi="Times New Roman" w:cs="Times New Roman"/>
          <w:b/>
          <w:bCs/>
        </w:rPr>
        <w:t>End-User</w:t>
      </w:r>
      <w:r>
        <w:rPr>
          <w:rFonts w:ascii="Times New Roman" w:hAnsi="Times New Roman" w:cs="Times New Roman"/>
          <w:b/>
          <w:bCs/>
        </w:rPr>
        <w:t xml:space="preserve"> Personal Data</w:t>
      </w:r>
      <w:r w:rsidRPr="005E077D">
        <w:rPr>
          <w:rFonts w:ascii="Times New Roman" w:hAnsi="Times New Roman" w:cs="Times New Roman"/>
        </w:rPr>
        <w:t xml:space="preserve">: </w:t>
      </w:r>
      <w:r>
        <w:rPr>
          <w:rFonts w:ascii="Times New Roman" w:hAnsi="Times New Roman" w:cs="Times New Roman"/>
        </w:rPr>
        <w:t>this includes event attendees, sponsors, speakers, and other third parties’ Personal Data managing and supporting the online events, including:</w:t>
      </w:r>
    </w:p>
    <w:p w14:paraId="73F71BDD" w14:textId="77777777" w:rsidR="006E2AA0" w:rsidRDefault="006E2AA0" w:rsidP="001D0D23">
      <w:pPr>
        <w:pStyle w:val="ListParagraph"/>
        <w:numPr>
          <w:ilvl w:val="0"/>
          <w:numId w:val="29"/>
        </w:numPr>
        <w:spacing w:before="120" w:after="120"/>
        <w:ind w:left="1560" w:hanging="425"/>
        <w:contextualSpacing w:val="0"/>
        <w:rPr>
          <w:rFonts w:ascii="Times New Roman" w:hAnsi="Times New Roman" w:cs="Times New Roman"/>
        </w:rPr>
      </w:pPr>
      <w:r w:rsidRPr="005E077D">
        <w:rPr>
          <w:rFonts w:ascii="Times New Roman" w:hAnsi="Times New Roman" w:cs="Times New Roman"/>
          <w:b/>
          <w:bCs/>
        </w:rPr>
        <w:t>contact and login details</w:t>
      </w:r>
      <w:r>
        <w:rPr>
          <w:rFonts w:ascii="Times New Roman" w:hAnsi="Times New Roman" w:cs="Times New Roman"/>
        </w:rPr>
        <w:t xml:space="preserve">, such as </w:t>
      </w:r>
      <w:r w:rsidRPr="005E077D">
        <w:rPr>
          <w:rFonts w:ascii="Times New Roman" w:hAnsi="Times New Roman" w:cs="Times New Roman"/>
        </w:rPr>
        <w:t xml:space="preserve">name, last name, e-mail </w:t>
      </w:r>
      <w:r>
        <w:rPr>
          <w:rFonts w:ascii="Times New Roman" w:hAnsi="Times New Roman" w:cs="Times New Roman"/>
        </w:rPr>
        <w:t>address</w:t>
      </w:r>
      <w:r w:rsidRPr="007F3AC5">
        <w:rPr>
          <w:rFonts w:ascii="Times New Roman" w:hAnsi="Times New Roman" w:cs="Times New Roman"/>
        </w:rPr>
        <w:t xml:space="preserve">, </w:t>
      </w:r>
      <w:r>
        <w:rPr>
          <w:rFonts w:ascii="Times New Roman" w:hAnsi="Times New Roman" w:cs="Times New Roman"/>
        </w:rPr>
        <w:t>phone</w:t>
      </w:r>
      <w:r w:rsidRPr="007F3AC5">
        <w:rPr>
          <w:rFonts w:ascii="Times New Roman" w:hAnsi="Times New Roman" w:cs="Times New Roman"/>
        </w:rPr>
        <w:t xml:space="preserve"> </w:t>
      </w:r>
      <w:proofErr w:type="gramStart"/>
      <w:r w:rsidRPr="007F3AC5">
        <w:rPr>
          <w:rFonts w:ascii="Times New Roman" w:hAnsi="Times New Roman" w:cs="Times New Roman"/>
        </w:rPr>
        <w:t>number</w:t>
      </w:r>
      <w:r>
        <w:rPr>
          <w:rFonts w:ascii="Times New Roman" w:hAnsi="Times New Roman" w:cs="Times New Roman"/>
        </w:rPr>
        <w:t>;</w:t>
      </w:r>
      <w:proofErr w:type="gramEnd"/>
    </w:p>
    <w:p w14:paraId="69F4DC8D" w14:textId="77777777" w:rsidR="006E2AA0" w:rsidRDefault="006E2AA0" w:rsidP="001D0D23">
      <w:pPr>
        <w:pStyle w:val="ListParagraph"/>
        <w:numPr>
          <w:ilvl w:val="0"/>
          <w:numId w:val="29"/>
        </w:numPr>
        <w:spacing w:before="120" w:after="120"/>
        <w:ind w:left="1560" w:hanging="425"/>
        <w:contextualSpacing w:val="0"/>
        <w:rPr>
          <w:rFonts w:ascii="Times New Roman" w:hAnsi="Times New Roman" w:cs="Times New Roman"/>
        </w:rPr>
      </w:pPr>
      <w:r>
        <w:rPr>
          <w:rFonts w:ascii="Times New Roman" w:hAnsi="Times New Roman" w:cs="Times New Roman"/>
          <w:b/>
          <w:bCs/>
        </w:rPr>
        <w:t>communication data</w:t>
      </w:r>
      <w:r w:rsidRPr="005E077D">
        <w:rPr>
          <w:rFonts w:ascii="Times New Roman" w:hAnsi="Times New Roman" w:cs="Times New Roman"/>
        </w:rPr>
        <w:t xml:space="preserve">, such </w:t>
      </w:r>
      <w:r>
        <w:rPr>
          <w:rFonts w:ascii="Times New Roman" w:hAnsi="Times New Roman" w:cs="Times New Roman"/>
        </w:rPr>
        <w:t xml:space="preserve">as personal data that may be used to </w:t>
      </w:r>
    </w:p>
    <w:p w14:paraId="71BE0362" w14:textId="77777777" w:rsidR="006E2AA0" w:rsidRPr="007F3AC5" w:rsidRDefault="006E2AA0" w:rsidP="001D0D23">
      <w:pPr>
        <w:pStyle w:val="ListParagraph"/>
        <w:numPr>
          <w:ilvl w:val="0"/>
          <w:numId w:val="29"/>
        </w:numPr>
        <w:spacing w:before="120" w:after="120"/>
        <w:ind w:left="1560" w:hanging="425"/>
        <w:contextualSpacing w:val="0"/>
        <w:rPr>
          <w:rFonts w:ascii="Times New Roman" w:hAnsi="Times New Roman" w:cs="Times New Roman"/>
        </w:rPr>
      </w:pPr>
      <w:r>
        <w:rPr>
          <w:rFonts w:ascii="Times New Roman" w:hAnsi="Times New Roman" w:cs="Times New Roman"/>
          <w:b/>
          <w:bCs/>
        </w:rPr>
        <w:t>media data</w:t>
      </w:r>
      <w:r w:rsidRPr="007F3AC5">
        <w:rPr>
          <w:rFonts w:ascii="Times New Roman" w:hAnsi="Times New Roman" w:cs="Times New Roman"/>
        </w:rPr>
        <w:t>: this</w:t>
      </w:r>
      <w:r>
        <w:rPr>
          <w:rFonts w:ascii="Times New Roman" w:hAnsi="Times New Roman" w:cs="Times New Roman"/>
        </w:rPr>
        <w:t xml:space="preserve"> may include pictures of attendees on their account profile, videos and voice recordings as uploaded on the platform to advertise the event in a banner, and any other media that is relevant to event management and organization that may contain other media containing Personal Data.</w:t>
      </w:r>
    </w:p>
    <w:p w14:paraId="2194B19A" w14:textId="77777777" w:rsidR="006E2AA0" w:rsidRPr="007F3AC5" w:rsidRDefault="006E2AA0" w:rsidP="001D0D23">
      <w:pPr>
        <w:pStyle w:val="ListParagraph"/>
        <w:numPr>
          <w:ilvl w:val="0"/>
          <w:numId w:val="29"/>
        </w:numPr>
        <w:spacing w:before="120" w:after="120"/>
        <w:ind w:left="1560" w:hanging="425"/>
        <w:contextualSpacing w:val="0"/>
        <w:rPr>
          <w:rFonts w:ascii="Times New Roman" w:hAnsi="Times New Roman" w:cs="Times New Roman"/>
        </w:rPr>
      </w:pPr>
      <w:r w:rsidRPr="007F3AC5">
        <w:rPr>
          <w:rFonts w:ascii="Times New Roman" w:hAnsi="Times New Roman" w:cs="Times New Roman"/>
          <w:b/>
          <w:bCs/>
        </w:rPr>
        <w:t>account data</w:t>
      </w:r>
      <w:r>
        <w:rPr>
          <w:rFonts w:ascii="Times New Roman" w:hAnsi="Times New Roman" w:cs="Times New Roman"/>
        </w:rPr>
        <w:t xml:space="preserve">, such as </w:t>
      </w:r>
      <w:r w:rsidRPr="005E077D">
        <w:rPr>
          <w:rFonts w:ascii="Times New Roman" w:hAnsi="Times New Roman" w:cs="Times New Roman"/>
        </w:rPr>
        <w:t xml:space="preserve">job profile, </w:t>
      </w:r>
      <w:r>
        <w:rPr>
          <w:rFonts w:ascii="Times New Roman" w:hAnsi="Times New Roman" w:cs="Times New Roman"/>
        </w:rPr>
        <w:t>Customer</w:t>
      </w:r>
      <w:r w:rsidRPr="005E077D">
        <w:rPr>
          <w:rFonts w:ascii="Times New Roman" w:hAnsi="Times New Roman" w:cs="Times New Roman"/>
        </w:rPr>
        <w:t xml:space="preserve"> name, type of </w:t>
      </w:r>
      <w:r>
        <w:rPr>
          <w:rFonts w:ascii="Times New Roman" w:hAnsi="Times New Roman" w:cs="Times New Roman"/>
        </w:rPr>
        <w:t>Customer</w:t>
      </w:r>
      <w:r w:rsidRPr="005E077D">
        <w:rPr>
          <w:rFonts w:ascii="Times New Roman" w:hAnsi="Times New Roman" w:cs="Times New Roman"/>
        </w:rPr>
        <w:t xml:space="preserve">, social media account ID, LinkedIn or Facebook profile details, and any other Personal Data </w:t>
      </w:r>
      <w:r>
        <w:rPr>
          <w:rFonts w:ascii="Times New Roman" w:hAnsi="Times New Roman" w:cs="Times New Roman"/>
        </w:rPr>
        <w:t xml:space="preserve">that </w:t>
      </w:r>
      <w:r w:rsidRPr="005E077D">
        <w:rPr>
          <w:rFonts w:ascii="Times New Roman" w:hAnsi="Times New Roman" w:cs="Times New Roman"/>
        </w:rPr>
        <w:t xml:space="preserve">the Customer may </w:t>
      </w:r>
      <w:r>
        <w:rPr>
          <w:rFonts w:ascii="Times New Roman" w:hAnsi="Times New Roman" w:cs="Times New Roman"/>
        </w:rPr>
        <w:t xml:space="preserve">require its </w:t>
      </w:r>
      <w:r w:rsidRPr="005E077D">
        <w:rPr>
          <w:rFonts w:ascii="Times New Roman" w:hAnsi="Times New Roman" w:cs="Times New Roman"/>
        </w:rPr>
        <w:t>End-User</w:t>
      </w:r>
      <w:r>
        <w:rPr>
          <w:rFonts w:ascii="Times New Roman" w:hAnsi="Times New Roman" w:cs="Times New Roman"/>
        </w:rPr>
        <w:t>s to include when connecting to the Platform</w:t>
      </w:r>
      <w:r w:rsidRPr="007F3AC5">
        <w:rPr>
          <w:rFonts w:ascii="Times New Roman" w:hAnsi="Times New Roman" w:cs="Times New Roman"/>
        </w:rPr>
        <w:t>.</w:t>
      </w:r>
    </w:p>
    <w:p w14:paraId="606E231B"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b/>
          <w:bCs/>
        </w:rPr>
      </w:pPr>
      <w:r w:rsidRPr="00116D0F">
        <w:rPr>
          <w:rFonts w:ascii="Times New Roman" w:hAnsi="Times New Roman" w:cs="Times New Roman"/>
          <w:b/>
          <w:bCs/>
        </w:rPr>
        <w:t xml:space="preserve">Special Categories of </w:t>
      </w:r>
      <w:r>
        <w:rPr>
          <w:rFonts w:ascii="Times New Roman" w:hAnsi="Times New Roman" w:cs="Times New Roman"/>
          <w:b/>
          <w:bCs/>
        </w:rPr>
        <w:t xml:space="preserve">Personal </w:t>
      </w:r>
      <w:r w:rsidRPr="00116D0F">
        <w:rPr>
          <w:rFonts w:ascii="Times New Roman" w:hAnsi="Times New Roman" w:cs="Times New Roman"/>
          <w:b/>
          <w:bCs/>
        </w:rPr>
        <w:t xml:space="preserve">Data: </w:t>
      </w:r>
      <w:r w:rsidRPr="00116D0F">
        <w:rPr>
          <w:rFonts w:ascii="Times New Roman" w:hAnsi="Times New Roman" w:cs="Times New Roman"/>
        </w:rPr>
        <w:t xml:space="preserve">Hubilo </w:t>
      </w:r>
      <w:r>
        <w:rPr>
          <w:rFonts w:ascii="Times New Roman" w:hAnsi="Times New Roman" w:cs="Times New Roman"/>
        </w:rPr>
        <w:t xml:space="preserve">usually </w:t>
      </w:r>
      <w:r w:rsidRPr="00116D0F">
        <w:rPr>
          <w:rFonts w:ascii="Times New Roman" w:hAnsi="Times New Roman" w:cs="Times New Roman"/>
        </w:rPr>
        <w:t xml:space="preserve">does not Process any </w:t>
      </w:r>
      <w:r>
        <w:rPr>
          <w:rFonts w:ascii="Times New Roman" w:hAnsi="Times New Roman" w:cs="Times New Roman"/>
        </w:rPr>
        <w:t xml:space="preserve">Special Categories of Customer Personal Data </w:t>
      </w:r>
      <w:r w:rsidRPr="00116D0F">
        <w:rPr>
          <w:rFonts w:ascii="Times New Roman" w:hAnsi="Times New Roman" w:cs="Times New Roman"/>
        </w:rPr>
        <w:t xml:space="preserve">for the </w:t>
      </w:r>
      <w:r>
        <w:rPr>
          <w:rFonts w:ascii="Times New Roman" w:hAnsi="Times New Roman" w:cs="Times New Roman"/>
        </w:rPr>
        <w:t xml:space="preserve">performance of the </w:t>
      </w:r>
      <w:r w:rsidRPr="00116D0F">
        <w:rPr>
          <w:rFonts w:ascii="Times New Roman" w:hAnsi="Times New Roman" w:cs="Times New Roman"/>
        </w:rPr>
        <w:t>Services</w:t>
      </w:r>
      <w:r>
        <w:rPr>
          <w:rFonts w:ascii="Times New Roman" w:hAnsi="Times New Roman" w:cs="Times New Roman"/>
        </w:rPr>
        <w:t xml:space="preserve"> unless the Customer exclusively instructs Hubilo to do so</w:t>
      </w:r>
      <w:r w:rsidRPr="00116D0F">
        <w:rPr>
          <w:rFonts w:ascii="Times New Roman" w:hAnsi="Times New Roman" w:cs="Times New Roman"/>
        </w:rPr>
        <w:t xml:space="preserve">. If the Customer requires the Processing of any Special Categories of Data, the </w:t>
      </w:r>
      <w:r>
        <w:rPr>
          <w:rFonts w:ascii="Times New Roman" w:hAnsi="Times New Roman" w:cs="Times New Roman"/>
        </w:rPr>
        <w:t>Customer shall ensure that such Processing is lawful and complies with all Applicable Data Protection Laws, which may include special protections of such data</w:t>
      </w:r>
      <w:r w:rsidRPr="00116D0F">
        <w:rPr>
          <w:rFonts w:ascii="Times New Roman" w:hAnsi="Times New Roman" w:cs="Times New Roman"/>
        </w:rPr>
        <w:t xml:space="preserve">.  </w:t>
      </w:r>
    </w:p>
    <w:p w14:paraId="7C45AB8E"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rPr>
      </w:pPr>
      <w:r w:rsidRPr="00116D0F">
        <w:rPr>
          <w:rFonts w:ascii="Times New Roman" w:hAnsi="Times New Roman" w:cs="Times New Roman"/>
          <w:b/>
          <w:bCs/>
        </w:rPr>
        <w:t xml:space="preserve">Information Provision Obligations </w:t>
      </w:r>
    </w:p>
    <w:p w14:paraId="17D3643E"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Pr>
          <w:rFonts w:ascii="Times New Roman" w:hAnsi="Times New Roman" w:cs="Times New Roman"/>
        </w:rPr>
        <w:t xml:space="preserve">The </w:t>
      </w:r>
      <w:r w:rsidRPr="00116D0F">
        <w:rPr>
          <w:rFonts w:ascii="Times New Roman" w:hAnsi="Times New Roman" w:cs="Times New Roman"/>
        </w:rPr>
        <w:t xml:space="preserve">Customer represents and warrants that it has undertaken </w:t>
      </w:r>
      <w:r>
        <w:rPr>
          <w:rFonts w:ascii="Times New Roman" w:hAnsi="Times New Roman" w:cs="Times New Roman"/>
        </w:rPr>
        <w:t xml:space="preserve">to provide </w:t>
      </w:r>
      <w:r w:rsidRPr="00116D0F">
        <w:rPr>
          <w:rFonts w:ascii="Times New Roman" w:hAnsi="Times New Roman" w:cs="Times New Roman"/>
        </w:rPr>
        <w:t xml:space="preserve">all necessary notices to End-Users and received all necessary permissions and consents, as required for Hubilo to Process the Customer Personal Data under this DPA and pursuant to the </w:t>
      </w:r>
      <w:r>
        <w:rPr>
          <w:rFonts w:ascii="Times New Roman" w:hAnsi="Times New Roman" w:cs="Times New Roman"/>
        </w:rPr>
        <w:t xml:space="preserve">Applicable Data Protection </w:t>
      </w:r>
      <w:proofErr w:type="gramStart"/>
      <w:r>
        <w:rPr>
          <w:rFonts w:ascii="Times New Roman" w:hAnsi="Times New Roman" w:cs="Times New Roman"/>
        </w:rPr>
        <w:t>Laws  in</w:t>
      </w:r>
      <w:proofErr w:type="gramEnd"/>
      <w:r>
        <w:rPr>
          <w:rFonts w:ascii="Times New Roman" w:hAnsi="Times New Roman" w:cs="Times New Roman"/>
        </w:rPr>
        <w:t xml:space="preserve"> their respective country and state (if applicable)</w:t>
      </w:r>
      <w:r w:rsidRPr="00116D0F">
        <w:rPr>
          <w:rFonts w:ascii="Times New Roman" w:hAnsi="Times New Roman" w:cs="Times New Roman"/>
        </w:rPr>
        <w:t>.</w:t>
      </w:r>
    </w:p>
    <w:p w14:paraId="23B96987" w14:textId="77777777" w:rsidR="006E2AA0" w:rsidRPr="00083F7E"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Pr>
          <w:rFonts w:ascii="Times New Roman" w:hAnsi="Times New Roman" w:cs="Times New Roman"/>
        </w:rPr>
        <w:t xml:space="preserve">The </w:t>
      </w:r>
      <w:r w:rsidRPr="00116D0F">
        <w:rPr>
          <w:rFonts w:ascii="Times New Roman" w:hAnsi="Times New Roman" w:cs="Times New Roman"/>
        </w:rPr>
        <w:t xml:space="preserve">Customer represents and warrants that it has complied with all information provision obligations under the </w:t>
      </w:r>
      <w:r>
        <w:rPr>
          <w:rFonts w:ascii="Times New Roman" w:hAnsi="Times New Roman" w:cs="Times New Roman"/>
        </w:rPr>
        <w:t>Applicable Data Protection Laws</w:t>
      </w:r>
      <w:r w:rsidRPr="00116D0F">
        <w:rPr>
          <w:rFonts w:ascii="Times New Roman" w:hAnsi="Times New Roman" w:cs="Times New Roman"/>
        </w:rPr>
        <w:t xml:space="preserve">. </w:t>
      </w:r>
    </w:p>
    <w:p w14:paraId="1B123311" w14:textId="77777777" w:rsidR="006E2AA0" w:rsidRPr="00116D0F" w:rsidRDefault="006E2AA0" w:rsidP="001D0D23">
      <w:pPr>
        <w:pStyle w:val="ListParagraph"/>
        <w:numPr>
          <w:ilvl w:val="1"/>
          <w:numId w:val="1"/>
        </w:numPr>
        <w:spacing w:before="240" w:after="240"/>
        <w:ind w:left="709" w:hanging="709"/>
        <w:contextualSpacing w:val="0"/>
        <w:jc w:val="both"/>
      </w:pPr>
      <w:r w:rsidRPr="00116D0F">
        <w:rPr>
          <w:rFonts w:ascii="Times New Roman" w:hAnsi="Times New Roman" w:cs="Times New Roman"/>
        </w:rPr>
        <w:t xml:space="preserve">To accomplish Customer's notice and consent obligations under </w:t>
      </w:r>
      <w:r>
        <w:rPr>
          <w:rFonts w:ascii="Times New Roman" w:hAnsi="Times New Roman" w:cs="Times New Roman"/>
        </w:rPr>
        <w:t>Applicable Data Protection Laws</w:t>
      </w:r>
      <w:r w:rsidRPr="00116D0F">
        <w:rPr>
          <w:rFonts w:ascii="Times New Roman" w:hAnsi="Times New Roman" w:cs="Times New Roman"/>
        </w:rPr>
        <w:t xml:space="preserve">, </w:t>
      </w:r>
      <w:r>
        <w:rPr>
          <w:rFonts w:ascii="Times New Roman" w:hAnsi="Times New Roman" w:cs="Times New Roman"/>
        </w:rPr>
        <w:t xml:space="preserve">the </w:t>
      </w:r>
      <w:r w:rsidRPr="00116D0F">
        <w:rPr>
          <w:rFonts w:ascii="Times New Roman" w:hAnsi="Times New Roman" w:cs="Times New Roman"/>
        </w:rPr>
        <w:t xml:space="preserve">Customer may refer End Users to </w:t>
      </w:r>
      <w:proofErr w:type="spellStart"/>
      <w:r w:rsidRPr="00116D0F">
        <w:rPr>
          <w:rFonts w:ascii="Times New Roman" w:hAnsi="Times New Roman" w:cs="Times New Roman"/>
        </w:rPr>
        <w:t>Hubilo’s</w:t>
      </w:r>
      <w:proofErr w:type="spellEnd"/>
      <w:r w:rsidRPr="00116D0F">
        <w:rPr>
          <w:rFonts w:ascii="Times New Roman" w:hAnsi="Times New Roman" w:cs="Times New Roman"/>
        </w:rPr>
        <w:t xml:space="preserve"> Privacy Policy at https://hubilo.com/privacy-policy/ (</w:t>
      </w:r>
      <w:hyperlink r:id="rId8" w:history="1">
        <w:r w:rsidRPr="00116D0F">
          <w:rPr>
            <w:rStyle w:val="Hyperlink"/>
            <w:rFonts w:ascii="Times New Roman" w:hAnsi="Times New Roman" w:cs="Times New Roman"/>
          </w:rPr>
          <w:t>https://hubilo.com/privacy-policy/</w:t>
        </w:r>
      </w:hyperlink>
      <w:r w:rsidRPr="00116D0F">
        <w:rPr>
          <w:rFonts w:ascii="Times New Roman" w:hAnsi="Times New Roman" w:cs="Times New Roman"/>
        </w:rPr>
        <w:t xml:space="preserve">). </w:t>
      </w:r>
      <w:r>
        <w:rPr>
          <w:rFonts w:ascii="Times New Roman" w:hAnsi="Times New Roman" w:cs="Times New Roman"/>
        </w:rPr>
        <w:t xml:space="preserve">However, it is expressly clarified that Hubilo as a Data Processor does not bear the obligation for information provision and obtaining consent of End Users under the Applicable Data Protection Laws and only provides a notice as Processor for the Customer’s convenience to explain the various processing activities, functionalities and measures and features available on the Platform. In no event, shall </w:t>
      </w:r>
      <w:proofErr w:type="spellStart"/>
      <w:r>
        <w:rPr>
          <w:rFonts w:ascii="Times New Roman" w:hAnsi="Times New Roman" w:cs="Times New Roman"/>
        </w:rPr>
        <w:t>Hubilo’s</w:t>
      </w:r>
      <w:proofErr w:type="spellEnd"/>
      <w:r>
        <w:rPr>
          <w:rFonts w:ascii="Times New Roman" w:hAnsi="Times New Roman" w:cs="Times New Roman"/>
        </w:rPr>
        <w:t xml:space="preserve"> privacy policy be construed as legal advice nor replacing the Customer’s privacy notice.</w:t>
      </w:r>
    </w:p>
    <w:p w14:paraId="243DD08B" w14:textId="77777777" w:rsidR="006E2AA0" w:rsidRPr="007F3AC5" w:rsidRDefault="006E2AA0" w:rsidP="001D0D23">
      <w:pPr>
        <w:pStyle w:val="ListParagraph"/>
        <w:numPr>
          <w:ilvl w:val="0"/>
          <w:numId w:val="1"/>
        </w:numPr>
        <w:spacing w:before="240" w:after="240"/>
        <w:ind w:left="709"/>
        <w:contextualSpacing w:val="0"/>
        <w:jc w:val="both"/>
        <w:rPr>
          <w:b/>
          <w:bCs/>
          <w:i/>
          <w:iCs/>
        </w:rPr>
      </w:pPr>
      <w:r w:rsidRPr="007F3AC5">
        <w:rPr>
          <w:rFonts w:ascii="Times New Roman" w:hAnsi="Times New Roman" w:cs="Times New Roman"/>
          <w:b/>
          <w:bCs/>
        </w:rPr>
        <w:t>Responsibilities of Customer; Indemnity</w:t>
      </w:r>
    </w:p>
    <w:p w14:paraId="72763544"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bookmarkStart w:id="3" w:name="_Ref80373351"/>
      <w:r w:rsidRPr="00116D0F">
        <w:rPr>
          <w:rFonts w:ascii="Times New Roman" w:hAnsi="Times New Roman" w:cs="Times New Roman"/>
        </w:rPr>
        <w:t>The Customer:</w:t>
      </w:r>
      <w:bookmarkEnd w:id="3"/>
    </w:p>
    <w:p w14:paraId="3BE66A90" w14:textId="77777777" w:rsidR="006E2AA0" w:rsidRPr="00116D0F" w:rsidRDefault="006E2AA0" w:rsidP="001D0D23">
      <w:pPr>
        <w:pStyle w:val="ListParagraph"/>
        <w:numPr>
          <w:ilvl w:val="2"/>
          <w:numId w:val="26"/>
        </w:numPr>
        <w:spacing w:before="120" w:after="120"/>
        <w:ind w:left="1077" w:hanging="368"/>
        <w:contextualSpacing w:val="0"/>
        <w:rPr>
          <w:rFonts w:ascii="Times New Roman" w:hAnsi="Times New Roman" w:cs="Times New Roman"/>
        </w:rPr>
      </w:pPr>
      <w:r w:rsidRPr="00116D0F">
        <w:rPr>
          <w:rFonts w:ascii="Times New Roman" w:hAnsi="Times New Roman" w:cs="Times New Roman"/>
        </w:rPr>
        <w:lastRenderedPageBreak/>
        <w:t xml:space="preserve">instructs Hubilo and each Hubilo Affiliate (and authorises Hubilo and each Hubilo </w:t>
      </w:r>
      <w:r w:rsidRPr="007F3AC5">
        <w:rPr>
          <w:rFonts w:ascii="Times New Roman" w:hAnsi="Times New Roman" w:cs="Times New Roman"/>
          <w:lang w:val="en-GB"/>
        </w:rPr>
        <w:t>Affiliate</w:t>
      </w:r>
      <w:r w:rsidRPr="00116D0F">
        <w:rPr>
          <w:rFonts w:ascii="Times New Roman" w:hAnsi="Times New Roman" w:cs="Times New Roman"/>
        </w:rPr>
        <w:t xml:space="preserve"> to instruct each </w:t>
      </w:r>
      <w:proofErr w:type="spellStart"/>
      <w:r w:rsidRPr="00116D0F">
        <w:rPr>
          <w:rFonts w:ascii="Times New Roman" w:hAnsi="Times New Roman" w:cs="Times New Roman"/>
        </w:rPr>
        <w:t>Subprocessor</w:t>
      </w:r>
      <w:proofErr w:type="spellEnd"/>
      <w:r w:rsidRPr="00116D0F">
        <w:rPr>
          <w:rFonts w:ascii="Times New Roman" w:hAnsi="Times New Roman" w:cs="Times New Roman"/>
        </w:rPr>
        <w:t xml:space="preserve">) to: </w:t>
      </w:r>
    </w:p>
    <w:p w14:paraId="1192EFB5" w14:textId="77777777" w:rsidR="006E2AA0" w:rsidRPr="00116D0F" w:rsidRDefault="006E2AA0" w:rsidP="001D0D23">
      <w:pPr>
        <w:numPr>
          <w:ilvl w:val="3"/>
          <w:numId w:val="27"/>
        </w:numPr>
        <w:pBdr>
          <w:top w:val="nil"/>
          <w:left w:val="nil"/>
          <w:bottom w:val="nil"/>
          <w:right w:val="nil"/>
          <w:between w:val="nil"/>
        </w:pBdr>
        <w:spacing w:before="0" w:after="240"/>
        <w:ind w:left="1418"/>
        <w:jc w:val="both"/>
        <w:rPr>
          <w:rFonts w:ascii="Times New Roman" w:hAnsi="Times New Roman" w:cs="Times New Roman"/>
        </w:rPr>
      </w:pPr>
      <w:r w:rsidRPr="00116D0F">
        <w:rPr>
          <w:rFonts w:ascii="Times New Roman" w:hAnsi="Times New Roman" w:cs="Times New Roman"/>
        </w:rPr>
        <w:t>Process Customer Personal Data; and</w:t>
      </w:r>
    </w:p>
    <w:p w14:paraId="4D029A9E" w14:textId="77777777" w:rsidR="006E2AA0" w:rsidRPr="00116D0F" w:rsidRDefault="006E2AA0" w:rsidP="001D0D23">
      <w:pPr>
        <w:numPr>
          <w:ilvl w:val="3"/>
          <w:numId w:val="27"/>
        </w:numPr>
        <w:pBdr>
          <w:top w:val="nil"/>
          <w:left w:val="nil"/>
          <w:bottom w:val="nil"/>
          <w:right w:val="nil"/>
          <w:between w:val="nil"/>
        </w:pBdr>
        <w:spacing w:before="0" w:after="240"/>
        <w:ind w:left="1418"/>
        <w:jc w:val="both"/>
        <w:rPr>
          <w:rFonts w:ascii="Times New Roman" w:hAnsi="Times New Roman" w:cs="Times New Roman"/>
        </w:rPr>
      </w:pPr>
      <w:r w:rsidRPr="00116D0F">
        <w:rPr>
          <w:rFonts w:ascii="Times New Roman" w:hAnsi="Times New Roman" w:cs="Times New Roman"/>
        </w:rPr>
        <w:t>in particular, transfer Customer Personal Data to any country or territory,</w:t>
      </w:r>
      <w:r>
        <w:rPr>
          <w:rFonts w:ascii="Times New Roman" w:hAnsi="Times New Roman" w:cs="Times New Roman"/>
        </w:rPr>
        <w:t xml:space="preserve"> </w:t>
      </w:r>
      <w:r w:rsidRPr="00116D0F">
        <w:rPr>
          <w:rFonts w:ascii="Times New Roman" w:hAnsi="Times New Roman" w:cs="Times New Roman"/>
        </w:rPr>
        <w:t xml:space="preserve">as reasonably necessary for the provision of the Services and consistent with the </w:t>
      </w:r>
      <w:proofErr w:type="gramStart"/>
      <w:r w:rsidRPr="00116D0F">
        <w:rPr>
          <w:rFonts w:ascii="Times New Roman" w:hAnsi="Times New Roman" w:cs="Times New Roman"/>
        </w:rPr>
        <w:t>MSA;</w:t>
      </w:r>
      <w:proofErr w:type="gramEnd"/>
      <w:r w:rsidRPr="00116D0F">
        <w:rPr>
          <w:rFonts w:ascii="Times New Roman" w:hAnsi="Times New Roman" w:cs="Times New Roman"/>
        </w:rPr>
        <w:t xml:space="preserve"> </w:t>
      </w:r>
    </w:p>
    <w:p w14:paraId="77F26B26" w14:textId="77777777" w:rsidR="006E2AA0" w:rsidRPr="007F3AC5" w:rsidRDefault="006E2AA0" w:rsidP="001D0D23">
      <w:pPr>
        <w:pStyle w:val="ListParagraph"/>
        <w:numPr>
          <w:ilvl w:val="2"/>
          <w:numId w:val="26"/>
        </w:numPr>
        <w:spacing w:before="120" w:after="120"/>
        <w:ind w:left="1077" w:hanging="368"/>
        <w:contextualSpacing w:val="0"/>
        <w:rPr>
          <w:rFonts w:ascii="Times New Roman" w:hAnsi="Times New Roman" w:cs="Times New Roman"/>
          <w:lang w:val="en-GB"/>
        </w:rPr>
      </w:pPr>
      <w:bookmarkStart w:id="4" w:name="_heading=h.2et92p0" w:colFirst="0" w:colLast="0"/>
      <w:bookmarkEnd w:id="4"/>
      <w:r w:rsidRPr="00116D0F">
        <w:rPr>
          <w:rFonts w:ascii="Times New Roman" w:hAnsi="Times New Roman" w:cs="Times New Roman"/>
        </w:rPr>
        <w:t xml:space="preserve">warrants and represents that it is and will at all relevant times remain duly and </w:t>
      </w:r>
      <w:r w:rsidRPr="007F3AC5">
        <w:rPr>
          <w:rFonts w:ascii="Times New Roman" w:hAnsi="Times New Roman" w:cs="Times New Roman"/>
          <w:lang w:val="en-GB"/>
        </w:rPr>
        <w:t>effectively authorised to give the instruction set out in section</w:t>
      </w:r>
      <w:r>
        <w:rPr>
          <w:rFonts w:ascii="Times New Roman" w:hAnsi="Times New Roman" w:cs="Times New Roman"/>
          <w:lang w:val="en-GB"/>
        </w:rPr>
        <w:t xml:space="preserve"> </w:t>
      </w:r>
      <w:r>
        <w:rPr>
          <w:rFonts w:ascii="Times New Roman" w:hAnsi="Times New Roman" w:cs="Times New Roman"/>
          <w:lang w:val="en-GB"/>
        </w:rPr>
        <w:fldChar w:fldCharType="begin"/>
      </w:r>
      <w:r>
        <w:rPr>
          <w:rFonts w:ascii="Times New Roman" w:hAnsi="Times New Roman" w:cs="Times New Roman"/>
          <w:lang w:val="en-GB"/>
        </w:rPr>
        <w:instrText xml:space="preserve"> REF _Ref80373351 \r \h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lang w:val="en-GB"/>
        </w:rPr>
        <w:t>5.1</w:t>
      </w:r>
      <w:r>
        <w:rPr>
          <w:rFonts w:ascii="Times New Roman" w:hAnsi="Times New Roman" w:cs="Times New Roman"/>
          <w:lang w:val="en-GB"/>
        </w:rPr>
        <w:fldChar w:fldCharType="end"/>
      </w:r>
      <w:r w:rsidRPr="007F3AC5">
        <w:rPr>
          <w:rFonts w:ascii="Times New Roman" w:hAnsi="Times New Roman" w:cs="Times New Roman"/>
          <w:lang w:val="en-GB"/>
        </w:rPr>
        <w:t>; and</w:t>
      </w:r>
    </w:p>
    <w:p w14:paraId="2A058326" w14:textId="77777777" w:rsidR="006E2AA0" w:rsidRPr="00116D0F" w:rsidRDefault="006E2AA0" w:rsidP="001D0D23">
      <w:pPr>
        <w:pStyle w:val="ListParagraph"/>
        <w:numPr>
          <w:ilvl w:val="2"/>
          <w:numId w:val="26"/>
        </w:numPr>
        <w:spacing w:before="120" w:after="120"/>
        <w:ind w:left="1077" w:hanging="368"/>
        <w:contextualSpacing w:val="0"/>
        <w:rPr>
          <w:rFonts w:ascii="Times New Roman" w:hAnsi="Times New Roman" w:cs="Times New Roman"/>
        </w:rPr>
      </w:pPr>
      <w:r w:rsidRPr="007F3AC5">
        <w:rPr>
          <w:rFonts w:ascii="Times New Roman" w:hAnsi="Times New Roman" w:cs="Times New Roman"/>
          <w:lang w:val="en-GB"/>
        </w:rPr>
        <w:t xml:space="preserve">warrants and represents that it has complied with </w:t>
      </w:r>
      <w:r>
        <w:rPr>
          <w:rFonts w:ascii="Times New Roman" w:hAnsi="Times New Roman" w:cs="Times New Roman"/>
          <w:lang w:val="en-GB"/>
        </w:rPr>
        <w:t>Applicable Data Protection Laws</w:t>
      </w:r>
      <w:r w:rsidRPr="007F3AC5">
        <w:rPr>
          <w:rFonts w:ascii="Times New Roman" w:hAnsi="Times New Roman" w:cs="Times New Roman"/>
          <w:lang w:val="en-GB"/>
        </w:rPr>
        <w:t xml:space="preserve"> in respect of any obligations that it has under </w:t>
      </w:r>
      <w:r>
        <w:rPr>
          <w:rFonts w:ascii="Times New Roman" w:hAnsi="Times New Roman" w:cs="Times New Roman"/>
          <w:lang w:val="en-GB"/>
        </w:rPr>
        <w:t xml:space="preserve">Applicable Data Protection Laws </w:t>
      </w:r>
      <w:r w:rsidRPr="00116D0F">
        <w:rPr>
          <w:rFonts w:ascii="Times New Roman" w:hAnsi="Times New Roman" w:cs="Times New Roman"/>
        </w:rPr>
        <w:t xml:space="preserve">with respect to </w:t>
      </w:r>
      <w:proofErr w:type="spellStart"/>
      <w:r w:rsidRPr="00116D0F">
        <w:rPr>
          <w:rFonts w:ascii="Times New Roman" w:hAnsi="Times New Roman" w:cs="Times New Roman"/>
        </w:rPr>
        <w:t>it</w:t>
      </w:r>
      <w:proofErr w:type="spellEnd"/>
      <w:r w:rsidRPr="00116D0F">
        <w:rPr>
          <w:rFonts w:ascii="Times New Roman" w:hAnsi="Times New Roman" w:cs="Times New Roman"/>
        </w:rPr>
        <w:t xml:space="preserve"> being the Controller of Customer Personal Data. The Customer further represents and warrants that it has collected the Customer Personal Data in accordance with </w:t>
      </w:r>
      <w:r>
        <w:rPr>
          <w:rFonts w:ascii="Times New Roman" w:hAnsi="Times New Roman" w:cs="Times New Roman"/>
        </w:rPr>
        <w:t>Applicable Data Protection Laws</w:t>
      </w:r>
      <w:r w:rsidRPr="00116D0F">
        <w:rPr>
          <w:rFonts w:ascii="Times New Roman" w:hAnsi="Times New Roman" w:cs="Times New Roman"/>
        </w:rPr>
        <w:t xml:space="preserve">. </w:t>
      </w:r>
    </w:p>
    <w:p w14:paraId="3085037A"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Customer’s instructions to Hubilo and each Hubilo Affiliate for the </w:t>
      </w:r>
      <w:r>
        <w:rPr>
          <w:rFonts w:ascii="Times New Roman" w:hAnsi="Times New Roman" w:cs="Times New Roman"/>
        </w:rPr>
        <w:t>P</w:t>
      </w:r>
      <w:r w:rsidRPr="00116D0F">
        <w:rPr>
          <w:rFonts w:ascii="Times New Roman" w:hAnsi="Times New Roman" w:cs="Times New Roman"/>
        </w:rPr>
        <w:t xml:space="preserve">rocessing of Customer Personal Data shall comply with </w:t>
      </w:r>
      <w:r>
        <w:rPr>
          <w:rFonts w:ascii="Times New Roman" w:hAnsi="Times New Roman" w:cs="Times New Roman"/>
        </w:rPr>
        <w:t>Applicable Data Protection Laws</w:t>
      </w:r>
      <w:r w:rsidRPr="00116D0F">
        <w:rPr>
          <w:rFonts w:ascii="Times New Roman" w:hAnsi="Times New Roman" w:cs="Times New Roman"/>
        </w:rPr>
        <w:t xml:space="preserve">. Customer shall be responsible for the Customer Personal Data and </w:t>
      </w:r>
      <w:proofErr w:type="gramStart"/>
      <w:r w:rsidRPr="00116D0F">
        <w:rPr>
          <w:rFonts w:ascii="Times New Roman" w:hAnsi="Times New Roman" w:cs="Times New Roman"/>
        </w:rPr>
        <w:t>the means by which</w:t>
      </w:r>
      <w:proofErr w:type="gramEnd"/>
      <w:r w:rsidRPr="00116D0F">
        <w:rPr>
          <w:rFonts w:ascii="Times New Roman" w:hAnsi="Times New Roman" w:cs="Times New Roman"/>
        </w:rPr>
        <w:t xml:space="preserve"> Customer acquired Customer Personal Data. </w:t>
      </w:r>
    </w:p>
    <w:p w14:paraId="79E31B69"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The Customer agrees to defend, </w:t>
      </w:r>
      <w:proofErr w:type="gramStart"/>
      <w:r w:rsidRPr="00116D0F">
        <w:rPr>
          <w:rFonts w:ascii="Times New Roman" w:hAnsi="Times New Roman" w:cs="Times New Roman"/>
        </w:rPr>
        <w:t>indemnify</w:t>
      </w:r>
      <w:proofErr w:type="gramEnd"/>
      <w:r w:rsidRPr="00116D0F">
        <w:rPr>
          <w:rFonts w:ascii="Times New Roman" w:hAnsi="Times New Roman" w:cs="Times New Roman"/>
        </w:rPr>
        <w:t xml:space="preserve"> and hold harmless Hubilo and/or the relevant Hubilo Affiliate from and against all claims, actions, third party claims, direct losses, damages and expenses incurred by Hubilo and/ or the relevant Hubilo Affiliate as a result of or in connection with the Customer’s non-compliance with the </w:t>
      </w:r>
      <w:r>
        <w:rPr>
          <w:rFonts w:ascii="Times New Roman" w:hAnsi="Times New Roman" w:cs="Times New Roman"/>
        </w:rPr>
        <w:t>Applicable Data Protection Laws</w:t>
      </w:r>
      <w:r w:rsidRPr="00116D0F">
        <w:rPr>
          <w:rFonts w:ascii="Times New Roman" w:hAnsi="Times New Roman" w:cs="Times New Roman"/>
        </w:rPr>
        <w:t xml:space="preserve">. </w:t>
      </w:r>
    </w:p>
    <w:p w14:paraId="189F7EE9"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116D0F">
        <w:rPr>
          <w:rFonts w:ascii="Times New Roman" w:hAnsi="Times New Roman" w:cs="Times New Roman"/>
          <w:b/>
          <w:bCs/>
        </w:rPr>
        <w:t>Rights of Data Subjects</w:t>
      </w:r>
    </w:p>
    <w:p w14:paraId="39D47C8C"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Pr>
          <w:rFonts w:ascii="Times New Roman" w:hAnsi="Times New Roman" w:cs="Times New Roman"/>
        </w:rPr>
        <w:t xml:space="preserve">Hubilo will promptly comply with the Customer’s instruction </w:t>
      </w:r>
      <w:proofErr w:type="gramStart"/>
      <w:r>
        <w:rPr>
          <w:rFonts w:ascii="Times New Roman" w:hAnsi="Times New Roman" w:cs="Times New Roman"/>
        </w:rPr>
        <w:t>with regard to</w:t>
      </w:r>
      <w:proofErr w:type="gramEnd"/>
      <w:r>
        <w:rPr>
          <w:rFonts w:ascii="Times New Roman" w:hAnsi="Times New Roman" w:cs="Times New Roman"/>
        </w:rPr>
        <w:t xml:space="preserve"> the exercise of such Data Subject rights and facilitate the Customers’ compliance with Applicable Data Protection laws. The Customer shall remain fully responsible to comply with any Data Subject requests and any deadline to comply with a request as required by Applicable Data Protection Laws. In particular, the Customer shall provide any such instruction to Hubilo sufficiently in advance prior to any regulatory or legal deadline </w:t>
      </w:r>
      <w:proofErr w:type="gramStart"/>
      <w:r>
        <w:rPr>
          <w:rFonts w:ascii="Times New Roman" w:hAnsi="Times New Roman" w:cs="Times New Roman"/>
        </w:rPr>
        <w:t>in order for</w:t>
      </w:r>
      <w:proofErr w:type="gramEnd"/>
      <w:r>
        <w:rPr>
          <w:rFonts w:ascii="Times New Roman" w:hAnsi="Times New Roman" w:cs="Times New Roman"/>
        </w:rPr>
        <w:t xml:space="preserve"> Hubilo to process and comply with the Customer’s instruction. </w:t>
      </w:r>
    </w:p>
    <w:p w14:paraId="27BAE0C6"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lang w:val="en-GB"/>
        </w:rPr>
      </w:pPr>
      <w:r>
        <w:rPr>
          <w:rFonts w:ascii="Times New Roman" w:hAnsi="Times New Roman" w:cs="Times New Roman"/>
          <w:b/>
          <w:bCs/>
        </w:rPr>
        <w:t>Cooperation and a</w:t>
      </w:r>
      <w:r w:rsidRPr="00116D0F">
        <w:rPr>
          <w:rFonts w:ascii="Times New Roman" w:hAnsi="Times New Roman" w:cs="Times New Roman"/>
          <w:b/>
          <w:bCs/>
        </w:rPr>
        <w:t>ssistance</w:t>
      </w:r>
    </w:p>
    <w:p w14:paraId="474DE492" w14:textId="77777777" w:rsidR="006E2AA0" w:rsidRDefault="006E2AA0" w:rsidP="001D0D23">
      <w:pPr>
        <w:pStyle w:val="ListParagraph"/>
        <w:numPr>
          <w:ilvl w:val="1"/>
          <w:numId w:val="1"/>
        </w:numPr>
        <w:spacing w:before="240" w:after="240"/>
        <w:ind w:left="709" w:hanging="709"/>
        <w:contextualSpacing w:val="0"/>
        <w:jc w:val="both"/>
        <w:rPr>
          <w:rFonts w:ascii="Times New Roman" w:eastAsia="Times New Roman" w:hAnsi="Times New Roman" w:cs="Times New Roman"/>
          <w:lang w:val="en-GB" w:eastAsia="es-ES"/>
        </w:rPr>
      </w:pPr>
      <w:bookmarkStart w:id="5" w:name="_Ref80372472"/>
      <w:r w:rsidRPr="00EC702E">
        <w:rPr>
          <w:rFonts w:ascii="Times New Roman" w:hAnsi="Times New Roman" w:cs="Times New Roman"/>
        </w:rPr>
        <w:t xml:space="preserve">Hubilo will provide the Customer with commercially reasonable cooperation and assistance in relation to handling the End User’s right to their Personal Data, to the extent legally required and to the extent Customer is unable to Process such End User request through the features available on the Platform, if the Customer has requested, in writing, </w:t>
      </w:r>
      <w:proofErr w:type="spellStart"/>
      <w:r w:rsidRPr="00EC702E">
        <w:rPr>
          <w:rFonts w:ascii="Times New Roman" w:hAnsi="Times New Roman" w:cs="Times New Roman"/>
        </w:rPr>
        <w:t>Hubilo's</w:t>
      </w:r>
      <w:proofErr w:type="spellEnd"/>
      <w:r w:rsidRPr="00EC702E">
        <w:rPr>
          <w:rFonts w:ascii="Times New Roman" w:hAnsi="Times New Roman" w:cs="Times New Roman"/>
        </w:rPr>
        <w:t xml:space="preserve"> assistance. Except where such End User request is explicitly not mandated under the Applicable Data Protection Laws, the Customer is </w:t>
      </w:r>
      <w:r w:rsidRPr="007F3AC5">
        <w:rPr>
          <w:rFonts w:ascii="Times New Roman" w:hAnsi="Times New Roman" w:cs="Times New Roman"/>
          <w:lang w:val="en-GB"/>
        </w:rPr>
        <w:t>liable</w:t>
      </w:r>
      <w:r w:rsidRPr="00EC702E">
        <w:rPr>
          <w:rFonts w:ascii="Times New Roman" w:hAnsi="Times New Roman" w:cs="Times New Roman"/>
        </w:rPr>
        <w:t xml:space="preserve"> to reimburse Hubilo for any costs and expenses related to the provision of such assistance.</w:t>
      </w:r>
      <w:bookmarkEnd w:id="5"/>
      <w:r w:rsidRPr="00EC702E">
        <w:rPr>
          <w:rFonts w:ascii="Times New Roman" w:eastAsia="Times New Roman" w:hAnsi="Times New Roman" w:cs="Times New Roman"/>
          <w:lang w:val="en-GB" w:eastAsia="es-ES"/>
        </w:rPr>
        <w:t xml:space="preserve"> </w:t>
      </w:r>
    </w:p>
    <w:p w14:paraId="12468A50" w14:textId="77777777" w:rsidR="006E2AA0" w:rsidRPr="007F3AC5" w:rsidRDefault="006E2AA0" w:rsidP="006E2AA0">
      <w:pPr>
        <w:pStyle w:val="ListParagraph"/>
        <w:spacing w:before="240" w:after="240"/>
        <w:ind w:left="709"/>
        <w:jc w:val="both"/>
        <w:rPr>
          <w:rFonts w:ascii="Times New Roman" w:eastAsia="Times New Roman" w:hAnsi="Times New Roman" w:cs="Times New Roman"/>
          <w:lang w:val="en-GB" w:eastAsia="es-ES"/>
        </w:rPr>
      </w:pPr>
      <w:r w:rsidRPr="00EC702E">
        <w:rPr>
          <w:rFonts w:ascii="Times New Roman" w:eastAsia="Times New Roman" w:hAnsi="Times New Roman" w:cs="Times New Roman"/>
          <w:lang w:val="en-GB" w:eastAsia="es-ES"/>
        </w:rPr>
        <w:t>This includes respond</w:t>
      </w:r>
      <w:r>
        <w:rPr>
          <w:rFonts w:ascii="Times New Roman" w:eastAsia="Times New Roman" w:hAnsi="Times New Roman" w:cs="Times New Roman"/>
          <w:lang w:val="en-GB" w:eastAsia="es-ES"/>
        </w:rPr>
        <w:t>ing</w:t>
      </w:r>
      <w:r w:rsidRPr="00EC702E">
        <w:rPr>
          <w:rFonts w:ascii="Times New Roman" w:eastAsia="Times New Roman" w:hAnsi="Times New Roman" w:cs="Times New Roman"/>
          <w:lang w:val="en-GB" w:eastAsia="es-ES"/>
        </w:rPr>
        <w:t xml:space="preserve"> to inquiries from authorities and data subjects and, where applicable, to provide reasonable </w:t>
      </w:r>
      <w:r w:rsidRPr="007F3AC5">
        <w:rPr>
          <w:rFonts w:ascii="Times New Roman" w:hAnsi="Times New Roman" w:cs="Times New Roman"/>
          <w:lang w:val="en-GB"/>
        </w:rPr>
        <w:t>support</w:t>
      </w:r>
      <w:r w:rsidRPr="00EC702E">
        <w:rPr>
          <w:rFonts w:ascii="Times New Roman" w:eastAsia="Times New Roman" w:hAnsi="Times New Roman" w:cs="Times New Roman"/>
          <w:lang w:val="en-GB" w:eastAsia="es-ES"/>
        </w:rPr>
        <w:t xml:space="preserve"> to the Customer in case of data breaches and notifications to authorities and</w:t>
      </w:r>
      <w:r>
        <w:rPr>
          <w:rFonts w:ascii="Times New Roman" w:eastAsia="Times New Roman" w:hAnsi="Times New Roman" w:cs="Times New Roman"/>
          <w:lang w:val="en-GB" w:eastAsia="es-ES"/>
        </w:rPr>
        <w:t>/or</w:t>
      </w:r>
      <w:r w:rsidRPr="00EC702E">
        <w:rPr>
          <w:rFonts w:ascii="Times New Roman" w:eastAsia="Times New Roman" w:hAnsi="Times New Roman" w:cs="Times New Roman"/>
          <w:lang w:val="en-GB" w:eastAsia="es-ES"/>
        </w:rPr>
        <w:t xml:space="preserve"> data subjects, with data protection impact assessments or to consult authorities</w:t>
      </w:r>
      <w:r>
        <w:rPr>
          <w:rFonts w:ascii="Times New Roman" w:eastAsia="Times New Roman" w:hAnsi="Times New Roman" w:cs="Times New Roman"/>
          <w:lang w:val="en-GB" w:eastAsia="es-ES"/>
        </w:rPr>
        <w:t>.</w:t>
      </w:r>
    </w:p>
    <w:p w14:paraId="3734C74D"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lang w:val="en-GB"/>
        </w:rPr>
      </w:pPr>
      <w:r w:rsidRPr="00116D0F">
        <w:rPr>
          <w:rFonts w:ascii="Times New Roman" w:hAnsi="Times New Roman" w:cs="Times New Roman"/>
          <w:lang w:val="en-GB"/>
        </w:rPr>
        <w:t xml:space="preserve">It is clarified that Hubilo and/or the relevant Hubilo Affiliate or any of its </w:t>
      </w:r>
      <w:r>
        <w:rPr>
          <w:rFonts w:ascii="Times New Roman" w:hAnsi="Times New Roman" w:cs="Times New Roman"/>
          <w:lang w:val="en-GB"/>
        </w:rPr>
        <w:t>Sub-processors</w:t>
      </w:r>
      <w:r w:rsidRPr="00116D0F">
        <w:rPr>
          <w:rFonts w:ascii="Times New Roman" w:hAnsi="Times New Roman" w:cs="Times New Roman"/>
          <w:lang w:val="en-GB"/>
        </w:rPr>
        <w:t xml:space="preserve"> shall not respond to that request except as required by </w:t>
      </w:r>
      <w:r>
        <w:rPr>
          <w:rFonts w:ascii="Times New Roman" w:hAnsi="Times New Roman" w:cs="Times New Roman"/>
          <w:lang w:val="en-GB"/>
        </w:rPr>
        <w:t xml:space="preserve">Applicable Data Protection Laws </w:t>
      </w:r>
      <w:r w:rsidRPr="00116D0F">
        <w:rPr>
          <w:rFonts w:ascii="Times New Roman" w:hAnsi="Times New Roman" w:cs="Times New Roman"/>
          <w:lang w:val="en-GB"/>
        </w:rPr>
        <w:t xml:space="preserve"> to which </w:t>
      </w:r>
      <w:r w:rsidRPr="007F3AC5">
        <w:rPr>
          <w:rFonts w:ascii="Times New Roman" w:hAnsi="Times New Roman" w:cs="Times New Roman"/>
        </w:rPr>
        <w:lastRenderedPageBreak/>
        <w:t>Hubilo</w:t>
      </w:r>
      <w:r w:rsidRPr="00116D0F">
        <w:rPr>
          <w:rFonts w:ascii="Times New Roman" w:hAnsi="Times New Roman" w:cs="Times New Roman"/>
          <w:lang w:val="en-GB"/>
        </w:rPr>
        <w:t xml:space="preserve"> and/or the relevant Hubilo Affiliate or any of its </w:t>
      </w:r>
      <w:r>
        <w:rPr>
          <w:rFonts w:ascii="Times New Roman" w:hAnsi="Times New Roman" w:cs="Times New Roman"/>
          <w:lang w:val="en-GB"/>
        </w:rPr>
        <w:t>Sub-processors</w:t>
      </w:r>
      <w:r w:rsidRPr="00116D0F">
        <w:rPr>
          <w:rFonts w:ascii="Times New Roman" w:hAnsi="Times New Roman" w:cs="Times New Roman"/>
          <w:lang w:val="en-GB"/>
        </w:rPr>
        <w:t xml:space="preserve"> is subject, as applicable, in which case Hubilo and/or the relevant Hubilo Affiliate shall to the extent permitted by </w:t>
      </w:r>
      <w:r>
        <w:rPr>
          <w:rFonts w:ascii="Times New Roman" w:hAnsi="Times New Roman" w:cs="Times New Roman"/>
          <w:lang w:val="en-GB"/>
        </w:rPr>
        <w:t xml:space="preserve">Applicable Data Protection Laws </w:t>
      </w:r>
      <w:r w:rsidRPr="00116D0F">
        <w:rPr>
          <w:rFonts w:ascii="Times New Roman" w:hAnsi="Times New Roman" w:cs="Times New Roman"/>
          <w:lang w:val="en-GB"/>
        </w:rPr>
        <w:t xml:space="preserve"> inform Customer of that legal requirement before Hubilo and/or the relevant Hubilo Affiliate or any of its </w:t>
      </w:r>
      <w:r>
        <w:rPr>
          <w:rFonts w:ascii="Times New Roman" w:hAnsi="Times New Roman" w:cs="Times New Roman"/>
          <w:lang w:val="en-GB"/>
        </w:rPr>
        <w:t>Sub-processors</w:t>
      </w:r>
      <w:r w:rsidRPr="00116D0F">
        <w:rPr>
          <w:rFonts w:ascii="Times New Roman" w:hAnsi="Times New Roman" w:cs="Times New Roman"/>
          <w:lang w:val="en-GB"/>
        </w:rPr>
        <w:t xml:space="preserve"> responds to the request.</w:t>
      </w:r>
    </w:p>
    <w:p w14:paraId="7ECE9D33"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390DE7">
        <w:rPr>
          <w:rFonts w:ascii="Times New Roman" w:hAnsi="Times New Roman" w:cs="Times New Roman"/>
          <w:b/>
          <w:bCs/>
        </w:rPr>
        <w:t>Authority</w:t>
      </w:r>
      <w:r w:rsidRPr="00116D0F">
        <w:rPr>
          <w:rFonts w:ascii="Times New Roman" w:hAnsi="Times New Roman" w:cs="Times New Roman"/>
          <w:b/>
          <w:bCs/>
        </w:rPr>
        <w:t xml:space="preserve"> Of Customer </w:t>
      </w:r>
      <w:r>
        <w:rPr>
          <w:rFonts w:ascii="Times New Roman" w:hAnsi="Times New Roman" w:cs="Times New Roman"/>
          <w:b/>
          <w:bCs/>
        </w:rPr>
        <w:t>t</w:t>
      </w:r>
      <w:r w:rsidRPr="00116D0F">
        <w:rPr>
          <w:rFonts w:ascii="Times New Roman" w:hAnsi="Times New Roman" w:cs="Times New Roman"/>
          <w:b/>
          <w:bCs/>
        </w:rPr>
        <w:t xml:space="preserve">o Issue Instructions Assistance </w:t>
      </w:r>
      <w:r>
        <w:rPr>
          <w:rFonts w:ascii="Times New Roman" w:hAnsi="Times New Roman" w:cs="Times New Roman"/>
          <w:b/>
          <w:bCs/>
        </w:rPr>
        <w:t>i</w:t>
      </w:r>
      <w:r w:rsidRPr="00116D0F">
        <w:rPr>
          <w:rFonts w:ascii="Times New Roman" w:hAnsi="Times New Roman" w:cs="Times New Roman"/>
          <w:b/>
          <w:bCs/>
        </w:rPr>
        <w:t>n Compliance</w:t>
      </w:r>
    </w:p>
    <w:p w14:paraId="5771B1A0"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Pr>
          <w:rFonts w:ascii="Times New Roman" w:hAnsi="Times New Roman" w:cs="Times New Roman"/>
        </w:rPr>
        <w:t xml:space="preserve">The </w:t>
      </w:r>
      <w:r w:rsidRPr="00116D0F">
        <w:rPr>
          <w:rFonts w:ascii="Times New Roman" w:hAnsi="Times New Roman" w:cs="Times New Roman"/>
        </w:rPr>
        <w:t xml:space="preserve">Customer shall issue instructions to Hubilo in writing/ via e-mail. Hubilo will duly cooperate with and make commercially reasonable efforts to assist </w:t>
      </w:r>
      <w:r>
        <w:rPr>
          <w:rFonts w:ascii="Times New Roman" w:hAnsi="Times New Roman" w:cs="Times New Roman"/>
        </w:rPr>
        <w:t xml:space="preserve">the </w:t>
      </w:r>
      <w:r w:rsidRPr="00116D0F">
        <w:rPr>
          <w:rFonts w:ascii="Times New Roman" w:hAnsi="Times New Roman" w:cs="Times New Roman"/>
        </w:rPr>
        <w:t xml:space="preserve">Customer in complying with Customer's obligations pursuant to </w:t>
      </w:r>
      <w:r>
        <w:rPr>
          <w:rFonts w:ascii="Times New Roman" w:hAnsi="Times New Roman" w:cs="Times New Roman"/>
        </w:rPr>
        <w:t>the Applicable Data Protection Laws</w:t>
      </w:r>
      <w:r w:rsidRPr="00116D0F">
        <w:rPr>
          <w:rFonts w:ascii="Times New Roman" w:hAnsi="Times New Roman" w:cs="Times New Roman"/>
        </w:rPr>
        <w:t xml:space="preserve">, </w:t>
      </w:r>
      <w:proofErr w:type="gramStart"/>
      <w:r w:rsidRPr="00116D0F">
        <w:rPr>
          <w:rFonts w:ascii="Times New Roman" w:hAnsi="Times New Roman" w:cs="Times New Roman"/>
        </w:rPr>
        <w:t>taking into account</w:t>
      </w:r>
      <w:proofErr w:type="gramEnd"/>
      <w:r w:rsidRPr="00116D0F">
        <w:rPr>
          <w:rFonts w:ascii="Times New Roman" w:hAnsi="Times New Roman" w:cs="Times New Roman"/>
        </w:rPr>
        <w:t xml:space="preserve"> the nature of processing, technical and organisational feasibility, and the information available to Hubilo.</w:t>
      </w:r>
      <w:r>
        <w:rPr>
          <w:rFonts w:ascii="Times New Roman" w:hAnsi="Times New Roman" w:cs="Times New Roman"/>
        </w:rPr>
        <w:t xml:space="preserve"> The Customer may reimburse costs and expenses for any cooperation and assistance services provided to the Customer in that regard.</w:t>
      </w:r>
    </w:p>
    <w:p w14:paraId="3FB829F5"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116D0F">
        <w:rPr>
          <w:rFonts w:ascii="Times New Roman" w:hAnsi="Times New Roman" w:cs="Times New Roman"/>
          <w:b/>
          <w:bCs/>
        </w:rPr>
        <w:t>Hubilo Personnel</w:t>
      </w:r>
    </w:p>
    <w:p w14:paraId="172E65E3"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b/>
          <w:bCs/>
        </w:rPr>
        <w:t xml:space="preserve">Limitation of Access: </w:t>
      </w:r>
      <w:r w:rsidRPr="00116D0F">
        <w:rPr>
          <w:rFonts w:ascii="Times New Roman" w:hAnsi="Times New Roman" w:cs="Times New Roman"/>
        </w:rPr>
        <w:t xml:space="preserve">Hubilo and each Hubilo Affiliate shall take reasonable steps to ensure the reliability of any employee, agent or contractor of Hubilo and </w:t>
      </w:r>
      <w:r>
        <w:rPr>
          <w:rFonts w:ascii="Times New Roman" w:hAnsi="Times New Roman" w:cs="Times New Roman"/>
        </w:rPr>
        <w:t>Hubilo</w:t>
      </w:r>
      <w:r w:rsidRPr="00116D0F">
        <w:rPr>
          <w:rFonts w:ascii="Times New Roman" w:hAnsi="Times New Roman" w:cs="Times New Roman"/>
        </w:rPr>
        <w:t xml:space="preserve"> Affiliate who may have access to the Customer Personal Data, ensuring in each case that access is strictly limited to those individuals who need to know / access the relevant Customer Personal Data, as strictly necessary for the purposes of the MSA, and to comply with </w:t>
      </w:r>
      <w:r>
        <w:rPr>
          <w:rFonts w:ascii="Times New Roman" w:hAnsi="Times New Roman" w:cs="Times New Roman"/>
        </w:rPr>
        <w:t xml:space="preserve">Applicable Data Protection </w:t>
      </w:r>
      <w:r w:rsidRPr="00116D0F">
        <w:rPr>
          <w:rFonts w:ascii="Times New Roman" w:hAnsi="Times New Roman" w:cs="Times New Roman"/>
        </w:rPr>
        <w:t xml:space="preserve">Laws in the context of that individual's duties to Hubilo or </w:t>
      </w:r>
      <w:r>
        <w:rPr>
          <w:rFonts w:ascii="Times New Roman" w:hAnsi="Times New Roman" w:cs="Times New Roman"/>
        </w:rPr>
        <w:t>Hubilo</w:t>
      </w:r>
      <w:r w:rsidRPr="00116D0F">
        <w:rPr>
          <w:rFonts w:ascii="Times New Roman" w:hAnsi="Times New Roman" w:cs="Times New Roman"/>
        </w:rPr>
        <w:t xml:space="preserve"> Affiliate, as applicable, ensuring that all such individuals are subject to required confidentiality obligations.</w:t>
      </w:r>
    </w:p>
    <w:p w14:paraId="6A076CAF"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b/>
          <w:bCs/>
        </w:rPr>
        <w:t xml:space="preserve">Confidentiality </w:t>
      </w:r>
      <w:r w:rsidRPr="00116D0F">
        <w:rPr>
          <w:rFonts w:ascii="Times New Roman" w:hAnsi="Times New Roman" w:cs="Times New Roman"/>
        </w:rPr>
        <w:t>Hubilo shall ensure that all such Personnel are informed of the confidential nature of the Customer Personal Data and are subject to confidentiality undertakings or professional or statutory obligations of confidentiality.</w:t>
      </w:r>
      <w:r>
        <w:rPr>
          <w:rFonts w:ascii="Times New Roman" w:hAnsi="Times New Roman" w:cs="Times New Roman"/>
        </w:rPr>
        <w:t xml:space="preserve"> </w:t>
      </w:r>
    </w:p>
    <w:p w14:paraId="39E170C2" w14:textId="77777777" w:rsidR="006E2AA0" w:rsidRDefault="006E2AA0" w:rsidP="006E2AA0">
      <w:pPr>
        <w:pStyle w:val="ListParagraph"/>
        <w:spacing w:before="240" w:after="240"/>
        <w:ind w:left="709"/>
        <w:jc w:val="both"/>
        <w:rPr>
          <w:rFonts w:ascii="Times New Roman" w:hAnsi="Times New Roman" w:cs="Times New Roman"/>
        </w:rPr>
      </w:pPr>
      <w:r w:rsidRPr="007F3AC5">
        <w:rPr>
          <w:rFonts w:ascii="Times New Roman" w:hAnsi="Times New Roman" w:cs="Times New Roman"/>
        </w:rPr>
        <w:t xml:space="preserve">Hubilo shall also impose required contractual obligations upon its Personnel who are engaged in the </w:t>
      </w:r>
      <w:r w:rsidRPr="007F3AC5">
        <w:rPr>
          <w:rFonts w:ascii="Times New Roman" w:hAnsi="Times New Roman" w:cs="Times New Roman"/>
          <w:lang w:val="en-GB"/>
        </w:rPr>
        <w:t>Processing</w:t>
      </w:r>
      <w:r w:rsidRPr="007F3AC5">
        <w:rPr>
          <w:rFonts w:ascii="Times New Roman" w:hAnsi="Times New Roman" w:cs="Times New Roman"/>
        </w:rPr>
        <w:t xml:space="preserve"> of Customer Personal Data regarding obligations under </w:t>
      </w:r>
      <w:r>
        <w:rPr>
          <w:rFonts w:ascii="Times New Roman" w:hAnsi="Times New Roman" w:cs="Times New Roman"/>
        </w:rPr>
        <w:t xml:space="preserve">Applicable Data Protection </w:t>
      </w:r>
      <w:r w:rsidRPr="00116D0F">
        <w:rPr>
          <w:rFonts w:ascii="Times New Roman" w:hAnsi="Times New Roman" w:cs="Times New Roman"/>
        </w:rPr>
        <w:t xml:space="preserve">Laws </w:t>
      </w:r>
      <w:r w:rsidRPr="007F3AC5">
        <w:rPr>
          <w:rFonts w:ascii="Times New Roman" w:hAnsi="Times New Roman" w:cs="Times New Roman"/>
        </w:rPr>
        <w:t>and thus bind the Personnel to the same obligations that Hubilo has with respect to the Processing of Customer Personal Data.</w:t>
      </w:r>
    </w:p>
    <w:p w14:paraId="18AF8DA2" w14:textId="77777777" w:rsidR="006E2AA0" w:rsidRPr="007F3AC5" w:rsidRDefault="006E2AA0" w:rsidP="006E2AA0">
      <w:pPr>
        <w:pStyle w:val="ListParagraph"/>
        <w:spacing w:before="240" w:after="240"/>
        <w:ind w:left="709"/>
        <w:jc w:val="both"/>
        <w:rPr>
          <w:rFonts w:ascii="Times New Roman" w:hAnsi="Times New Roman" w:cs="Times New Roman"/>
        </w:rPr>
      </w:pPr>
    </w:p>
    <w:p w14:paraId="21D93A73"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proofErr w:type="spellStart"/>
      <w:r w:rsidRPr="00A10DED">
        <w:rPr>
          <w:rFonts w:ascii="Times New Roman" w:hAnsi="Times New Roman" w:cs="Times New Roman"/>
          <w:b/>
          <w:bCs/>
        </w:rPr>
        <w:t>Subprocessing</w:t>
      </w:r>
      <w:proofErr w:type="spellEnd"/>
      <w:r w:rsidRPr="00116D0F">
        <w:rPr>
          <w:rFonts w:ascii="Times New Roman" w:hAnsi="Times New Roman" w:cs="Times New Roman"/>
          <w:b/>
          <w:bCs/>
        </w:rPr>
        <w:t xml:space="preserve"> </w:t>
      </w:r>
    </w:p>
    <w:p w14:paraId="25A402E7"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lang w:val="en-GB"/>
        </w:rPr>
      </w:pPr>
      <w:r w:rsidRPr="007F3AC5">
        <w:rPr>
          <w:rFonts w:ascii="Times New Roman" w:hAnsi="Times New Roman" w:cs="Times New Roman"/>
          <w:lang w:val="en-GB"/>
        </w:rPr>
        <w:t xml:space="preserve">Customer acknowledges, </w:t>
      </w:r>
      <w:proofErr w:type="gramStart"/>
      <w:r w:rsidRPr="007F3AC5">
        <w:rPr>
          <w:rFonts w:ascii="Times New Roman" w:hAnsi="Times New Roman" w:cs="Times New Roman"/>
          <w:lang w:val="en-GB"/>
        </w:rPr>
        <w:t>agrees</w:t>
      </w:r>
      <w:proofErr w:type="gramEnd"/>
      <w:r w:rsidRPr="007F3AC5">
        <w:rPr>
          <w:rFonts w:ascii="Times New Roman" w:hAnsi="Times New Roman" w:cs="Times New Roman"/>
          <w:lang w:val="en-GB"/>
        </w:rPr>
        <w:t xml:space="preserve"> and authorizes, that Hubilo may engage Sub Processors for certain </w:t>
      </w:r>
      <w:r w:rsidRPr="00390DE7">
        <w:rPr>
          <w:rFonts w:ascii="Times New Roman" w:hAnsi="Times New Roman" w:cs="Times New Roman"/>
        </w:rPr>
        <w:t>Processing</w:t>
      </w:r>
      <w:r w:rsidRPr="007F3AC5">
        <w:rPr>
          <w:rFonts w:ascii="Times New Roman" w:hAnsi="Times New Roman" w:cs="Times New Roman"/>
          <w:lang w:val="en-GB"/>
        </w:rPr>
        <w:t xml:space="preserve"> </w:t>
      </w:r>
      <w:r w:rsidRPr="00DF4745">
        <w:rPr>
          <w:rFonts w:ascii="Times New Roman" w:hAnsi="Times New Roman" w:cs="Times New Roman"/>
        </w:rPr>
        <w:t>activities</w:t>
      </w:r>
      <w:r w:rsidRPr="007F3AC5">
        <w:rPr>
          <w:rFonts w:ascii="Times New Roman" w:hAnsi="Times New Roman" w:cs="Times New Roman"/>
          <w:lang w:val="en-GB"/>
        </w:rPr>
        <w:t xml:space="preserve"> as required from time to time on Customer's behalf in accordance with this section 8 and </w:t>
      </w:r>
      <w:r w:rsidRPr="008820DC">
        <w:rPr>
          <w:rFonts w:ascii="Times New Roman" w:hAnsi="Times New Roman" w:cs="Times New Roman"/>
        </w:rPr>
        <w:t>subject</w:t>
      </w:r>
      <w:r w:rsidRPr="007F3AC5">
        <w:rPr>
          <w:rFonts w:ascii="Times New Roman" w:hAnsi="Times New Roman" w:cs="Times New Roman"/>
          <w:lang w:val="en-GB"/>
        </w:rPr>
        <w:t xml:space="preserve"> to any restrictions in the MSA. </w:t>
      </w:r>
    </w:p>
    <w:p w14:paraId="20102971"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lang w:val="en-GB"/>
        </w:rPr>
        <w:t>Hubilo and each Hubilo Affiliate may continue to use those Sub</w:t>
      </w:r>
      <w:r>
        <w:rPr>
          <w:rFonts w:ascii="Times New Roman" w:hAnsi="Times New Roman" w:cs="Times New Roman"/>
          <w:lang w:val="en-GB"/>
        </w:rPr>
        <w:t>-</w:t>
      </w:r>
      <w:r w:rsidRPr="00116D0F">
        <w:rPr>
          <w:rFonts w:ascii="Times New Roman" w:hAnsi="Times New Roman" w:cs="Times New Roman"/>
          <w:lang w:val="en-GB"/>
        </w:rPr>
        <w:t xml:space="preserve">processors already engaged by Hubilo and each Hubilo Affiliate as at the date of this Addendum, subject to Hubilo and each Hubilo Affiliate in each case as soon as practicable meeting the obligations set out in section </w:t>
      </w:r>
      <w:r>
        <w:rPr>
          <w:rFonts w:ascii="Times New Roman" w:hAnsi="Times New Roman" w:cs="Times New Roman"/>
          <w:lang w:val="en-GB"/>
        </w:rPr>
        <w:t xml:space="preserve">7. </w:t>
      </w:r>
    </w:p>
    <w:p w14:paraId="27129F81"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lang w:val="en-GB"/>
        </w:rPr>
        <w:t xml:space="preserve">Hubilo and/or the relevant Hubilo Affiliate shall give the Customer prior written notice of the appointment of any new </w:t>
      </w:r>
      <w:r>
        <w:rPr>
          <w:rFonts w:ascii="Times New Roman" w:hAnsi="Times New Roman" w:cs="Times New Roman"/>
          <w:lang w:val="en-GB"/>
        </w:rPr>
        <w:t>Sub-processors</w:t>
      </w:r>
      <w:r w:rsidRPr="00116D0F">
        <w:rPr>
          <w:rFonts w:ascii="Times New Roman" w:hAnsi="Times New Roman" w:cs="Times New Roman"/>
          <w:lang w:val="en-GB"/>
        </w:rPr>
        <w:t xml:space="preserve">, including full details of the Processing to be undertaken by the </w:t>
      </w:r>
      <w:r>
        <w:rPr>
          <w:rFonts w:ascii="Times New Roman" w:hAnsi="Times New Roman" w:cs="Times New Roman"/>
          <w:lang w:val="en-GB"/>
        </w:rPr>
        <w:t>Sub-processors</w:t>
      </w:r>
      <w:r w:rsidRPr="00116D0F">
        <w:rPr>
          <w:rFonts w:ascii="Times New Roman" w:hAnsi="Times New Roman" w:cs="Times New Roman"/>
          <w:lang w:val="en-GB"/>
        </w:rPr>
        <w:t xml:space="preserve"> within 30 (thirty) days of </w:t>
      </w:r>
      <w:r w:rsidRPr="007F3AC5">
        <w:rPr>
          <w:rFonts w:ascii="Times New Roman" w:hAnsi="Times New Roman" w:cs="Times New Roman"/>
        </w:rPr>
        <w:t>such</w:t>
      </w:r>
      <w:r w:rsidRPr="00116D0F">
        <w:rPr>
          <w:rFonts w:ascii="Times New Roman" w:hAnsi="Times New Roman" w:cs="Times New Roman"/>
          <w:lang w:val="en-GB"/>
        </w:rPr>
        <w:t xml:space="preserve"> appointment. If, within 10 (ten) days of </w:t>
      </w:r>
      <w:r w:rsidRPr="007F3AC5">
        <w:rPr>
          <w:rFonts w:ascii="Times New Roman" w:hAnsi="Times New Roman" w:cs="Times New Roman"/>
        </w:rPr>
        <w:t>receipt</w:t>
      </w:r>
      <w:r w:rsidRPr="00116D0F">
        <w:rPr>
          <w:rFonts w:ascii="Times New Roman" w:hAnsi="Times New Roman" w:cs="Times New Roman"/>
          <w:lang w:val="en-GB"/>
        </w:rPr>
        <w:t xml:space="preserve"> of that notice, Customer notifies Hubilo and/or the relevant Hubilo Affiliate in writing of any objections (on reasonable grounds) to the proposed appointment, Hubilo and/or the relevant Hubilo Affiliate shall work with Customer in good faith to make available a commercially reasonable change in the provision of the Services which avoids the use of that proposed </w:t>
      </w:r>
      <w:r>
        <w:rPr>
          <w:rFonts w:ascii="Times New Roman" w:hAnsi="Times New Roman" w:cs="Times New Roman"/>
          <w:lang w:val="en-GB"/>
        </w:rPr>
        <w:t>Sub-processors</w:t>
      </w:r>
      <w:r w:rsidRPr="00116D0F">
        <w:rPr>
          <w:rFonts w:ascii="Times New Roman" w:hAnsi="Times New Roman" w:cs="Times New Roman"/>
          <w:lang w:val="en-GB"/>
        </w:rPr>
        <w:t>.</w:t>
      </w:r>
    </w:p>
    <w:p w14:paraId="107DEE55"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lastRenderedPageBreak/>
        <w:t xml:space="preserve">With respect to each Sub Processor, Hubilo and/or the relevant Hubilo Affiliate shall: </w:t>
      </w:r>
    </w:p>
    <w:p w14:paraId="4A2CFDE2" w14:textId="77777777" w:rsidR="006E2AA0" w:rsidRPr="00116D0F" w:rsidRDefault="006E2AA0" w:rsidP="001D0D23">
      <w:pPr>
        <w:pStyle w:val="ListParagraph"/>
        <w:numPr>
          <w:ilvl w:val="2"/>
          <w:numId w:val="30"/>
        </w:numPr>
        <w:spacing w:before="120" w:after="120"/>
        <w:ind w:left="1077" w:hanging="510"/>
        <w:contextualSpacing w:val="0"/>
        <w:jc w:val="both"/>
        <w:rPr>
          <w:rFonts w:ascii="Times New Roman" w:hAnsi="Times New Roman" w:cs="Times New Roman"/>
          <w:lang w:val="en-GB"/>
        </w:rPr>
      </w:pPr>
      <w:r w:rsidRPr="00116D0F">
        <w:rPr>
          <w:rFonts w:ascii="Times New Roman" w:hAnsi="Times New Roman" w:cs="Times New Roman"/>
          <w:lang w:val="en-GB"/>
        </w:rPr>
        <w:t xml:space="preserve">ensure that the arrangement between on the one hand (a) Hubilo, or (b) the relevant Hubilo Affiliate, and on the other hand the </w:t>
      </w:r>
      <w:proofErr w:type="spellStart"/>
      <w:r w:rsidRPr="00116D0F">
        <w:rPr>
          <w:rFonts w:ascii="Times New Roman" w:hAnsi="Times New Roman" w:cs="Times New Roman"/>
          <w:lang w:val="en-GB"/>
        </w:rPr>
        <w:t>Subprocessor</w:t>
      </w:r>
      <w:proofErr w:type="spellEnd"/>
      <w:r w:rsidRPr="00116D0F">
        <w:rPr>
          <w:rFonts w:ascii="Times New Roman" w:hAnsi="Times New Roman" w:cs="Times New Roman"/>
          <w:lang w:val="en-GB"/>
        </w:rPr>
        <w:t xml:space="preserve">, is governed by a written contract including terms which offer at least the same level of protection for Customer Personal Data as those set out in this Addendum and meet the requirements of article 28(3) of the </w:t>
      </w:r>
      <w:proofErr w:type="gramStart"/>
      <w:r w:rsidRPr="00116D0F">
        <w:rPr>
          <w:rFonts w:ascii="Times New Roman" w:hAnsi="Times New Roman" w:cs="Times New Roman"/>
          <w:lang w:val="en-GB"/>
        </w:rPr>
        <w:t>GDPR;</w:t>
      </w:r>
      <w:proofErr w:type="gramEnd"/>
    </w:p>
    <w:p w14:paraId="3B149A1F" w14:textId="77777777" w:rsidR="006E2AA0" w:rsidRPr="00116D0F" w:rsidRDefault="006E2AA0" w:rsidP="001D0D23">
      <w:pPr>
        <w:pStyle w:val="ListParagraph"/>
        <w:numPr>
          <w:ilvl w:val="2"/>
          <w:numId w:val="30"/>
        </w:numPr>
        <w:spacing w:before="120" w:after="120"/>
        <w:ind w:left="1077" w:hanging="510"/>
        <w:contextualSpacing w:val="0"/>
        <w:jc w:val="both"/>
        <w:rPr>
          <w:rFonts w:ascii="Times New Roman" w:hAnsi="Times New Roman" w:cs="Times New Roman"/>
          <w:lang w:val="en-GB"/>
        </w:rPr>
      </w:pPr>
      <w:bookmarkStart w:id="6" w:name="_heading=h.35nkun2" w:colFirst="0" w:colLast="0"/>
      <w:bookmarkEnd w:id="6"/>
      <w:r w:rsidRPr="00116D0F">
        <w:rPr>
          <w:rFonts w:ascii="Times New Roman" w:hAnsi="Times New Roman" w:cs="Times New Roman"/>
          <w:lang w:val="en-GB"/>
        </w:rPr>
        <w:t xml:space="preserve">if that arrangement involves a Transfer, Hubilo shall ensure that the Standard Contractual Clauses are at all relevant times incorporated into the agreement between on the one hand (a) Hubilo, or (b) the relevant Hubilo Affiliate, and on the other hand the </w:t>
      </w:r>
      <w:proofErr w:type="spellStart"/>
      <w:r w:rsidRPr="00116D0F">
        <w:rPr>
          <w:rFonts w:ascii="Times New Roman" w:hAnsi="Times New Roman" w:cs="Times New Roman"/>
          <w:lang w:val="en-GB"/>
        </w:rPr>
        <w:t>Subprocessor</w:t>
      </w:r>
      <w:proofErr w:type="spellEnd"/>
      <w:r w:rsidRPr="00116D0F">
        <w:rPr>
          <w:rFonts w:ascii="Times New Roman" w:hAnsi="Times New Roman" w:cs="Times New Roman"/>
          <w:lang w:val="en-GB"/>
        </w:rPr>
        <w:t xml:space="preserve">, or before the </w:t>
      </w:r>
      <w:proofErr w:type="spellStart"/>
      <w:r w:rsidRPr="00116D0F">
        <w:rPr>
          <w:rFonts w:ascii="Times New Roman" w:hAnsi="Times New Roman" w:cs="Times New Roman"/>
          <w:lang w:val="en-GB"/>
        </w:rPr>
        <w:t>Subprocessor</w:t>
      </w:r>
      <w:proofErr w:type="spellEnd"/>
      <w:r w:rsidRPr="00116D0F">
        <w:rPr>
          <w:rFonts w:ascii="Times New Roman" w:hAnsi="Times New Roman" w:cs="Times New Roman"/>
          <w:lang w:val="en-GB"/>
        </w:rPr>
        <w:t xml:space="preserve"> first Processes Customer Personal Data procure that it enters into an agreement incorporating the Standard Contractual Clauses with the Customer; and</w:t>
      </w:r>
    </w:p>
    <w:p w14:paraId="20697AFE" w14:textId="77777777" w:rsidR="006E2AA0" w:rsidRPr="00116D0F" w:rsidRDefault="006E2AA0" w:rsidP="001D0D23">
      <w:pPr>
        <w:pStyle w:val="ListParagraph"/>
        <w:numPr>
          <w:ilvl w:val="2"/>
          <w:numId w:val="30"/>
        </w:numPr>
        <w:spacing w:before="120" w:after="120"/>
        <w:ind w:left="1077" w:hanging="510"/>
        <w:contextualSpacing w:val="0"/>
        <w:jc w:val="both"/>
        <w:rPr>
          <w:rFonts w:ascii="Times New Roman" w:hAnsi="Times New Roman" w:cs="Times New Roman"/>
          <w:lang w:val="en-GB"/>
        </w:rPr>
      </w:pPr>
      <w:bookmarkStart w:id="7" w:name="_heading=h.1ksv4uv" w:colFirst="0" w:colLast="0"/>
      <w:bookmarkEnd w:id="7"/>
      <w:r w:rsidRPr="00116D0F">
        <w:rPr>
          <w:rFonts w:ascii="Times New Roman" w:hAnsi="Times New Roman" w:cs="Times New Roman"/>
          <w:lang w:val="en-GB"/>
        </w:rPr>
        <w:t xml:space="preserve">provide to Customer for review such copies of </w:t>
      </w:r>
      <w:proofErr w:type="spellStart"/>
      <w:r w:rsidRPr="00116D0F">
        <w:rPr>
          <w:rFonts w:ascii="Times New Roman" w:hAnsi="Times New Roman" w:cs="Times New Roman"/>
          <w:lang w:val="en-GB"/>
        </w:rPr>
        <w:t>Hubilo's</w:t>
      </w:r>
      <w:proofErr w:type="spellEnd"/>
      <w:r w:rsidRPr="00116D0F">
        <w:rPr>
          <w:rFonts w:ascii="Times New Roman" w:hAnsi="Times New Roman" w:cs="Times New Roman"/>
          <w:lang w:val="en-GB"/>
        </w:rPr>
        <w:t xml:space="preserve"> or the relevant Hubilo Affiliate’s agreements, as applicable, with </w:t>
      </w:r>
      <w:r>
        <w:rPr>
          <w:rFonts w:ascii="Times New Roman" w:hAnsi="Times New Roman" w:cs="Times New Roman"/>
          <w:lang w:val="en-GB"/>
        </w:rPr>
        <w:t>Sub-processors</w:t>
      </w:r>
      <w:r w:rsidRPr="00116D0F">
        <w:rPr>
          <w:rFonts w:ascii="Times New Roman" w:hAnsi="Times New Roman" w:cs="Times New Roman"/>
          <w:lang w:val="en-GB"/>
        </w:rPr>
        <w:t xml:space="preserve"> (which may be redacted to remove confidential commercial information not relevant to the requirements of this Addendum) as Customer may request from time to time.</w:t>
      </w:r>
    </w:p>
    <w:p w14:paraId="09A0330D" w14:textId="77777777" w:rsidR="006E2AA0"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bookmarkStart w:id="8" w:name="_Ref80372745"/>
      <w:r w:rsidRPr="00A10DED">
        <w:rPr>
          <w:rFonts w:ascii="Times New Roman" w:hAnsi="Times New Roman" w:cs="Times New Roman"/>
          <w:b/>
          <w:bCs/>
        </w:rPr>
        <w:t>Secur</w:t>
      </w:r>
      <w:r w:rsidRPr="003E423A">
        <w:rPr>
          <w:rFonts w:ascii="Times New Roman" w:hAnsi="Times New Roman" w:cs="Times New Roman"/>
          <w:b/>
          <w:bCs/>
        </w:rPr>
        <w:t>ity</w:t>
      </w:r>
      <w:bookmarkEnd w:id="8"/>
    </w:p>
    <w:p w14:paraId="61D325DB" w14:textId="77777777" w:rsidR="006E2AA0" w:rsidRPr="009C40D2" w:rsidRDefault="006E2AA0" w:rsidP="006E2AA0">
      <w:pPr>
        <w:pStyle w:val="ListParagraph"/>
        <w:spacing w:before="240" w:after="240"/>
        <w:jc w:val="both"/>
        <w:rPr>
          <w:rFonts w:ascii="Times New Roman" w:hAnsi="Times New Roman" w:cs="Times New Roman"/>
          <w:b/>
          <w:bCs/>
        </w:rPr>
      </w:pPr>
      <w:r w:rsidRPr="009C40D2">
        <w:rPr>
          <w:rFonts w:ascii="Times New Roman" w:hAnsi="Times New Roman" w:cs="Times New Roman"/>
          <w:b/>
          <w:bCs/>
        </w:rPr>
        <w:t>Hubilo and Hubilo Affiliate's Security Responsibilities</w:t>
      </w:r>
    </w:p>
    <w:p w14:paraId="7C601BDF"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Taking into account the state of the art, the costs of implementation and the nature, scope, context and purposes of Processing as well as the risk of varying likelihood and severity for the rights and freedoms of natural persons, Hubilo and each Hubilo Affiliate shall in relation to the Customer Personal Data implement appropriate technical and organizational measures to ensure a level of security appropriate to that risk, including, as appropriate, the measures referred to in Article 32(1) of the GDPR</w:t>
      </w:r>
      <w:r>
        <w:rPr>
          <w:rFonts w:ascii="Times New Roman" w:hAnsi="Times New Roman" w:cs="Times New Roman"/>
        </w:rPr>
        <w:t xml:space="preserve"> and equivalent provisions under the Privacy Laws  and Regulations</w:t>
      </w:r>
      <w:r w:rsidRPr="00116D0F">
        <w:rPr>
          <w:rFonts w:ascii="Times New Roman" w:hAnsi="Times New Roman" w:cs="Times New Roman"/>
        </w:rPr>
        <w:t xml:space="preserve">. </w:t>
      </w:r>
    </w:p>
    <w:p w14:paraId="0E1A27A3"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Hubilo will maintain administrative, </w:t>
      </w:r>
      <w:proofErr w:type="gramStart"/>
      <w:r w:rsidRPr="00116D0F">
        <w:rPr>
          <w:rFonts w:ascii="Times New Roman" w:hAnsi="Times New Roman" w:cs="Times New Roman"/>
        </w:rPr>
        <w:t>physical</w:t>
      </w:r>
      <w:proofErr w:type="gramEnd"/>
      <w:r w:rsidRPr="00116D0F">
        <w:rPr>
          <w:rFonts w:ascii="Times New Roman" w:hAnsi="Times New Roman" w:cs="Times New Roman"/>
        </w:rPr>
        <w:t xml:space="preserve"> and technical safeguards to ensure a level of security including the pseudonymization and encryption of Customer Personal Data and protection of the security, confidentiality, and integrity of Customer Personal Data. Hubilo shall monitor compliance with these safeguards and will not in any case, decrease the overall security during the Term of the MSA.</w:t>
      </w:r>
    </w:p>
    <w:p w14:paraId="1C6F41CD"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Hubilo shall provide for regularly testing, </w:t>
      </w:r>
      <w:proofErr w:type="gramStart"/>
      <w:r w:rsidRPr="00116D0F">
        <w:rPr>
          <w:rFonts w:ascii="Times New Roman" w:hAnsi="Times New Roman" w:cs="Times New Roman"/>
        </w:rPr>
        <w:t>assessing</w:t>
      </w:r>
      <w:proofErr w:type="gramEnd"/>
      <w:r w:rsidRPr="00116D0F">
        <w:rPr>
          <w:rFonts w:ascii="Times New Roman" w:hAnsi="Times New Roman" w:cs="Times New Roman"/>
        </w:rPr>
        <w:t xml:space="preserve"> and evaluating the effectiveness of technical and organizational measures for ensuring the security of the processing.</w:t>
      </w:r>
    </w:p>
    <w:p w14:paraId="733C280A"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In assessing the appropriate level of security, Hubilo and each Hubilo Affiliate shall take account </w:t>
      </w:r>
      <w:proofErr w:type="gramStart"/>
      <w:r w:rsidRPr="00116D0F">
        <w:rPr>
          <w:rFonts w:ascii="Times New Roman" w:hAnsi="Times New Roman" w:cs="Times New Roman"/>
        </w:rPr>
        <w:t>in particular of</w:t>
      </w:r>
      <w:proofErr w:type="gramEnd"/>
      <w:r w:rsidRPr="00116D0F">
        <w:rPr>
          <w:rFonts w:ascii="Times New Roman" w:hAnsi="Times New Roman" w:cs="Times New Roman"/>
        </w:rPr>
        <w:t xml:space="preserve"> the risks that are presented by Processing, in particular from a Personal Data Breach.</w:t>
      </w:r>
    </w:p>
    <w:p w14:paraId="65D90E47" w14:textId="77777777" w:rsidR="006E2AA0" w:rsidRPr="007F3AC5" w:rsidRDefault="006E2AA0" w:rsidP="001D0D23">
      <w:pPr>
        <w:pStyle w:val="ListParagraph"/>
        <w:numPr>
          <w:ilvl w:val="1"/>
          <w:numId w:val="1"/>
        </w:numPr>
        <w:spacing w:before="120" w:after="120"/>
        <w:ind w:left="709" w:hanging="709"/>
        <w:contextualSpacing w:val="0"/>
        <w:jc w:val="both"/>
        <w:rPr>
          <w:rFonts w:ascii="Times New Roman" w:hAnsi="Times New Roman" w:cs="Times New Roman"/>
        </w:rPr>
      </w:pPr>
      <w:r w:rsidRPr="00116D0F">
        <w:rPr>
          <w:rFonts w:ascii="Times New Roman" w:hAnsi="Times New Roman" w:cs="Times New Roman"/>
        </w:rPr>
        <w:t xml:space="preserve">Hubilo shall provide to the Customer at reasonable intervals </w:t>
      </w:r>
      <w:r w:rsidRPr="007F3AC5">
        <w:rPr>
          <w:rFonts w:ascii="Times New Roman" w:hAnsi="Times New Roman" w:cs="Times New Roman"/>
        </w:rPr>
        <w:t>(which may be redacted to remove confidential commercial information not relevant to the requirements of this Addendum)</w:t>
      </w:r>
      <w:r w:rsidRPr="00116D0F">
        <w:rPr>
          <w:rFonts w:ascii="Times New Roman" w:hAnsi="Times New Roman" w:cs="Times New Roman"/>
        </w:rPr>
        <w:t xml:space="preserve">, the most recent version of </w:t>
      </w:r>
      <w:proofErr w:type="spellStart"/>
      <w:r w:rsidRPr="00116D0F">
        <w:rPr>
          <w:rFonts w:ascii="Times New Roman" w:hAnsi="Times New Roman" w:cs="Times New Roman"/>
        </w:rPr>
        <w:t>Hubilo’s</w:t>
      </w:r>
      <w:proofErr w:type="spellEnd"/>
      <w:r w:rsidRPr="00116D0F">
        <w:rPr>
          <w:rFonts w:ascii="Times New Roman" w:hAnsi="Times New Roman" w:cs="Times New Roman"/>
        </w:rPr>
        <w:t xml:space="preserve"> information security policy, as Customer may request from time to time.</w:t>
      </w:r>
    </w:p>
    <w:p w14:paraId="5305A35E" w14:textId="77777777" w:rsidR="006E2AA0" w:rsidRPr="00116D0F" w:rsidRDefault="006E2AA0" w:rsidP="006E2AA0">
      <w:pPr>
        <w:pStyle w:val="ListParagraph"/>
        <w:spacing w:before="240" w:after="240"/>
        <w:jc w:val="both"/>
        <w:rPr>
          <w:rFonts w:ascii="Times New Roman" w:hAnsi="Times New Roman" w:cs="Times New Roman"/>
          <w:b/>
          <w:bCs/>
        </w:rPr>
      </w:pPr>
      <w:r w:rsidRPr="00116D0F">
        <w:rPr>
          <w:rFonts w:ascii="Times New Roman" w:hAnsi="Times New Roman" w:cs="Times New Roman"/>
          <w:b/>
          <w:bCs/>
        </w:rPr>
        <w:t xml:space="preserve">Customer's Security Responsibilities </w:t>
      </w:r>
    </w:p>
    <w:p w14:paraId="1A59245E"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Without prejudice to </w:t>
      </w:r>
      <w:proofErr w:type="spellStart"/>
      <w:r w:rsidRPr="00116D0F">
        <w:rPr>
          <w:rFonts w:ascii="Times New Roman" w:hAnsi="Times New Roman" w:cs="Times New Roman"/>
        </w:rPr>
        <w:t>Hubilo's</w:t>
      </w:r>
      <w:proofErr w:type="spellEnd"/>
      <w:r w:rsidRPr="00116D0F">
        <w:rPr>
          <w:rFonts w:ascii="Times New Roman" w:hAnsi="Times New Roman" w:cs="Times New Roman"/>
        </w:rPr>
        <w:t xml:space="preserve"> and the relevant Hubilo Affiliate’s obligations under </w:t>
      </w:r>
      <w:r>
        <w:rPr>
          <w:rFonts w:ascii="Times New Roman" w:hAnsi="Times New Roman" w:cs="Times New Roman"/>
        </w:rPr>
        <w:t xml:space="preserve">this </w:t>
      </w:r>
      <w:r w:rsidRPr="00116D0F">
        <w:rPr>
          <w:rFonts w:ascii="Times New Roman" w:hAnsi="Times New Roman" w:cs="Times New Roman"/>
        </w:rPr>
        <w:t>Section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_Ref80372745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t xml:space="preserve"> (security), the Customer: </w:t>
      </w:r>
      <w:r w:rsidRPr="00116D0F">
        <w:rPr>
          <w:rFonts w:ascii="Times New Roman" w:hAnsi="Times New Roman" w:cs="Times New Roman"/>
        </w:rPr>
        <w:t xml:space="preserve"> </w:t>
      </w:r>
    </w:p>
    <w:p w14:paraId="68D4EE1B" w14:textId="77777777" w:rsidR="006E2AA0" w:rsidRPr="00116D0F" w:rsidRDefault="006E2AA0" w:rsidP="001D0D23">
      <w:pPr>
        <w:pStyle w:val="ListParagraph"/>
        <w:numPr>
          <w:ilvl w:val="0"/>
          <w:numId w:val="35"/>
        </w:numPr>
        <w:spacing w:before="240" w:after="240"/>
        <w:ind w:left="1134" w:hanging="425"/>
        <w:contextualSpacing w:val="0"/>
        <w:jc w:val="both"/>
        <w:rPr>
          <w:rFonts w:ascii="Times New Roman" w:hAnsi="Times New Roman" w:cs="Times New Roman"/>
        </w:rPr>
      </w:pPr>
      <w:r>
        <w:rPr>
          <w:rFonts w:ascii="Times New Roman" w:hAnsi="Times New Roman" w:cs="Times New Roman"/>
        </w:rPr>
        <w:t xml:space="preserve">shall remain </w:t>
      </w:r>
      <w:r w:rsidRPr="00116D0F">
        <w:rPr>
          <w:rFonts w:ascii="Times New Roman" w:hAnsi="Times New Roman" w:cs="Times New Roman"/>
        </w:rPr>
        <w:t>solely responsible for its use of the Services, including: (</w:t>
      </w:r>
      <w:r>
        <w:rPr>
          <w:rFonts w:ascii="Times New Roman" w:hAnsi="Times New Roman" w:cs="Times New Roman"/>
        </w:rPr>
        <w:t>a</w:t>
      </w:r>
      <w:r w:rsidRPr="00116D0F">
        <w:rPr>
          <w:rFonts w:ascii="Times New Roman" w:hAnsi="Times New Roman" w:cs="Times New Roman"/>
        </w:rPr>
        <w:t xml:space="preserve">) making appropriate use of the Services to ensure a level of security appropriate to the risk in respect </w:t>
      </w:r>
      <w:r w:rsidRPr="00116D0F">
        <w:rPr>
          <w:rFonts w:ascii="Times New Roman" w:hAnsi="Times New Roman" w:cs="Times New Roman"/>
        </w:rPr>
        <w:lastRenderedPageBreak/>
        <w:t>of the Customer Personal Data; (</w:t>
      </w:r>
      <w:r>
        <w:rPr>
          <w:rFonts w:ascii="Times New Roman" w:hAnsi="Times New Roman" w:cs="Times New Roman"/>
        </w:rPr>
        <w:t>b</w:t>
      </w:r>
      <w:r w:rsidRPr="00116D0F">
        <w:rPr>
          <w:rFonts w:ascii="Times New Roman" w:hAnsi="Times New Roman" w:cs="Times New Roman"/>
        </w:rPr>
        <w:t>) securing the account authentication credentials, systems and devices Customer uses to access the Services; and (</w:t>
      </w:r>
      <w:r>
        <w:rPr>
          <w:rFonts w:ascii="Times New Roman" w:hAnsi="Times New Roman" w:cs="Times New Roman"/>
        </w:rPr>
        <w:t>c</w:t>
      </w:r>
      <w:r w:rsidRPr="00116D0F">
        <w:rPr>
          <w:rFonts w:ascii="Times New Roman" w:hAnsi="Times New Roman" w:cs="Times New Roman"/>
        </w:rPr>
        <w:t xml:space="preserve">) backing up the Customer Personal Data; and </w:t>
      </w:r>
    </w:p>
    <w:p w14:paraId="4BBF7858" w14:textId="77777777" w:rsidR="006E2AA0" w:rsidRPr="007F3AC5" w:rsidRDefault="006E2AA0" w:rsidP="001D0D23">
      <w:pPr>
        <w:pStyle w:val="ListParagraph"/>
        <w:numPr>
          <w:ilvl w:val="0"/>
          <w:numId w:val="35"/>
        </w:numPr>
        <w:spacing w:before="240" w:after="240"/>
        <w:ind w:left="1134" w:hanging="425"/>
        <w:contextualSpacing w:val="0"/>
        <w:jc w:val="both"/>
        <w:rPr>
          <w:rFonts w:ascii="Times New Roman" w:hAnsi="Times New Roman" w:cs="Times New Roman"/>
        </w:rPr>
      </w:pPr>
      <w:r w:rsidRPr="007F3AC5">
        <w:rPr>
          <w:rFonts w:ascii="Times New Roman" w:hAnsi="Times New Roman" w:cs="Times New Roman"/>
        </w:rPr>
        <w:t>acknowledges that Hubilo and each Hubilo Affiliate has no obligation to protect Customer Personal Data that Customer elects to store or transfer outside of Hubilo and each Hubilo Affiliate’s and its Sub-processors’ systems (for example, offline or online premises storage)</w:t>
      </w:r>
      <w:r>
        <w:rPr>
          <w:rFonts w:ascii="Times New Roman" w:hAnsi="Times New Roman" w:cs="Times New Roman"/>
        </w:rPr>
        <w:t>.</w:t>
      </w:r>
    </w:p>
    <w:p w14:paraId="0B78AF73"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For the provision of Services, Hubilo and its Affiliates warrant that they comply with the data protection measures required by the </w:t>
      </w:r>
      <w:r>
        <w:rPr>
          <w:rFonts w:ascii="Times New Roman" w:hAnsi="Times New Roman" w:cs="Times New Roman"/>
        </w:rPr>
        <w:t>Applicable Data Protection Laws</w:t>
      </w:r>
      <w:r w:rsidRPr="00116D0F">
        <w:rPr>
          <w:rFonts w:ascii="Times New Roman" w:hAnsi="Times New Roman" w:cs="Times New Roman"/>
        </w:rPr>
        <w:t>.</w:t>
      </w:r>
    </w:p>
    <w:p w14:paraId="2FEF7C56" w14:textId="77777777" w:rsidR="006E2AA0" w:rsidRPr="007F3AC5"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116D0F">
        <w:rPr>
          <w:rFonts w:ascii="Times New Roman" w:hAnsi="Times New Roman" w:cs="Times New Roman"/>
          <w:b/>
          <w:bCs/>
        </w:rPr>
        <w:t>Supervisory Power of Customer and Audits</w:t>
      </w:r>
    </w:p>
    <w:p w14:paraId="1181B381"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lang w:val="en-GB"/>
        </w:rPr>
        <w:t xml:space="preserve">Upon Customer’s written request, at reasonable intervals, Hubilo and/or the relevant Hubilo Affiliate shall make available to Customer which is not a competitor of Hubilo, information necessary to demonstrate compliance with this Addendum, and shall allow for and </w:t>
      </w:r>
      <w:r w:rsidRPr="007F3AC5">
        <w:rPr>
          <w:rFonts w:ascii="Times New Roman" w:hAnsi="Times New Roman" w:cs="Times New Roman"/>
        </w:rPr>
        <w:t xml:space="preserve">contribute to audits, including inspections, by the Customer or an auditor mandated by the Customer, at the Customer’s cost, in relation to the Processing of the Customer Personal Data by Hubilo and/or the relevant Hubilo Affiliate and their </w:t>
      </w:r>
      <w:r>
        <w:rPr>
          <w:rFonts w:ascii="Times New Roman" w:hAnsi="Times New Roman" w:cs="Times New Roman"/>
        </w:rPr>
        <w:t>Sub-processors</w:t>
      </w:r>
      <w:r w:rsidRPr="007F3AC5">
        <w:rPr>
          <w:rFonts w:ascii="Times New Roman" w:hAnsi="Times New Roman" w:cs="Times New Roman"/>
        </w:rPr>
        <w:t>, provided that such audit right is available to the Customer once yearly.</w:t>
      </w:r>
    </w:p>
    <w:p w14:paraId="37D0218C"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Information and audit rights of the Customer only arise under clause </w:t>
      </w:r>
      <w:r>
        <w:rPr>
          <w:rFonts w:ascii="Times New Roman" w:hAnsi="Times New Roman" w:cs="Times New Roman"/>
        </w:rPr>
        <w:t>10</w:t>
      </w:r>
      <w:r w:rsidRPr="00116D0F">
        <w:rPr>
          <w:rFonts w:ascii="Times New Roman" w:hAnsi="Times New Roman" w:cs="Times New Roman"/>
        </w:rPr>
        <w:t>.1 to the extent that the MSA does not otherwise give them information and audit rights meeting the relevant requirements of Data Protection Law (including, where applicable, article 28(3)(h) of the GDPR).</w:t>
      </w:r>
    </w:p>
    <w:p w14:paraId="46A3CEDA" w14:textId="77777777" w:rsidR="006E2AA0"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Customer or an auditor mandated by the Customer undertaking an audit shall give Hubilo a notice of 30 (thirty) days prior to any audit or inspection which is to be conducted and shall make (and ensure that each of its mandated auditors makes) reasonable </w:t>
      </w:r>
      <w:proofErr w:type="spellStart"/>
      <w:r w:rsidRPr="00116D0F">
        <w:rPr>
          <w:rFonts w:ascii="Times New Roman" w:hAnsi="Times New Roman" w:cs="Times New Roman"/>
        </w:rPr>
        <w:t>endeavors</w:t>
      </w:r>
      <w:proofErr w:type="spellEnd"/>
      <w:r w:rsidRPr="00116D0F">
        <w:rPr>
          <w:rFonts w:ascii="Times New Roman" w:hAnsi="Times New Roman" w:cs="Times New Roman"/>
        </w:rPr>
        <w:t xml:space="preserve"> to avoid causing any damage, injury or disruption to Hubilo’ s premises, software, equipment, Personnel and or business while its personnel are on those premises in the course of such an audit or inspection.</w:t>
      </w:r>
    </w:p>
    <w:p w14:paraId="1543569E"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It is expressly clarified that </w:t>
      </w:r>
      <w:r w:rsidRPr="007F3AC5">
        <w:rPr>
          <w:rFonts w:ascii="Times New Roman" w:hAnsi="Times New Roman" w:cs="Times New Roman"/>
        </w:rPr>
        <w:t xml:space="preserve">Hubilo and/or the relevant Hubilo Affiliate will not be able to provide access to the SaaS platform operated by Hubilo and/or the relevant Hubilo Affiliate or otherwise let the auditors interact with the platform.  </w:t>
      </w:r>
    </w:p>
    <w:p w14:paraId="535EA192"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Customer shall ensure that any such auditor as engaged by the Customer shall perform the audit in compliance </w:t>
      </w:r>
      <w:r>
        <w:rPr>
          <w:rFonts w:ascii="Times New Roman" w:hAnsi="Times New Roman" w:cs="Times New Roman"/>
        </w:rPr>
        <w:t>with</w:t>
      </w:r>
      <w:r w:rsidRPr="00116D0F">
        <w:rPr>
          <w:rFonts w:ascii="Times New Roman" w:hAnsi="Times New Roman" w:cs="Times New Roman"/>
        </w:rPr>
        <w:t xml:space="preserve"> this DPA, and </w:t>
      </w:r>
      <w:r>
        <w:rPr>
          <w:rFonts w:ascii="Times New Roman" w:hAnsi="Times New Roman" w:cs="Times New Roman"/>
        </w:rPr>
        <w:t>Applicable Data Protection Laws</w:t>
      </w:r>
      <w:r w:rsidRPr="00116D0F">
        <w:rPr>
          <w:rFonts w:ascii="Times New Roman" w:hAnsi="Times New Roman" w:cs="Times New Roman"/>
        </w:rPr>
        <w:t xml:space="preserve">. </w:t>
      </w:r>
    </w:p>
    <w:p w14:paraId="70694463"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Hubilo, the relevant Hubilo Affiliate and their </w:t>
      </w:r>
      <w:r>
        <w:rPr>
          <w:rFonts w:ascii="Times New Roman" w:hAnsi="Times New Roman" w:cs="Times New Roman"/>
        </w:rPr>
        <w:t>Sub-processors</w:t>
      </w:r>
      <w:r w:rsidRPr="00116D0F">
        <w:rPr>
          <w:rFonts w:ascii="Times New Roman" w:hAnsi="Times New Roman" w:cs="Times New Roman"/>
        </w:rPr>
        <w:t xml:space="preserve"> need not give access to its premises for the purposes of such an audit or inspection:</w:t>
      </w:r>
    </w:p>
    <w:p w14:paraId="11718ED1" w14:textId="77777777" w:rsidR="006E2AA0" w:rsidRPr="001D1C75" w:rsidRDefault="006E2AA0" w:rsidP="001D0D23">
      <w:pPr>
        <w:pStyle w:val="ListParagraph"/>
        <w:numPr>
          <w:ilvl w:val="2"/>
          <w:numId w:val="32"/>
        </w:numPr>
        <w:spacing w:before="120" w:after="120"/>
        <w:ind w:left="1077" w:hanging="510"/>
        <w:contextualSpacing w:val="0"/>
        <w:rPr>
          <w:rFonts w:ascii="Times New Roman" w:hAnsi="Times New Roman" w:cs="Times New Roman"/>
          <w:lang w:val="en-GB"/>
        </w:rPr>
      </w:pPr>
      <w:r w:rsidRPr="00116D0F">
        <w:rPr>
          <w:rFonts w:ascii="Times New Roman" w:hAnsi="Times New Roman" w:cs="Times New Roman"/>
        </w:rPr>
        <w:t xml:space="preserve">to any individual unless he or she produces reasonable evidence of identity and </w:t>
      </w:r>
      <w:r w:rsidRPr="001D1C75">
        <w:rPr>
          <w:rFonts w:ascii="Times New Roman" w:hAnsi="Times New Roman" w:cs="Times New Roman"/>
          <w:lang w:val="en-GB"/>
        </w:rPr>
        <w:t>authority; or</w:t>
      </w:r>
    </w:p>
    <w:p w14:paraId="4C809D59" w14:textId="77777777" w:rsidR="006E2AA0" w:rsidRPr="00116D0F" w:rsidRDefault="006E2AA0" w:rsidP="001D0D23">
      <w:pPr>
        <w:pStyle w:val="ListParagraph"/>
        <w:numPr>
          <w:ilvl w:val="2"/>
          <w:numId w:val="32"/>
        </w:numPr>
        <w:spacing w:before="120" w:after="120"/>
        <w:ind w:left="1077" w:hanging="510"/>
        <w:contextualSpacing w:val="0"/>
        <w:rPr>
          <w:rFonts w:ascii="Times New Roman" w:hAnsi="Times New Roman" w:cs="Times New Roman"/>
        </w:rPr>
      </w:pPr>
      <w:proofErr w:type="spellStart"/>
      <w:r w:rsidRPr="001D1C75">
        <w:rPr>
          <w:rFonts w:ascii="Times New Roman" w:hAnsi="Times New Roman" w:cs="Times New Roman"/>
          <w:lang w:val="en-GB"/>
        </w:rPr>
        <w:t>outsi</w:t>
      </w:r>
      <w:proofErr w:type="spellEnd"/>
      <w:r w:rsidRPr="00116D0F">
        <w:rPr>
          <w:rFonts w:ascii="Times New Roman" w:hAnsi="Times New Roman" w:cs="Times New Roman"/>
        </w:rPr>
        <w:t>de normal business hours at those premises, unless the audit or inspection needs to be conducted on an emergency basis and Customer undertaking an audit has given notice to Hubilo that this is the case before attendance outside those hours begins.</w:t>
      </w:r>
    </w:p>
    <w:p w14:paraId="7D214CB9"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116D0F">
        <w:rPr>
          <w:rFonts w:ascii="Times New Roman" w:hAnsi="Times New Roman" w:cs="Times New Roman"/>
          <w:b/>
          <w:bCs/>
        </w:rPr>
        <w:t>Personal Data Breach Management and Notification</w:t>
      </w:r>
    </w:p>
    <w:p w14:paraId="01895CE8" w14:textId="77777777" w:rsidR="006E2AA0" w:rsidRPr="00116D0F" w:rsidRDefault="006E2AA0" w:rsidP="006E2AA0">
      <w:pPr>
        <w:pStyle w:val="ListParagraph"/>
        <w:spacing w:before="240" w:after="240"/>
        <w:contextualSpacing w:val="0"/>
        <w:jc w:val="both"/>
        <w:rPr>
          <w:rFonts w:ascii="Times New Roman" w:hAnsi="Times New Roman" w:cs="Times New Roman"/>
          <w:b/>
          <w:bCs/>
        </w:rPr>
      </w:pPr>
      <w:r w:rsidRPr="00116D0F">
        <w:rPr>
          <w:rFonts w:ascii="Times New Roman" w:hAnsi="Times New Roman" w:cs="Times New Roman"/>
          <w:b/>
          <w:bCs/>
        </w:rPr>
        <w:lastRenderedPageBreak/>
        <w:t>Breach prevention and management</w:t>
      </w:r>
    </w:p>
    <w:p w14:paraId="0DBDE1F6"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Hubilo will continue to maintain security incident management policies and procedures to the extent required by </w:t>
      </w:r>
      <w:proofErr w:type="gramStart"/>
      <w:r w:rsidRPr="00116D0F">
        <w:rPr>
          <w:rFonts w:ascii="Times New Roman" w:hAnsi="Times New Roman" w:cs="Times New Roman"/>
        </w:rPr>
        <w:t>law, and</w:t>
      </w:r>
      <w:proofErr w:type="gramEnd"/>
      <w:r w:rsidRPr="00116D0F">
        <w:rPr>
          <w:rFonts w:ascii="Times New Roman" w:hAnsi="Times New Roman" w:cs="Times New Roman"/>
        </w:rPr>
        <w:t xml:space="preserve"> shall promptly notify Customer of any Personal Data Breach which Hubilo or any </w:t>
      </w:r>
      <w:proofErr w:type="spellStart"/>
      <w:r w:rsidRPr="00116D0F">
        <w:rPr>
          <w:rFonts w:ascii="Times New Roman" w:hAnsi="Times New Roman" w:cs="Times New Roman"/>
        </w:rPr>
        <w:t>Subprocessor</w:t>
      </w:r>
      <w:proofErr w:type="spellEnd"/>
      <w:r w:rsidRPr="00116D0F">
        <w:rPr>
          <w:rFonts w:ascii="Times New Roman" w:hAnsi="Times New Roman" w:cs="Times New Roman"/>
        </w:rPr>
        <w:t xml:space="preserve"> becomes aware of.</w:t>
      </w:r>
    </w:p>
    <w:p w14:paraId="48925E41"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Hubilo shall provide the Customer with sufficient information regarding the Personal Data Breach enabling the Customer to meet any obligations to report such Personal Data Breach to any authorities or inform the End-Users of such Personal Data Breach.</w:t>
      </w:r>
    </w:p>
    <w:p w14:paraId="3236B852"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390DE7">
        <w:rPr>
          <w:rFonts w:ascii="Times New Roman" w:hAnsi="Times New Roman" w:cs="Times New Roman"/>
          <w:b/>
          <w:bCs/>
        </w:rPr>
        <w:t>Remediation</w:t>
      </w:r>
    </w:p>
    <w:p w14:paraId="7849F5B5"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Hubilo will make reasonable efforts to identify and, to the extent such Personal Data Breach is caused by a violation of the requirements of this DPA by Hubilo, remedy the cause of such Personal Data Breach. Hubilo will provide reasonable assistance to Customer in the event that Customer is required under </w:t>
      </w:r>
      <w:r>
        <w:rPr>
          <w:rFonts w:ascii="Times New Roman" w:hAnsi="Times New Roman" w:cs="Times New Roman"/>
        </w:rPr>
        <w:t xml:space="preserve">Applicable Data Protection </w:t>
      </w:r>
      <w:proofErr w:type="gramStart"/>
      <w:r>
        <w:rPr>
          <w:rFonts w:ascii="Times New Roman" w:hAnsi="Times New Roman" w:cs="Times New Roman"/>
        </w:rPr>
        <w:t xml:space="preserve">Laws </w:t>
      </w:r>
      <w:r w:rsidRPr="00116D0F">
        <w:rPr>
          <w:rFonts w:ascii="Times New Roman" w:hAnsi="Times New Roman" w:cs="Times New Roman"/>
        </w:rPr>
        <w:t xml:space="preserve"> to</w:t>
      </w:r>
      <w:proofErr w:type="gramEnd"/>
      <w:r w:rsidRPr="00116D0F">
        <w:rPr>
          <w:rFonts w:ascii="Times New Roman" w:hAnsi="Times New Roman" w:cs="Times New Roman"/>
        </w:rPr>
        <w:t xml:space="preserve"> notify a regulatory authority or any Data Subjects of a Personal Data Breach. </w:t>
      </w:r>
    </w:p>
    <w:p w14:paraId="48640B60"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Hubilo shall provide notification of a Personal Data Breach in the following manner:</w:t>
      </w:r>
    </w:p>
    <w:p w14:paraId="41154DFF" w14:textId="77777777" w:rsidR="006E2AA0" w:rsidRPr="00116D0F" w:rsidRDefault="006E2AA0" w:rsidP="001D0D23">
      <w:pPr>
        <w:pStyle w:val="ListParagraph"/>
        <w:numPr>
          <w:ilvl w:val="0"/>
          <w:numId w:val="3"/>
        </w:numPr>
        <w:spacing w:before="120" w:after="120"/>
        <w:ind w:left="1276" w:hanging="567"/>
        <w:contextualSpacing w:val="0"/>
        <w:jc w:val="both"/>
        <w:rPr>
          <w:rFonts w:ascii="Times New Roman" w:hAnsi="Times New Roman" w:cs="Times New Roman"/>
        </w:rPr>
      </w:pPr>
      <w:r w:rsidRPr="00116D0F">
        <w:rPr>
          <w:rFonts w:ascii="Times New Roman" w:hAnsi="Times New Roman" w:cs="Times New Roman"/>
        </w:rPr>
        <w:t xml:space="preserve">Hubilo shall, to the extent permitted by </w:t>
      </w:r>
      <w:r>
        <w:rPr>
          <w:rFonts w:ascii="Times New Roman" w:hAnsi="Times New Roman" w:cs="Times New Roman"/>
        </w:rPr>
        <w:t>Applicable Data Protection Laws</w:t>
      </w:r>
      <w:r w:rsidRPr="00116D0F">
        <w:rPr>
          <w:rFonts w:ascii="Times New Roman" w:hAnsi="Times New Roman" w:cs="Times New Roman"/>
        </w:rPr>
        <w:t xml:space="preserve">, notify Customer without undue delay, after </w:t>
      </w:r>
      <w:proofErr w:type="spellStart"/>
      <w:r w:rsidRPr="00116D0F">
        <w:rPr>
          <w:rFonts w:ascii="Times New Roman" w:hAnsi="Times New Roman" w:cs="Times New Roman"/>
        </w:rPr>
        <w:t>Hubilo’s</w:t>
      </w:r>
      <w:proofErr w:type="spellEnd"/>
      <w:r w:rsidRPr="00116D0F">
        <w:rPr>
          <w:rFonts w:ascii="Times New Roman" w:hAnsi="Times New Roman" w:cs="Times New Roman"/>
        </w:rPr>
        <w:t xml:space="preserve"> confirmation or reasonable suspicion of a Personal Data Breach impacting Customer Personal Data of which Hubilo is a </w:t>
      </w:r>
      <w:proofErr w:type="gramStart"/>
      <w:r>
        <w:rPr>
          <w:rFonts w:ascii="Times New Roman" w:hAnsi="Times New Roman" w:cs="Times New Roman"/>
        </w:rPr>
        <w:t>P</w:t>
      </w:r>
      <w:r w:rsidRPr="00116D0F">
        <w:rPr>
          <w:rFonts w:ascii="Times New Roman" w:hAnsi="Times New Roman" w:cs="Times New Roman"/>
        </w:rPr>
        <w:t>rocessor;</w:t>
      </w:r>
      <w:proofErr w:type="gramEnd"/>
    </w:p>
    <w:p w14:paraId="695E0D98" w14:textId="77777777" w:rsidR="006E2AA0" w:rsidRPr="00116D0F" w:rsidRDefault="006E2AA0" w:rsidP="001D0D23">
      <w:pPr>
        <w:pStyle w:val="ListParagraph"/>
        <w:numPr>
          <w:ilvl w:val="0"/>
          <w:numId w:val="3"/>
        </w:numPr>
        <w:spacing w:before="120" w:after="120"/>
        <w:ind w:left="1276" w:hanging="567"/>
        <w:contextualSpacing w:val="0"/>
        <w:jc w:val="both"/>
        <w:rPr>
          <w:rFonts w:ascii="Times New Roman" w:hAnsi="Times New Roman" w:cs="Times New Roman"/>
        </w:rPr>
      </w:pPr>
      <w:r w:rsidRPr="00116D0F">
        <w:rPr>
          <w:rFonts w:ascii="Times New Roman" w:hAnsi="Times New Roman" w:cs="Times New Roman"/>
        </w:rPr>
        <w:t>Hubilo will notify the occurring of the Personal Data Breach to the email address of Customer’s Account owner.</w:t>
      </w:r>
    </w:p>
    <w:p w14:paraId="583C77E1"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As part of above notification, Hubilo shall provide:</w:t>
      </w:r>
    </w:p>
    <w:p w14:paraId="22CFCFA7" w14:textId="77777777" w:rsidR="006E2AA0" w:rsidRPr="00116D0F" w:rsidRDefault="006E2AA0" w:rsidP="001D0D23">
      <w:pPr>
        <w:pStyle w:val="ListParagraph"/>
        <w:numPr>
          <w:ilvl w:val="0"/>
          <w:numId w:val="31"/>
        </w:numPr>
        <w:spacing w:before="120" w:after="120"/>
        <w:ind w:left="1276" w:hanging="567"/>
        <w:contextualSpacing w:val="0"/>
        <w:jc w:val="both"/>
        <w:rPr>
          <w:rFonts w:ascii="Times New Roman" w:hAnsi="Times New Roman" w:cs="Times New Roman"/>
        </w:rPr>
      </w:pPr>
      <w:r w:rsidRPr="00116D0F">
        <w:rPr>
          <w:rFonts w:ascii="Times New Roman" w:hAnsi="Times New Roman" w:cs="Times New Roman"/>
        </w:rPr>
        <w:t xml:space="preserve">A description of the nature of the Personal Data Breach including the volume and type of Customer Personal Data affected and the categories and approximate number of individuals </w:t>
      </w:r>
      <w:proofErr w:type="gramStart"/>
      <w:r w:rsidRPr="00116D0F">
        <w:rPr>
          <w:rFonts w:ascii="Times New Roman" w:hAnsi="Times New Roman" w:cs="Times New Roman"/>
        </w:rPr>
        <w:t>concerned;</w:t>
      </w:r>
      <w:proofErr w:type="gramEnd"/>
    </w:p>
    <w:p w14:paraId="195DF623" w14:textId="77777777" w:rsidR="006E2AA0" w:rsidRPr="00116D0F" w:rsidRDefault="006E2AA0" w:rsidP="001D0D23">
      <w:pPr>
        <w:pStyle w:val="ListParagraph"/>
        <w:numPr>
          <w:ilvl w:val="0"/>
          <w:numId w:val="31"/>
        </w:numPr>
        <w:spacing w:before="120" w:after="120"/>
        <w:ind w:left="1276" w:hanging="567"/>
        <w:contextualSpacing w:val="0"/>
        <w:jc w:val="both"/>
        <w:rPr>
          <w:rFonts w:ascii="Times New Roman" w:hAnsi="Times New Roman" w:cs="Times New Roman"/>
        </w:rPr>
      </w:pPr>
      <w:r w:rsidRPr="00116D0F">
        <w:rPr>
          <w:rFonts w:ascii="Times New Roman" w:hAnsi="Times New Roman" w:cs="Times New Roman"/>
        </w:rPr>
        <w:t xml:space="preserve"> The likely consequences of the Personal Data Breach; and</w:t>
      </w:r>
    </w:p>
    <w:p w14:paraId="44B86698" w14:textId="77777777" w:rsidR="006E2AA0" w:rsidRPr="00116D0F" w:rsidRDefault="006E2AA0" w:rsidP="001D0D23">
      <w:pPr>
        <w:pStyle w:val="ListParagraph"/>
        <w:numPr>
          <w:ilvl w:val="0"/>
          <w:numId w:val="31"/>
        </w:numPr>
        <w:spacing w:before="120" w:after="120"/>
        <w:ind w:left="1276" w:hanging="567"/>
        <w:contextualSpacing w:val="0"/>
        <w:jc w:val="both"/>
        <w:rPr>
          <w:rFonts w:ascii="Times New Roman" w:hAnsi="Times New Roman" w:cs="Times New Roman"/>
        </w:rPr>
      </w:pPr>
      <w:r w:rsidRPr="00116D0F">
        <w:rPr>
          <w:rFonts w:ascii="Times New Roman" w:hAnsi="Times New Roman" w:cs="Times New Roman"/>
        </w:rPr>
        <w:t>A description of the measures taken or proposed to be taken to address the Personal Data Breach, including, where appropriate, measures to mitigate its possible adverse effects.</w:t>
      </w:r>
    </w:p>
    <w:p w14:paraId="7144B2CD" w14:textId="77777777" w:rsidR="006E2AA0" w:rsidRPr="00116D0F" w:rsidRDefault="006E2AA0" w:rsidP="006E2AA0">
      <w:pPr>
        <w:pStyle w:val="ListParagraph"/>
        <w:ind w:left="1080"/>
        <w:jc w:val="both"/>
        <w:rPr>
          <w:rFonts w:ascii="Times New Roman" w:hAnsi="Times New Roman" w:cs="Times New Roman"/>
        </w:rPr>
      </w:pPr>
    </w:p>
    <w:p w14:paraId="738C5DA7"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116D0F">
        <w:rPr>
          <w:rFonts w:ascii="Times New Roman" w:hAnsi="Times New Roman" w:cs="Times New Roman"/>
          <w:b/>
          <w:bCs/>
        </w:rPr>
        <w:t>Dat</w:t>
      </w:r>
      <w:r>
        <w:rPr>
          <w:rFonts w:ascii="Times New Roman" w:hAnsi="Times New Roman" w:cs="Times New Roman"/>
          <w:b/>
          <w:bCs/>
        </w:rPr>
        <w:t>a</w:t>
      </w:r>
      <w:r w:rsidRPr="00116D0F">
        <w:rPr>
          <w:rFonts w:ascii="Times New Roman" w:hAnsi="Times New Roman" w:cs="Times New Roman"/>
          <w:b/>
          <w:bCs/>
        </w:rPr>
        <w:t xml:space="preserve"> Protection Impact Assessments and Prior Consultations</w:t>
      </w:r>
    </w:p>
    <w:p w14:paraId="6AF1C12F" w14:textId="77777777" w:rsidR="006E2AA0" w:rsidRPr="00116D0F" w:rsidRDefault="006E2AA0" w:rsidP="006E2AA0">
      <w:pPr>
        <w:ind w:left="709"/>
        <w:jc w:val="both"/>
        <w:rPr>
          <w:rFonts w:ascii="Times New Roman" w:hAnsi="Times New Roman" w:cs="Times New Roman"/>
        </w:rPr>
      </w:pPr>
      <w:r w:rsidRPr="00116D0F">
        <w:rPr>
          <w:rFonts w:ascii="Times New Roman" w:hAnsi="Times New Roman" w:cs="Times New Roman"/>
        </w:rPr>
        <w:t xml:space="preserve">Hubilo shall provide reasonable assistance to the Customer with any data protection impact assessments, and prior consultations with any supervisory authority or other competent data privacy authorities, which the Customer reasonably considers to be required as under article 35 or 36 of the GDPR or equivalent provisions of </w:t>
      </w:r>
      <w:r>
        <w:rPr>
          <w:rFonts w:ascii="Times New Roman" w:hAnsi="Times New Roman" w:cs="Times New Roman"/>
        </w:rPr>
        <w:t xml:space="preserve">the Applicable Data Protection Laws </w:t>
      </w:r>
      <w:r w:rsidRPr="00116D0F">
        <w:rPr>
          <w:rFonts w:ascii="Times New Roman" w:hAnsi="Times New Roman" w:cs="Times New Roman"/>
        </w:rPr>
        <w:t xml:space="preserve">, in each case solely in relation to Processing of Customer Personal Data by, and taking into account the nature of the Processing and information available to Hubilo, Hubilo Affiliate, or any Sub- processor. </w:t>
      </w:r>
    </w:p>
    <w:p w14:paraId="578D091B" w14:textId="77777777" w:rsidR="006E2AA0" w:rsidRPr="00116D0F"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390DE7">
        <w:rPr>
          <w:rFonts w:ascii="Times New Roman" w:hAnsi="Times New Roman" w:cs="Times New Roman"/>
          <w:b/>
          <w:bCs/>
        </w:rPr>
        <w:t>Dele</w:t>
      </w:r>
      <w:r w:rsidRPr="003E423A">
        <w:rPr>
          <w:rFonts w:ascii="Times New Roman" w:hAnsi="Times New Roman" w:cs="Times New Roman"/>
          <w:b/>
          <w:bCs/>
        </w:rPr>
        <w:t>tion</w:t>
      </w:r>
      <w:r w:rsidRPr="00116D0F">
        <w:rPr>
          <w:rFonts w:ascii="Times New Roman" w:hAnsi="Times New Roman" w:cs="Times New Roman"/>
          <w:b/>
          <w:bCs/>
        </w:rPr>
        <w:t xml:space="preserve"> And Retention of Customer Personal Data</w:t>
      </w:r>
    </w:p>
    <w:p w14:paraId="58A33357" w14:textId="77777777" w:rsidR="006E2AA0" w:rsidRPr="007F3AC5" w:rsidRDefault="006E2AA0" w:rsidP="006E2AA0">
      <w:pPr>
        <w:spacing w:before="240" w:after="240"/>
        <w:ind w:left="709"/>
        <w:rPr>
          <w:rFonts w:ascii="Times New Roman" w:hAnsi="Times New Roman" w:cs="Times New Roman"/>
          <w:b/>
          <w:bCs/>
        </w:rPr>
      </w:pPr>
      <w:r w:rsidRPr="007F3AC5">
        <w:rPr>
          <w:rFonts w:ascii="Times New Roman" w:hAnsi="Times New Roman" w:cs="Times New Roman"/>
          <w:b/>
          <w:bCs/>
        </w:rPr>
        <w:t>Data Deletion</w:t>
      </w:r>
    </w:p>
    <w:p w14:paraId="07F564FA" w14:textId="08C370CA" w:rsidR="006E2AA0" w:rsidRPr="007F3AC5" w:rsidRDefault="006E2AA0" w:rsidP="001D0D23">
      <w:pPr>
        <w:pStyle w:val="ListParagraph"/>
        <w:numPr>
          <w:ilvl w:val="1"/>
          <w:numId w:val="1"/>
        </w:numPr>
        <w:spacing w:before="120" w:after="120"/>
        <w:ind w:left="709" w:hanging="709"/>
        <w:contextualSpacing w:val="0"/>
        <w:jc w:val="both"/>
        <w:rPr>
          <w:rFonts w:ascii="Times New Roman" w:hAnsi="Times New Roman" w:cs="Times New Roman"/>
        </w:rPr>
      </w:pPr>
      <w:r w:rsidRPr="00116D0F">
        <w:rPr>
          <w:rFonts w:ascii="Times New Roman" w:hAnsi="Times New Roman" w:cs="Times New Roman"/>
        </w:rPr>
        <w:t>Hubilo shall retain the Customer Personal Data for a period of 1</w:t>
      </w:r>
      <w:r>
        <w:rPr>
          <w:rFonts w:ascii="Times New Roman" w:hAnsi="Times New Roman" w:cs="Times New Roman"/>
        </w:rPr>
        <w:t xml:space="preserve"> (one)</w:t>
      </w:r>
      <w:r w:rsidRPr="00116D0F">
        <w:rPr>
          <w:rFonts w:ascii="Times New Roman" w:hAnsi="Times New Roman" w:cs="Times New Roman"/>
        </w:rPr>
        <w:t xml:space="preserve"> year from the date of termination of the MSA solely for repurposing and/or reusing the Customer Personal Data for any future events hosted by the Customer on the Platform in accordance with the terms of the </w:t>
      </w:r>
      <w:r w:rsidRPr="00116D0F">
        <w:rPr>
          <w:rFonts w:ascii="Times New Roman" w:hAnsi="Times New Roman" w:cs="Times New Roman"/>
        </w:rPr>
        <w:lastRenderedPageBreak/>
        <w:t>MSA. Hubilo shall not use this data for any purpose apart from retaining it for the Customer. Post completion of the above mentioned 1 year period, Hubilo shall automatically delete all data provided by the Customer within a period of 90 (ninety) days</w:t>
      </w:r>
      <w:r w:rsidR="00A07F76">
        <w:rPr>
          <w:rFonts w:ascii="Times New Roman" w:hAnsi="Times New Roman" w:cs="Times New Roman"/>
        </w:rPr>
        <w:t>.</w:t>
      </w:r>
      <w:r w:rsidRPr="00116D0F">
        <w:rPr>
          <w:rFonts w:ascii="Times New Roman" w:hAnsi="Times New Roman" w:cs="Times New Roman"/>
        </w:rPr>
        <w:t xml:space="preserve"> </w:t>
      </w:r>
    </w:p>
    <w:p w14:paraId="6C2F9286"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The Customer can request Hubilo at any point in time to delete all data by way of a written request</w:t>
      </w:r>
      <w:r>
        <w:rPr>
          <w:rFonts w:ascii="Times New Roman" w:hAnsi="Times New Roman" w:cs="Times New Roman"/>
        </w:rPr>
        <w:t xml:space="preserve"> or instruction</w:t>
      </w:r>
      <w:r w:rsidRPr="00116D0F">
        <w:rPr>
          <w:rFonts w:ascii="Times New Roman" w:hAnsi="Times New Roman" w:cs="Times New Roman"/>
        </w:rPr>
        <w:t xml:space="preserve">, which shall be processed by Hubilo within 15 days from the receipt of such request. It shall be Customer’s exclusive responsibility to secure all necessary data/ information from the Customer’s Account prior to such deletion, including the Personal Data of End Users. </w:t>
      </w:r>
    </w:p>
    <w:p w14:paraId="7815185C" w14:textId="77777777" w:rsidR="006E2AA0" w:rsidRPr="00116D0F" w:rsidRDefault="006E2AA0" w:rsidP="006E2AA0">
      <w:pPr>
        <w:spacing w:before="240" w:after="240"/>
        <w:ind w:left="709"/>
        <w:rPr>
          <w:rFonts w:ascii="Times New Roman" w:hAnsi="Times New Roman" w:cs="Times New Roman"/>
          <w:b/>
          <w:bCs/>
        </w:rPr>
      </w:pPr>
      <w:r w:rsidRPr="00116D0F">
        <w:rPr>
          <w:rFonts w:ascii="Times New Roman" w:hAnsi="Times New Roman" w:cs="Times New Roman"/>
          <w:b/>
          <w:bCs/>
        </w:rPr>
        <w:t>Data Retention</w:t>
      </w:r>
    </w:p>
    <w:p w14:paraId="5C548106"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Copies or duplicates of the data shall never be created, except when Customer agrees that Hubilo may retain copies of Customer Personal Data as necessary in connection with its routine backup and archiving procedures.</w:t>
      </w:r>
    </w:p>
    <w:p w14:paraId="30E6A9E8" w14:textId="77777777" w:rsidR="006E2AA0" w:rsidRPr="007F3AC5" w:rsidRDefault="006E2AA0" w:rsidP="001D0D23">
      <w:pPr>
        <w:pStyle w:val="ListParagraph"/>
        <w:numPr>
          <w:ilvl w:val="1"/>
          <w:numId w:val="1"/>
        </w:numPr>
        <w:spacing w:before="120" w:after="120"/>
        <w:ind w:left="709" w:hanging="709"/>
        <w:contextualSpacing w:val="0"/>
        <w:jc w:val="both"/>
        <w:rPr>
          <w:rFonts w:ascii="Times New Roman" w:hAnsi="Times New Roman" w:cs="Times New Roman"/>
        </w:rPr>
      </w:pPr>
      <w:r w:rsidRPr="00116D0F">
        <w:rPr>
          <w:rFonts w:ascii="Times New Roman" w:hAnsi="Times New Roman" w:cs="Times New Roman"/>
        </w:rPr>
        <w:t xml:space="preserve"> </w:t>
      </w:r>
      <w:r w:rsidRPr="007F3AC5">
        <w:rPr>
          <w:rFonts w:ascii="Times New Roman" w:hAnsi="Times New Roman" w:cs="Times New Roman"/>
        </w:rPr>
        <w:t xml:space="preserve">Hubilo, Hubilo Affiliates and their </w:t>
      </w:r>
      <w:r>
        <w:rPr>
          <w:rFonts w:ascii="Times New Roman" w:hAnsi="Times New Roman" w:cs="Times New Roman"/>
        </w:rPr>
        <w:t>Sub-processors</w:t>
      </w:r>
      <w:r w:rsidRPr="007F3AC5">
        <w:rPr>
          <w:rFonts w:ascii="Times New Roman" w:hAnsi="Times New Roman" w:cs="Times New Roman"/>
        </w:rPr>
        <w:t xml:space="preserve"> may retain Customer Personal Data to the extent required by </w:t>
      </w:r>
      <w:r>
        <w:rPr>
          <w:rFonts w:ascii="Times New Roman" w:hAnsi="Times New Roman" w:cs="Times New Roman"/>
        </w:rPr>
        <w:t xml:space="preserve">Applicable Data Protection Laws </w:t>
      </w:r>
      <w:r w:rsidRPr="007F3AC5">
        <w:rPr>
          <w:rFonts w:ascii="Times New Roman" w:hAnsi="Times New Roman" w:cs="Times New Roman"/>
        </w:rPr>
        <w:t xml:space="preserve"> and other applicable laws and always provided </w:t>
      </w:r>
      <w:proofErr w:type="spellStart"/>
      <w:r w:rsidRPr="007F3AC5">
        <w:rPr>
          <w:rFonts w:ascii="Times New Roman" w:hAnsi="Times New Roman" w:cs="Times New Roman"/>
        </w:rPr>
        <w:t>tha</w:t>
      </w:r>
      <w:proofErr w:type="spellEnd"/>
      <w:r w:rsidRPr="00116D0F">
        <w:rPr>
          <w:rFonts w:ascii="Times New Roman" w:hAnsi="Times New Roman" w:cs="Times New Roman"/>
          <w:lang w:val="en-GB"/>
        </w:rPr>
        <w:t xml:space="preserve">t Hubilo, the relevant Hubilo Affiliate and their </w:t>
      </w:r>
      <w:r>
        <w:rPr>
          <w:rFonts w:ascii="Times New Roman" w:hAnsi="Times New Roman" w:cs="Times New Roman"/>
          <w:lang w:val="en-GB"/>
        </w:rPr>
        <w:t>Sub-processors</w:t>
      </w:r>
      <w:r w:rsidRPr="00116D0F">
        <w:rPr>
          <w:rFonts w:ascii="Times New Roman" w:hAnsi="Times New Roman" w:cs="Times New Roman"/>
          <w:lang w:val="en-GB"/>
        </w:rPr>
        <w:t xml:space="preserve"> shall ensure the confidentiality of all such Customer Personal Data and shall ensure that such Customer Personal Data is only </w:t>
      </w:r>
      <w:r w:rsidRPr="007F3AC5">
        <w:rPr>
          <w:rFonts w:ascii="Times New Roman" w:hAnsi="Times New Roman" w:cs="Times New Roman"/>
        </w:rPr>
        <w:t>Processed</w:t>
      </w:r>
      <w:r w:rsidRPr="00116D0F">
        <w:rPr>
          <w:rFonts w:ascii="Times New Roman" w:hAnsi="Times New Roman" w:cs="Times New Roman"/>
          <w:lang w:val="en-GB"/>
        </w:rPr>
        <w:t xml:space="preserve"> as necessary for the purpose(s) specified in the </w:t>
      </w:r>
      <w:r>
        <w:rPr>
          <w:rFonts w:ascii="Times New Roman" w:hAnsi="Times New Roman" w:cs="Times New Roman"/>
          <w:lang w:val="en-GB"/>
        </w:rPr>
        <w:t xml:space="preserve">Applicable Data Protection Laws </w:t>
      </w:r>
      <w:r w:rsidRPr="00116D0F">
        <w:rPr>
          <w:rFonts w:ascii="Times New Roman" w:hAnsi="Times New Roman" w:cs="Times New Roman"/>
          <w:lang w:val="en-GB"/>
        </w:rPr>
        <w:t xml:space="preserve"> requiring its storage and for no other purpose.</w:t>
      </w:r>
      <w:r w:rsidRPr="00116D0F">
        <w:rPr>
          <w:rFonts w:ascii="Times New Roman" w:hAnsi="Times New Roman" w:cs="Times New Roman"/>
          <w:b/>
          <w:lang w:val="en-GB"/>
        </w:rPr>
        <w:t xml:space="preserve"> </w:t>
      </w:r>
    </w:p>
    <w:p w14:paraId="1C11043F" w14:textId="77777777" w:rsidR="006E2AA0" w:rsidRPr="00116D0F" w:rsidRDefault="006E2AA0" w:rsidP="006E2AA0">
      <w:pPr>
        <w:spacing w:before="240" w:after="240"/>
        <w:ind w:left="709"/>
        <w:rPr>
          <w:rFonts w:ascii="Times New Roman" w:hAnsi="Times New Roman" w:cs="Times New Roman"/>
          <w:b/>
          <w:bCs/>
        </w:rPr>
      </w:pPr>
      <w:r w:rsidRPr="00116D0F">
        <w:rPr>
          <w:rFonts w:ascii="Times New Roman" w:hAnsi="Times New Roman" w:cs="Times New Roman"/>
          <w:b/>
          <w:bCs/>
        </w:rPr>
        <w:t>Disclosure To Competent Authorities</w:t>
      </w:r>
    </w:p>
    <w:p w14:paraId="53DCABFE"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7F3AC5">
        <w:rPr>
          <w:rFonts w:ascii="Times New Roman" w:hAnsi="Times New Roman" w:cs="Times New Roman"/>
        </w:rPr>
        <w:t>Hub</w:t>
      </w:r>
      <w:r>
        <w:rPr>
          <w:rFonts w:ascii="Times New Roman" w:hAnsi="Times New Roman" w:cs="Times New Roman"/>
        </w:rPr>
        <w:t>il</w:t>
      </w:r>
      <w:r w:rsidRPr="007F3AC5">
        <w:rPr>
          <w:rFonts w:ascii="Times New Roman" w:hAnsi="Times New Roman" w:cs="Times New Roman"/>
        </w:rPr>
        <w:t xml:space="preserve">o may disclose Customer Personal Data, (a) if required by a summon/ subpoena or other judicial or administrative order, or if otherwise required by the </w:t>
      </w:r>
      <w:r>
        <w:rPr>
          <w:rFonts w:ascii="Times New Roman" w:hAnsi="Times New Roman" w:cs="Times New Roman"/>
        </w:rPr>
        <w:t>Applicable Data Protection Laws</w:t>
      </w:r>
      <w:r w:rsidRPr="007F3AC5">
        <w:rPr>
          <w:rFonts w:ascii="Times New Roman" w:hAnsi="Times New Roman" w:cs="Times New Roman"/>
        </w:rPr>
        <w:t xml:space="preserve"> and other applicable laws if any. </w:t>
      </w:r>
    </w:p>
    <w:p w14:paraId="53BF1793" w14:textId="77777777" w:rsidR="006E2AA0" w:rsidRPr="007F3AC5" w:rsidRDefault="006E2AA0" w:rsidP="006E2AA0">
      <w:pPr>
        <w:ind w:left="709"/>
        <w:rPr>
          <w:rFonts w:ascii="Times New Roman" w:hAnsi="Times New Roman" w:cs="Times New Roman"/>
          <w:b/>
          <w:bCs/>
        </w:rPr>
      </w:pPr>
      <w:r w:rsidRPr="00390DE7">
        <w:rPr>
          <w:rFonts w:ascii="Times New Roman" w:hAnsi="Times New Roman" w:cs="Times New Roman"/>
          <w:b/>
          <w:bCs/>
        </w:rPr>
        <w:t>C</w:t>
      </w:r>
      <w:r w:rsidRPr="007F3AC5">
        <w:rPr>
          <w:rFonts w:ascii="Times New Roman" w:hAnsi="Times New Roman" w:cs="Times New Roman"/>
          <w:b/>
          <w:bCs/>
        </w:rPr>
        <w:t>ompliance</w:t>
      </w:r>
      <w:r>
        <w:rPr>
          <w:rFonts w:ascii="Times New Roman" w:hAnsi="Times New Roman" w:cs="Times New Roman"/>
          <w:b/>
          <w:bCs/>
        </w:rPr>
        <w:t xml:space="preserve"> and contact</w:t>
      </w:r>
    </w:p>
    <w:p w14:paraId="64F8363F"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proofErr w:type="spellStart"/>
      <w:r w:rsidRPr="00116D0F">
        <w:rPr>
          <w:rFonts w:ascii="Times New Roman" w:hAnsi="Times New Roman" w:cs="Times New Roman"/>
        </w:rPr>
        <w:t>Hubilo's</w:t>
      </w:r>
      <w:proofErr w:type="spellEnd"/>
      <w:r w:rsidRPr="00116D0F">
        <w:rPr>
          <w:rFonts w:ascii="Times New Roman" w:hAnsi="Times New Roman" w:cs="Times New Roman"/>
        </w:rPr>
        <w:t xml:space="preserve"> team is responsible to make sure that all Hubilo Personnel, Affiliates, and Sub</w:t>
      </w:r>
      <w:r>
        <w:rPr>
          <w:rFonts w:ascii="Times New Roman" w:hAnsi="Times New Roman" w:cs="Times New Roman"/>
        </w:rPr>
        <w:t>-</w:t>
      </w:r>
      <w:r w:rsidRPr="00116D0F">
        <w:rPr>
          <w:rFonts w:ascii="Times New Roman" w:hAnsi="Times New Roman" w:cs="Times New Roman"/>
        </w:rPr>
        <w:t>processors adhere to this DPA</w:t>
      </w:r>
      <w:r>
        <w:rPr>
          <w:rFonts w:ascii="Times New Roman" w:hAnsi="Times New Roman" w:cs="Times New Roman"/>
        </w:rPr>
        <w:t xml:space="preserve">. </w:t>
      </w:r>
      <w:r w:rsidRPr="007F3AC5">
        <w:rPr>
          <w:rFonts w:ascii="Times New Roman" w:hAnsi="Times New Roman" w:cs="Times New Roman"/>
        </w:rPr>
        <w:t>You can reach out to Hubilo for compliance related query at mydata@hubilo.com (</w:t>
      </w:r>
      <w:hyperlink r:id="rId9" w:history="1">
        <w:r w:rsidRPr="00DF4745">
          <w:rPr>
            <w:rStyle w:val="Hyperlink"/>
            <w:rFonts w:ascii="Times New Roman" w:hAnsi="Times New Roman" w:cs="Times New Roman"/>
          </w:rPr>
          <w:t>mailto:mydata@hubilo.com</w:t>
        </w:r>
      </w:hyperlink>
      <w:r w:rsidRPr="007F3AC5">
        <w:rPr>
          <w:rFonts w:ascii="Times New Roman" w:hAnsi="Times New Roman" w:cs="Times New Roman"/>
        </w:rPr>
        <w:t>)</w:t>
      </w:r>
      <w:r>
        <w:rPr>
          <w:rFonts w:ascii="Times New Roman" w:hAnsi="Times New Roman" w:cs="Times New Roman"/>
        </w:rPr>
        <w:t>.</w:t>
      </w:r>
    </w:p>
    <w:p w14:paraId="2145F28B" w14:textId="77777777" w:rsidR="006E2AA0" w:rsidRPr="007F3AC5"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Pr>
          <w:rFonts w:ascii="Times New Roman" w:hAnsi="Times New Roman" w:cs="Times New Roman"/>
          <w:b/>
          <w:bCs/>
        </w:rPr>
        <w:t>Cross-border data transfers</w:t>
      </w:r>
    </w:p>
    <w:p w14:paraId="1376884E" w14:textId="77777777" w:rsidR="006E2AA0" w:rsidRDefault="006E2AA0" w:rsidP="006E2AA0">
      <w:pPr>
        <w:pStyle w:val="ListParagraph"/>
        <w:ind w:left="709"/>
        <w:jc w:val="both"/>
        <w:rPr>
          <w:rFonts w:ascii="Times New Roman" w:hAnsi="Times New Roman" w:cs="Times New Roman"/>
          <w:i/>
          <w:iCs/>
          <w:u w:val="single"/>
        </w:rPr>
      </w:pPr>
      <w:r w:rsidRPr="007F3AC5">
        <w:rPr>
          <w:rFonts w:ascii="Times New Roman" w:hAnsi="Times New Roman" w:cs="Times New Roman"/>
          <w:i/>
          <w:u w:val="single"/>
        </w:rPr>
        <w:t>Transfers outside the country</w:t>
      </w:r>
      <w:r w:rsidRPr="007F3AC5">
        <w:rPr>
          <w:rFonts w:ascii="Times New Roman" w:hAnsi="Times New Roman" w:cs="Times New Roman"/>
          <w:i/>
          <w:iCs/>
          <w:u w:val="single"/>
        </w:rPr>
        <w:t xml:space="preserve"> of residence</w:t>
      </w:r>
    </w:p>
    <w:p w14:paraId="4557C897" w14:textId="77777777" w:rsidR="006E2AA0" w:rsidRPr="007F3AC5" w:rsidRDefault="006E2AA0" w:rsidP="006E2AA0">
      <w:pPr>
        <w:pStyle w:val="ListParagraph"/>
        <w:spacing w:before="120" w:after="120" w:line="240" w:lineRule="auto"/>
        <w:ind w:left="452"/>
        <w:jc w:val="both"/>
        <w:rPr>
          <w:rFonts w:ascii="Times New Roman" w:hAnsi="Times New Roman" w:cs="Times New Roman"/>
          <w:iCs/>
        </w:rPr>
      </w:pPr>
    </w:p>
    <w:p w14:paraId="53B721CB"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iCs/>
        </w:rPr>
      </w:pPr>
      <w:r>
        <w:rPr>
          <w:rFonts w:ascii="Times New Roman" w:hAnsi="Times New Roman" w:cs="Times New Roman"/>
          <w:iCs/>
        </w:rPr>
        <w:t>Hubilo</w:t>
      </w:r>
      <w:r w:rsidRPr="007F3AC5">
        <w:rPr>
          <w:rFonts w:ascii="Times New Roman" w:hAnsi="Times New Roman" w:cs="Times New Roman"/>
          <w:iCs/>
        </w:rPr>
        <w:t xml:space="preserve"> shall not transfer nor permit any subcontractor to transfer any </w:t>
      </w:r>
      <w:r>
        <w:rPr>
          <w:rFonts w:ascii="Times New Roman" w:hAnsi="Times New Roman" w:cs="Times New Roman"/>
          <w:iCs/>
        </w:rPr>
        <w:t>Customer</w:t>
      </w:r>
      <w:r w:rsidRPr="007F3AC5">
        <w:rPr>
          <w:rFonts w:ascii="Times New Roman" w:hAnsi="Times New Roman" w:cs="Times New Roman"/>
          <w:iCs/>
        </w:rPr>
        <w:t xml:space="preserve"> </w:t>
      </w:r>
      <w:r w:rsidRPr="007F3AC5">
        <w:rPr>
          <w:rFonts w:ascii="Times New Roman" w:hAnsi="Times New Roman" w:cs="Times New Roman"/>
        </w:rPr>
        <w:t>Personal</w:t>
      </w:r>
      <w:r w:rsidRPr="007F3AC5">
        <w:rPr>
          <w:rFonts w:ascii="Times New Roman" w:hAnsi="Times New Roman" w:cs="Times New Roman"/>
          <w:iCs/>
        </w:rPr>
        <w:t xml:space="preserve"> Data outside the country where the Data Subject resides, without express written approval from </w:t>
      </w:r>
      <w:r>
        <w:rPr>
          <w:rFonts w:ascii="Times New Roman" w:hAnsi="Times New Roman" w:cs="Times New Roman"/>
          <w:iCs/>
        </w:rPr>
        <w:t>the Customer</w:t>
      </w:r>
      <w:r w:rsidRPr="00490B87">
        <w:rPr>
          <w:rFonts w:ascii="Times New Roman" w:hAnsi="Times New Roman" w:cs="Times New Roman"/>
          <w:iCs/>
        </w:rPr>
        <w:t xml:space="preserve"> </w:t>
      </w:r>
      <w:r w:rsidRPr="007F3AC5">
        <w:rPr>
          <w:rFonts w:ascii="Times New Roman" w:hAnsi="Times New Roman" w:cs="Times New Roman"/>
          <w:iCs/>
        </w:rPr>
        <w:t xml:space="preserve">and only in accordance with Applicable </w:t>
      </w:r>
      <w:r>
        <w:rPr>
          <w:rFonts w:ascii="Times New Roman" w:hAnsi="Times New Roman" w:cs="Times New Roman"/>
          <w:iCs/>
        </w:rPr>
        <w:t xml:space="preserve">Data Protection </w:t>
      </w:r>
      <w:r w:rsidRPr="007F3AC5">
        <w:rPr>
          <w:rFonts w:ascii="Times New Roman" w:hAnsi="Times New Roman" w:cs="Times New Roman"/>
          <w:iCs/>
        </w:rPr>
        <w:t>Law</w:t>
      </w:r>
      <w:r>
        <w:rPr>
          <w:rFonts w:ascii="Times New Roman" w:hAnsi="Times New Roman" w:cs="Times New Roman"/>
          <w:iCs/>
        </w:rPr>
        <w:t>s</w:t>
      </w:r>
      <w:r w:rsidRPr="007F3AC5">
        <w:rPr>
          <w:rFonts w:ascii="Times New Roman" w:hAnsi="Times New Roman" w:cs="Times New Roman"/>
          <w:iCs/>
        </w:rPr>
        <w:t>.</w:t>
      </w:r>
    </w:p>
    <w:p w14:paraId="339859E4" w14:textId="77777777" w:rsidR="006E2AA0" w:rsidRPr="007F3AC5" w:rsidRDefault="006E2AA0" w:rsidP="006E2AA0">
      <w:pPr>
        <w:pStyle w:val="ListParagraph"/>
        <w:ind w:left="709"/>
        <w:jc w:val="both"/>
        <w:rPr>
          <w:rFonts w:ascii="Times New Roman" w:hAnsi="Times New Roman" w:cs="Times New Roman"/>
          <w:i/>
          <w:iCs/>
          <w:u w:val="single"/>
        </w:rPr>
      </w:pPr>
      <w:r w:rsidRPr="007F3AC5">
        <w:rPr>
          <w:rFonts w:ascii="Times New Roman" w:hAnsi="Times New Roman" w:cs="Times New Roman"/>
          <w:i/>
          <w:iCs/>
          <w:u w:val="single"/>
        </w:rPr>
        <w:t>Transfers</w:t>
      </w:r>
      <w:r w:rsidRPr="007F3AC5">
        <w:rPr>
          <w:rFonts w:ascii="Times New Roman" w:hAnsi="Times New Roman" w:cs="Times New Roman"/>
          <w:i/>
          <w:u w:val="single"/>
        </w:rPr>
        <w:t xml:space="preserve"> outside the </w:t>
      </w:r>
      <w:r w:rsidRPr="007F3AC5">
        <w:rPr>
          <w:rFonts w:ascii="Times New Roman" w:hAnsi="Times New Roman" w:cs="Times New Roman"/>
          <w:i/>
          <w:iCs/>
          <w:u w:val="single"/>
        </w:rPr>
        <w:t>Equivalent Protection</w:t>
      </w:r>
      <w:r w:rsidRPr="007F3AC5">
        <w:rPr>
          <w:rFonts w:ascii="Times New Roman" w:hAnsi="Times New Roman" w:cs="Times New Roman"/>
          <w:i/>
          <w:u w:val="single"/>
        </w:rPr>
        <w:t xml:space="preserve"> Area</w:t>
      </w:r>
    </w:p>
    <w:p w14:paraId="76BD3DF1"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iCs/>
        </w:rPr>
      </w:pPr>
      <w:r w:rsidRPr="007F3AC5">
        <w:rPr>
          <w:rFonts w:ascii="Times New Roman" w:hAnsi="Times New Roman" w:cs="Times New Roman"/>
          <w:iCs/>
        </w:rPr>
        <w:t xml:space="preserve">Where </w:t>
      </w:r>
      <w:r>
        <w:rPr>
          <w:rFonts w:ascii="Times New Roman" w:hAnsi="Times New Roman" w:cs="Times New Roman"/>
          <w:iCs/>
        </w:rPr>
        <w:t xml:space="preserve">Customer </w:t>
      </w:r>
      <w:r w:rsidRPr="007F3AC5">
        <w:rPr>
          <w:rFonts w:ascii="Times New Roman" w:hAnsi="Times New Roman" w:cs="Times New Roman"/>
          <w:iCs/>
        </w:rPr>
        <w:t xml:space="preserve">permits the transfer of </w:t>
      </w:r>
      <w:r>
        <w:rPr>
          <w:rFonts w:ascii="Times New Roman" w:hAnsi="Times New Roman" w:cs="Times New Roman"/>
          <w:iCs/>
        </w:rPr>
        <w:t>the Customer</w:t>
      </w:r>
      <w:r w:rsidRPr="007F3AC5">
        <w:rPr>
          <w:rFonts w:ascii="Times New Roman" w:hAnsi="Times New Roman" w:cs="Times New Roman"/>
          <w:iCs/>
        </w:rPr>
        <w:t xml:space="preserve"> Personal Data outside the Equivalent Protection Area, </w:t>
      </w:r>
      <w:r>
        <w:rPr>
          <w:rFonts w:ascii="Times New Roman" w:hAnsi="Times New Roman" w:cs="Times New Roman"/>
          <w:iCs/>
        </w:rPr>
        <w:t xml:space="preserve">the Customer </w:t>
      </w:r>
      <w:r w:rsidRPr="007F3AC5">
        <w:rPr>
          <w:rFonts w:ascii="Times New Roman" w:hAnsi="Times New Roman" w:cs="Times New Roman"/>
          <w:iCs/>
        </w:rPr>
        <w:t xml:space="preserve">shall </w:t>
      </w:r>
      <w:r>
        <w:rPr>
          <w:rFonts w:ascii="Times New Roman" w:hAnsi="Times New Roman" w:cs="Times New Roman"/>
          <w:iCs/>
        </w:rPr>
        <w:t xml:space="preserve">ensure to </w:t>
      </w:r>
      <w:r w:rsidRPr="007F3AC5">
        <w:rPr>
          <w:rFonts w:ascii="Times New Roman" w:hAnsi="Times New Roman" w:cs="Times New Roman"/>
          <w:iCs/>
        </w:rPr>
        <w:t xml:space="preserve">do so </w:t>
      </w:r>
      <w:proofErr w:type="gramStart"/>
      <w:r w:rsidRPr="007F3AC5">
        <w:rPr>
          <w:rFonts w:ascii="Times New Roman" w:hAnsi="Times New Roman" w:cs="Times New Roman"/>
          <w:iCs/>
        </w:rPr>
        <w:t>on the basis of</w:t>
      </w:r>
      <w:proofErr w:type="gramEnd"/>
      <w:r w:rsidRPr="007F3AC5">
        <w:rPr>
          <w:rFonts w:ascii="Times New Roman" w:hAnsi="Times New Roman" w:cs="Times New Roman"/>
          <w:iCs/>
        </w:rPr>
        <w:t xml:space="preserve"> the </w:t>
      </w:r>
      <w:r w:rsidRPr="00116D0F">
        <w:rPr>
          <w:rFonts w:ascii="Times New Roman" w:hAnsi="Times New Roman" w:cs="Times New Roman"/>
          <w:lang w:val="en-GB"/>
        </w:rPr>
        <w:t xml:space="preserve">Standard Contractual Clauses </w:t>
      </w:r>
      <w:r w:rsidRPr="007F3AC5">
        <w:rPr>
          <w:rFonts w:ascii="Times New Roman" w:hAnsi="Times New Roman" w:cs="Times New Roman"/>
          <w:iCs/>
        </w:rPr>
        <w:t xml:space="preserve">or via any other lawful transfer mechanism. </w:t>
      </w:r>
      <w:r>
        <w:rPr>
          <w:rFonts w:ascii="Times New Roman" w:hAnsi="Times New Roman" w:cs="Times New Roman"/>
          <w:iCs/>
        </w:rPr>
        <w:t>The Customer</w:t>
      </w:r>
      <w:r w:rsidRPr="007F3AC5">
        <w:rPr>
          <w:rFonts w:ascii="Times New Roman" w:hAnsi="Times New Roman" w:cs="Times New Roman"/>
          <w:iCs/>
        </w:rPr>
        <w:t xml:space="preserve">’s approval is given at the </w:t>
      </w:r>
      <w:r>
        <w:rPr>
          <w:rFonts w:ascii="Times New Roman" w:hAnsi="Times New Roman" w:cs="Times New Roman"/>
          <w:iCs/>
        </w:rPr>
        <w:t>e</w:t>
      </w:r>
      <w:r w:rsidRPr="007F3AC5">
        <w:rPr>
          <w:rFonts w:ascii="Times New Roman" w:hAnsi="Times New Roman" w:cs="Times New Roman"/>
          <w:iCs/>
        </w:rPr>
        <w:t xml:space="preserve">ffective </w:t>
      </w:r>
      <w:r>
        <w:rPr>
          <w:rFonts w:ascii="Times New Roman" w:hAnsi="Times New Roman" w:cs="Times New Roman"/>
          <w:iCs/>
        </w:rPr>
        <w:t>d</w:t>
      </w:r>
      <w:r w:rsidRPr="007F3AC5">
        <w:rPr>
          <w:rFonts w:ascii="Times New Roman" w:hAnsi="Times New Roman" w:cs="Times New Roman"/>
          <w:iCs/>
        </w:rPr>
        <w:t xml:space="preserve">ate in accordance with the </w:t>
      </w:r>
      <w:r>
        <w:rPr>
          <w:rFonts w:ascii="Times New Roman" w:hAnsi="Times New Roman" w:cs="Times New Roman"/>
          <w:iCs/>
        </w:rPr>
        <w:t>instructions and processing activities as set out in this DPA</w:t>
      </w:r>
      <w:r w:rsidRPr="007F3AC5">
        <w:rPr>
          <w:rFonts w:ascii="Times New Roman" w:hAnsi="Times New Roman" w:cs="Times New Roman"/>
          <w:iCs/>
        </w:rPr>
        <w:t xml:space="preserve">. </w:t>
      </w:r>
    </w:p>
    <w:p w14:paraId="54FE36A4" w14:textId="77777777" w:rsidR="006E2AA0" w:rsidRPr="006B4A80" w:rsidRDefault="006E2AA0" w:rsidP="001D0D23">
      <w:pPr>
        <w:pStyle w:val="ListParagraph"/>
        <w:numPr>
          <w:ilvl w:val="1"/>
          <w:numId w:val="1"/>
        </w:numPr>
        <w:spacing w:before="240" w:after="240"/>
        <w:ind w:left="709" w:hanging="709"/>
        <w:contextualSpacing w:val="0"/>
        <w:jc w:val="both"/>
        <w:rPr>
          <w:rFonts w:ascii="Times New Roman" w:hAnsi="Times New Roman" w:cs="Times New Roman"/>
          <w:lang w:val="en-GB"/>
        </w:rPr>
      </w:pPr>
      <w:r w:rsidRPr="007F3AC5">
        <w:rPr>
          <w:rFonts w:ascii="Times New Roman" w:hAnsi="Times New Roman" w:cs="Times New Roman"/>
          <w:iCs/>
        </w:rPr>
        <w:lastRenderedPageBreak/>
        <w:t xml:space="preserve">To the extent that any chosen lawful mechanism provided above is no longer valid, </w:t>
      </w:r>
      <w:r>
        <w:rPr>
          <w:rFonts w:ascii="Times New Roman" w:hAnsi="Times New Roman" w:cs="Times New Roman"/>
          <w:iCs/>
        </w:rPr>
        <w:t xml:space="preserve">the Customer </w:t>
      </w:r>
      <w:r w:rsidRPr="007F3AC5">
        <w:rPr>
          <w:rFonts w:ascii="Times New Roman" w:hAnsi="Times New Roman" w:cs="Times New Roman"/>
          <w:iCs/>
        </w:rPr>
        <w:t>shall implement any appropriate alternative transfer mechanism to comply with Applicable Law.</w:t>
      </w:r>
    </w:p>
    <w:p w14:paraId="37832797"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lang w:val="en-GB"/>
        </w:rPr>
      </w:pPr>
      <w:r w:rsidRPr="00116D0F">
        <w:rPr>
          <w:rFonts w:ascii="Times New Roman" w:hAnsi="Times New Roman" w:cs="Times New Roman"/>
          <w:lang w:val="en-GB"/>
        </w:rPr>
        <w:t>Subject to section</w:t>
      </w:r>
      <w:r>
        <w:rPr>
          <w:rFonts w:ascii="Times New Roman" w:hAnsi="Times New Roman" w:cs="Times New Roman"/>
          <w:lang w:val="en-GB"/>
        </w:rPr>
        <w:t xml:space="preserve"> </w:t>
      </w:r>
      <w:r>
        <w:rPr>
          <w:rFonts w:ascii="Times New Roman" w:hAnsi="Times New Roman" w:cs="Times New Roman"/>
          <w:lang w:val="en-GB"/>
        </w:rPr>
        <w:fldChar w:fldCharType="begin"/>
      </w:r>
      <w:r>
        <w:rPr>
          <w:rFonts w:ascii="Times New Roman" w:hAnsi="Times New Roman" w:cs="Times New Roman"/>
          <w:lang w:val="en-GB"/>
        </w:rPr>
        <w:instrText xml:space="preserve"> REF _Ref80374351 \r \h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lang w:val="en-GB"/>
        </w:rPr>
        <w:t>16.2</w:t>
      </w:r>
      <w:r>
        <w:rPr>
          <w:rFonts w:ascii="Times New Roman" w:hAnsi="Times New Roman" w:cs="Times New Roman"/>
          <w:lang w:val="en-GB"/>
        </w:rPr>
        <w:fldChar w:fldCharType="end"/>
      </w:r>
      <w:r w:rsidRPr="00116D0F">
        <w:rPr>
          <w:rFonts w:ascii="Times New Roman" w:hAnsi="Times New Roman" w:cs="Times New Roman"/>
          <w:lang w:val="en-GB"/>
        </w:rPr>
        <w:t xml:space="preserve">, the Customer (as “data exporter”) and Hubilo and/or the relevant Hubilo </w:t>
      </w:r>
      <w:r w:rsidRPr="007F3AC5">
        <w:rPr>
          <w:rFonts w:ascii="Times New Roman" w:hAnsi="Times New Roman" w:cs="Times New Roman"/>
        </w:rPr>
        <w:t>Affiliate</w:t>
      </w:r>
      <w:r w:rsidRPr="00116D0F">
        <w:rPr>
          <w:rFonts w:ascii="Times New Roman" w:hAnsi="Times New Roman" w:cs="Times New Roman"/>
          <w:lang w:val="en-GB"/>
        </w:rPr>
        <w:t xml:space="preserve"> and their </w:t>
      </w:r>
      <w:r>
        <w:rPr>
          <w:rFonts w:ascii="Times New Roman" w:hAnsi="Times New Roman" w:cs="Times New Roman"/>
          <w:lang w:val="en-GB"/>
        </w:rPr>
        <w:t>Sub-processors</w:t>
      </w:r>
      <w:r w:rsidRPr="00116D0F">
        <w:rPr>
          <w:rFonts w:ascii="Times New Roman" w:hAnsi="Times New Roman" w:cs="Times New Roman"/>
          <w:lang w:val="en-GB"/>
        </w:rPr>
        <w:t xml:space="preserve">, as appropriate, (as “data importer”) hereby enter into the Standard Contractual Clauses in respect of any Transfer from the Customer to Hubilo and/ or the relevant Hubilo Affiliate or their </w:t>
      </w:r>
      <w:r>
        <w:rPr>
          <w:rFonts w:ascii="Times New Roman" w:hAnsi="Times New Roman" w:cs="Times New Roman"/>
          <w:lang w:val="en-GB"/>
        </w:rPr>
        <w:t>Sub-processors</w:t>
      </w:r>
      <w:r w:rsidRPr="00116D0F">
        <w:rPr>
          <w:rFonts w:ascii="Times New Roman" w:hAnsi="Times New Roman" w:cs="Times New Roman"/>
          <w:lang w:val="en-GB"/>
        </w:rPr>
        <w:t>.</w:t>
      </w:r>
    </w:p>
    <w:p w14:paraId="3D92A8EB"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lang w:val="en-GB"/>
        </w:rPr>
      </w:pPr>
      <w:r w:rsidRPr="00116D0F">
        <w:rPr>
          <w:rFonts w:ascii="Times New Roman" w:hAnsi="Times New Roman" w:cs="Times New Roman"/>
          <w:lang w:val="en-GB"/>
        </w:rPr>
        <w:t xml:space="preserve">The </w:t>
      </w:r>
      <w:r w:rsidRPr="007F3AC5">
        <w:rPr>
          <w:rFonts w:ascii="Times New Roman" w:hAnsi="Times New Roman" w:cs="Times New Roman"/>
        </w:rPr>
        <w:t>Standard</w:t>
      </w:r>
      <w:r w:rsidRPr="00116D0F">
        <w:rPr>
          <w:rFonts w:ascii="Times New Roman" w:hAnsi="Times New Roman" w:cs="Times New Roman"/>
          <w:lang w:val="en-GB"/>
        </w:rPr>
        <w:t xml:space="preserve"> Contractual Clauses shall come into effect under section </w:t>
      </w:r>
      <w:r>
        <w:rPr>
          <w:rFonts w:ascii="Times New Roman" w:hAnsi="Times New Roman" w:cs="Times New Roman"/>
          <w:lang w:val="en-GB"/>
        </w:rPr>
        <w:fldChar w:fldCharType="begin"/>
      </w:r>
      <w:r>
        <w:rPr>
          <w:rFonts w:ascii="Times New Roman" w:hAnsi="Times New Roman" w:cs="Times New Roman"/>
          <w:lang w:val="en-GB"/>
        </w:rPr>
        <w:instrText xml:space="preserve"> REF _Ref80374304 \r \h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lang w:val="en-GB"/>
        </w:rPr>
        <w:t>16.1</w:t>
      </w:r>
      <w:r>
        <w:rPr>
          <w:rFonts w:ascii="Times New Roman" w:hAnsi="Times New Roman" w:cs="Times New Roman"/>
          <w:lang w:val="en-GB"/>
        </w:rPr>
        <w:fldChar w:fldCharType="end"/>
      </w:r>
      <w:r>
        <w:rPr>
          <w:rFonts w:ascii="Times New Roman" w:hAnsi="Times New Roman" w:cs="Times New Roman"/>
          <w:lang w:val="en-GB"/>
        </w:rPr>
        <w:t xml:space="preserve"> </w:t>
      </w:r>
      <w:r w:rsidRPr="00116D0F">
        <w:rPr>
          <w:rFonts w:ascii="Times New Roman" w:hAnsi="Times New Roman" w:cs="Times New Roman"/>
          <w:lang w:val="en-GB"/>
        </w:rPr>
        <w:t xml:space="preserve">on the later of: </w:t>
      </w:r>
    </w:p>
    <w:p w14:paraId="3E6709C6" w14:textId="77777777" w:rsidR="006E2AA0" w:rsidRPr="00116D0F" w:rsidRDefault="006E2AA0" w:rsidP="001D0D23">
      <w:pPr>
        <w:pStyle w:val="ListParagraph"/>
        <w:numPr>
          <w:ilvl w:val="0"/>
          <w:numId w:val="25"/>
        </w:numPr>
        <w:ind w:left="1560" w:hanging="567"/>
        <w:jc w:val="both"/>
        <w:rPr>
          <w:rFonts w:ascii="Times New Roman" w:hAnsi="Times New Roman" w:cs="Times New Roman"/>
          <w:lang w:val="en-GB"/>
        </w:rPr>
      </w:pPr>
      <w:r w:rsidRPr="00116D0F">
        <w:rPr>
          <w:rFonts w:ascii="Times New Roman" w:hAnsi="Times New Roman" w:cs="Times New Roman"/>
          <w:lang w:val="en-GB"/>
        </w:rPr>
        <w:t xml:space="preserve">the data exporter becoming a party to </w:t>
      </w:r>
      <w:proofErr w:type="gramStart"/>
      <w:r w:rsidRPr="00116D0F">
        <w:rPr>
          <w:rFonts w:ascii="Times New Roman" w:hAnsi="Times New Roman" w:cs="Times New Roman"/>
          <w:lang w:val="en-GB"/>
        </w:rPr>
        <w:t>them;</w:t>
      </w:r>
      <w:proofErr w:type="gramEnd"/>
      <w:r w:rsidRPr="00116D0F">
        <w:rPr>
          <w:rFonts w:ascii="Times New Roman" w:hAnsi="Times New Roman" w:cs="Times New Roman"/>
          <w:lang w:val="en-GB"/>
        </w:rPr>
        <w:t xml:space="preserve"> </w:t>
      </w:r>
    </w:p>
    <w:p w14:paraId="11EED8EF" w14:textId="77777777" w:rsidR="006E2AA0" w:rsidRPr="00116D0F" w:rsidRDefault="006E2AA0" w:rsidP="001D0D23">
      <w:pPr>
        <w:pStyle w:val="ListParagraph"/>
        <w:numPr>
          <w:ilvl w:val="0"/>
          <w:numId w:val="25"/>
        </w:numPr>
        <w:ind w:left="1560" w:hanging="567"/>
        <w:jc w:val="both"/>
        <w:rPr>
          <w:rFonts w:ascii="Times New Roman" w:hAnsi="Times New Roman" w:cs="Times New Roman"/>
          <w:lang w:val="en-GB"/>
        </w:rPr>
      </w:pPr>
      <w:r w:rsidRPr="00116D0F">
        <w:rPr>
          <w:rFonts w:ascii="Times New Roman" w:hAnsi="Times New Roman" w:cs="Times New Roman"/>
          <w:lang w:val="en-GB"/>
        </w:rPr>
        <w:t xml:space="preserve">the data importer becoming a party to them; or </w:t>
      </w:r>
    </w:p>
    <w:p w14:paraId="130500CC" w14:textId="77777777" w:rsidR="006E2AA0" w:rsidRPr="00116D0F" w:rsidRDefault="006E2AA0" w:rsidP="001D0D23">
      <w:pPr>
        <w:pStyle w:val="ListParagraph"/>
        <w:numPr>
          <w:ilvl w:val="0"/>
          <w:numId w:val="25"/>
        </w:numPr>
        <w:ind w:left="1560" w:hanging="567"/>
        <w:jc w:val="both"/>
        <w:rPr>
          <w:rFonts w:ascii="Times New Roman" w:hAnsi="Times New Roman" w:cs="Times New Roman"/>
          <w:lang w:val="en-GB"/>
        </w:rPr>
      </w:pPr>
      <w:r w:rsidRPr="00116D0F">
        <w:rPr>
          <w:rFonts w:ascii="Times New Roman" w:hAnsi="Times New Roman" w:cs="Times New Roman"/>
          <w:lang w:val="en-GB"/>
        </w:rPr>
        <w:t>commencement of the relevant Transfer.</w:t>
      </w:r>
    </w:p>
    <w:p w14:paraId="41FC5FE3" w14:textId="77777777" w:rsidR="006E2AA0" w:rsidRPr="00116D0F" w:rsidRDefault="006E2AA0" w:rsidP="006E2AA0">
      <w:pPr>
        <w:pStyle w:val="ListParagraph"/>
        <w:tabs>
          <w:tab w:val="left" w:pos="360"/>
        </w:tabs>
        <w:ind w:left="1080"/>
        <w:jc w:val="both"/>
        <w:rPr>
          <w:rFonts w:ascii="Times New Roman" w:hAnsi="Times New Roman" w:cs="Times New Roman"/>
          <w:lang w:val="en-GB"/>
        </w:rPr>
      </w:pPr>
    </w:p>
    <w:p w14:paraId="09F74FC6"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lang w:val="en-GB"/>
        </w:rPr>
      </w:pPr>
      <w:r w:rsidRPr="00116D0F">
        <w:rPr>
          <w:rFonts w:ascii="Times New Roman" w:hAnsi="Times New Roman" w:cs="Times New Roman"/>
          <w:lang w:val="en-GB"/>
        </w:rPr>
        <w:t xml:space="preserve">Section </w:t>
      </w:r>
      <w:r>
        <w:rPr>
          <w:rFonts w:ascii="Times New Roman" w:hAnsi="Times New Roman" w:cs="Times New Roman"/>
          <w:lang w:val="en-GB"/>
        </w:rPr>
        <w:fldChar w:fldCharType="begin"/>
      </w:r>
      <w:r>
        <w:rPr>
          <w:rFonts w:ascii="Times New Roman" w:hAnsi="Times New Roman" w:cs="Times New Roman"/>
          <w:lang w:val="en-GB"/>
        </w:rPr>
        <w:instrText xml:space="preserve"> REF _Ref80374304 \r \h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lang w:val="en-GB"/>
        </w:rPr>
        <w:t>16.1</w:t>
      </w:r>
      <w:r>
        <w:rPr>
          <w:rFonts w:ascii="Times New Roman" w:hAnsi="Times New Roman" w:cs="Times New Roman"/>
          <w:lang w:val="en-GB"/>
        </w:rPr>
        <w:fldChar w:fldCharType="end"/>
      </w:r>
      <w:r>
        <w:rPr>
          <w:rFonts w:ascii="Times New Roman" w:hAnsi="Times New Roman" w:cs="Times New Roman"/>
          <w:lang w:val="en-GB"/>
        </w:rPr>
        <w:t xml:space="preserve"> </w:t>
      </w:r>
      <w:r w:rsidRPr="00116D0F">
        <w:rPr>
          <w:rFonts w:ascii="Times New Roman" w:hAnsi="Times New Roman" w:cs="Times New Roman"/>
          <w:lang w:val="en-GB"/>
        </w:rPr>
        <w:t xml:space="preserve">shall not apply to a Transfer unless its effect, together with other </w:t>
      </w:r>
      <w:r w:rsidRPr="007F3AC5">
        <w:rPr>
          <w:rFonts w:ascii="Times New Roman" w:hAnsi="Times New Roman" w:cs="Times New Roman"/>
        </w:rPr>
        <w:t>reasonably</w:t>
      </w:r>
      <w:r w:rsidRPr="00116D0F">
        <w:rPr>
          <w:rFonts w:ascii="Times New Roman" w:hAnsi="Times New Roman" w:cs="Times New Roman"/>
          <w:lang w:val="en-GB"/>
        </w:rPr>
        <w:t xml:space="preserve"> practicable compliance steps (which, for the avoidance of doubt, do not include obtaining consents from Data Subjects), is to allow the relevant Transfer to take place without breach of </w:t>
      </w:r>
      <w:r>
        <w:rPr>
          <w:rFonts w:ascii="Times New Roman" w:hAnsi="Times New Roman" w:cs="Times New Roman"/>
          <w:lang w:val="en-GB"/>
        </w:rPr>
        <w:t>Applicable Data Protection Laws</w:t>
      </w:r>
      <w:r w:rsidRPr="00116D0F">
        <w:rPr>
          <w:rFonts w:ascii="Times New Roman" w:hAnsi="Times New Roman" w:cs="Times New Roman"/>
          <w:lang w:val="en-GB"/>
        </w:rPr>
        <w:t>.</w:t>
      </w:r>
    </w:p>
    <w:p w14:paraId="6FBC1D44" w14:textId="77777777" w:rsidR="006E2AA0" w:rsidRPr="007F3AC5" w:rsidRDefault="006E2AA0" w:rsidP="001D0D23">
      <w:pPr>
        <w:pStyle w:val="ListParagraph"/>
        <w:numPr>
          <w:ilvl w:val="0"/>
          <w:numId w:val="1"/>
        </w:numPr>
        <w:spacing w:before="240" w:after="240"/>
        <w:ind w:left="709"/>
        <w:contextualSpacing w:val="0"/>
        <w:jc w:val="both"/>
        <w:rPr>
          <w:rFonts w:ascii="Times New Roman" w:hAnsi="Times New Roman" w:cs="Times New Roman"/>
          <w:b/>
          <w:bCs/>
        </w:rPr>
      </w:pPr>
      <w:r w:rsidRPr="007F3AC5">
        <w:rPr>
          <w:rFonts w:ascii="Times New Roman" w:hAnsi="Times New Roman" w:cs="Times New Roman"/>
          <w:b/>
          <w:bCs/>
        </w:rPr>
        <w:t>General Terms</w:t>
      </w:r>
    </w:p>
    <w:p w14:paraId="1EBBBEB4"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If the Customer Personal Data with Hubilo is jeopardized due to attachment or confiscation, insolvency proceedings or due to other events or measures of third parties, Hubilo shall immediately notify (</w:t>
      </w:r>
      <w:proofErr w:type="spellStart"/>
      <w:r w:rsidRPr="00116D0F">
        <w:rPr>
          <w:rFonts w:ascii="Times New Roman" w:hAnsi="Times New Roman" w:cs="Times New Roman"/>
        </w:rPr>
        <w:t>i</w:t>
      </w:r>
      <w:proofErr w:type="spellEnd"/>
      <w:r w:rsidRPr="00116D0F">
        <w:rPr>
          <w:rFonts w:ascii="Times New Roman" w:hAnsi="Times New Roman" w:cs="Times New Roman"/>
        </w:rPr>
        <w:t>) the Customer thereof, and (ii) all institutions or persons competent or concerned that the Customer as the Controller as defined in the</w:t>
      </w:r>
      <w:r>
        <w:rPr>
          <w:rFonts w:ascii="Times New Roman" w:hAnsi="Times New Roman" w:cs="Times New Roman"/>
        </w:rPr>
        <w:t xml:space="preserve"> Applicable Data Protection Laws</w:t>
      </w:r>
      <w:r w:rsidRPr="00116D0F">
        <w:rPr>
          <w:rFonts w:ascii="Times New Roman" w:hAnsi="Times New Roman" w:cs="Times New Roman"/>
        </w:rPr>
        <w:t xml:space="preserve"> holds the exclusive sovereignty over and exclusive title to the data.</w:t>
      </w:r>
    </w:p>
    <w:p w14:paraId="238FC2C1"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Each Party shall keep a record of their processing activities. They agree to co- operate with the Data Protection Authority/ Supervisory Authority when required to do so.</w:t>
      </w:r>
    </w:p>
    <w:p w14:paraId="5D2F24E7" w14:textId="77777777" w:rsidR="006E2AA0"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Hubilo may designate a representative as laid down in Art 27 Paragraph 1 GDPR in the European Union, as applicable.</w:t>
      </w:r>
    </w:p>
    <w:p w14:paraId="74A793FF" w14:textId="77777777" w:rsidR="006E2AA0" w:rsidRPr="007F3AC5" w:rsidRDefault="006E2AA0" w:rsidP="001D0D23">
      <w:pPr>
        <w:pStyle w:val="ListParagraph"/>
        <w:numPr>
          <w:ilvl w:val="0"/>
          <w:numId w:val="1"/>
        </w:numPr>
        <w:spacing w:before="240" w:after="240"/>
        <w:ind w:left="709"/>
        <w:contextualSpacing w:val="0"/>
        <w:jc w:val="both"/>
        <w:rPr>
          <w:rFonts w:ascii="Times New Roman" w:hAnsi="Times New Roman" w:cs="Times New Roman"/>
          <w:b/>
          <w:bCs/>
          <w:iCs/>
        </w:rPr>
      </w:pPr>
      <w:r w:rsidRPr="007F3AC5">
        <w:rPr>
          <w:rFonts w:ascii="Times New Roman" w:hAnsi="Times New Roman" w:cs="Times New Roman"/>
          <w:b/>
          <w:bCs/>
          <w:iCs/>
        </w:rPr>
        <w:t xml:space="preserve">Governing law </w:t>
      </w:r>
      <w:r w:rsidRPr="007F3AC5">
        <w:rPr>
          <w:rFonts w:ascii="Times New Roman" w:hAnsi="Times New Roman" w:cs="Times New Roman"/>
          <w:b/>
          <w:bCs/>
        </w:rPr>
        <w:t>and</w:t>
      </w:r>
      <w:r w:rsidRPr="007F3AC5">
        <w:rPr>
          <w:rFonts w:ascii="Times New Roman" w:hAnsi="Times New Roman" w:cs="Times New Roman"/>
          <w:b/>
          <w:bCs/>
          <w:iCs/>
        </w:rPr>
        <w:t xml:space="preserve"> jurisdiction</w:t>
      </w:r>
    </w:p>
    <w:p w14:paraId="5BE594EC" w14:textId="77777777" w:rsidR="006E2AA0" w:rsidRPr="007F3AC5" w:rsidRDefault="006E2AA0" w:rsidP="006E2AA0">
      <w:pPr>
        <w:pStyle w:val="ListParagraph"/>
        <w:ind w:left="709"/>
        <w:jc w:val="both"/>
        <w:rPr>
          <w:rFonts w:ascii="Times New Roman" w:hAnsi="Times New Roman" w:cs="Times New Roman"/>
        </w:rPr>
      </w:pPr>
      <w:r w:rsidRPr="00116D0F">
        <w:rPr>
          <w:rFonts w:ascii="Times New Roman" w:hAnsi="Times New Roman" w:cs="Times New Roman"/>
        </w:rPr>
        <w:t>Without prejudice to the Standard Contractual Clauses:</w:t>
      </w:r>
      <w:r>
        <w:rPr>
          <w:rFonts w:ascii="Times New Roman" w:hAnsi="Times New Roman" w:cs="Times New Roman"/>
        </w:rPr>
        <w:t xml:space="preserve"> </w:t>
      </w:r>
    </w:p>
    <w:p w14:paraId="118F022C"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Pr>
          <w:rFonts w:ascii="Times New Roman" w:hAnsi="Times New Roman" w:cs="Times New Roman"/>
        </w:rPr>
        <w:t>T</w:t>
      </w:r>
      <w:r w:rsidRPr="007F3AC5">
        <w:rPr>
          <w:rFonts w:ascii="Times New Roman" w:hAnsi="Times New Roman" w:cs="Times New Roman"/>
        </w:rPr>
        <w:t>he parties to this Addendum hereby submit to the choice of jurisdiction stipulated in the MSA with respect to any disputes or claims howsoever arising under this Addendum, including disputes regarding its existence, validity or termination or the consequences of its nullity; and</w:t>
      </w:r>
    </w:p>
    <w:p w14:paraId="3652FCB2"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this Addendum and all non-contractual or other obligations arising out of or in connection with it are governed by the laws of the country or territory stipulated for this purpose in the MSA.</w:t>
      </w:r>
      <w:r w:rsidRPr="00116D0F">
        <w:rPr>
          <w:rFonts w:ascii="Times New Roman" w:hAnsi="Times New Roman" w:cs="Times New Roman"/>
          <w:i/>
        </w:rPr>
        <w:t xml:space="preserve"> </w:t>
      </w:r>
    </w:p>
    <w:p w14:paraId="28B500AC" w14:textId="77777777" w:rsidR="006E2AA0" w:rsidRPr="007F3AC5" w:rsidRDefault="006E2AA0" w:rsidP="006E2AA0">
      <w:pPr>
        <w:ind w:left="709"/>
        <w:rPr>
          <w:rFonts w:ascii="Times New Roman" w:hAnsi="Times New Roman" w:cs="Times New Roman"/>
          <w:b/>
          <w:bCs/>
          <w:iCs/>
        </w:rPr>
      </w:pPr>
      <w:bookmarkStart w:id="9" w:name="_heading=h.3o7alnk" w:colFirst="0" w:colLast="0"/>
      <w:bookmarkEnd w:id="9"/>
      <w:r w:rsidRPr="007F3AC5">
        <w:rPr>
          <w:rFonts w:ascii="Times New Roman" w:hAnsi="Times New Roman" w:cs="Times New Roman"/>
          <w:b/>
          <w:bCs/>
          <w:iCs/>
        </w:rPr>
        <w:t xml:space="preserve">Order of </w:t>
      </w:r>
      <w:r w:rsidRPr="007F3AC5">
        <w:rPr>
          <w:rFonts w:ascii="Times New Roman" w:hAnsi="Times New Roman" w:cs="Times New Roman"/>
          <w:b/>
          <w:bCs/>
        </w:rPr>
        <w:t>precedence</w:t>
      </w:r>
    </w:p>
    <w:p w14:paraId="42E78F51" w14:textId="77777777" w:rsidR="006E2AA0" w:rsidRPr="007F3AC5" w:rsidRDefault="006E2AA0" w:rsidP="001D0D23">
      <w:pPr>
        <w:pStyle w:val="ListParagraph"/>
        <w:numPr>
          <w:ilvl w:val="1"/>
          <w:numId w:val="1"/>
        </w:numPr>
        <w:spacing w:before="240" w:after="240"/>
        <w:ind w:left="709" w:hanging="709"/>
        <w:contextualSpacing w:val="0"/>
        <w:jc w:val="both"/>
        <w:rPr>
          <w:rFonts w:ascii="Times New Roman" w:hAnsi="Times New Roman" w:cs="Times New Roman"/>
        </w:rPr>
      </w:pPr>
      <w:r w:rsidRPr="00116D0F">
        <w:rPr>
          <w:rFonts w:ascii="Times New Roman" w:hAnsi="Times New Roman" w:cs="Times New Roman"/>
        </w:rPr>
        <w:t xml:space="preserve">Nothing in this Addendum reduces </w:t>
      </w:r>
      <w:proofErr w:type="spellStart"/>
      <w:r w:rsidRPr="00116D0F">
        <w:rPr>
          <w:rFonts w:ascii="Times New Roman" w:hAnsi="Times New Roman" w:cs="Times New Roman"/>
        </w:rPr>
        <w:t>Hubilo's</w:t>
      </w:r>
      <w:proofErr w:type="spellEnd"/>
      <w:r w:rsidRPr="00116D0F">
        <w:rPr>
          <w:rFonts w:ascii="Times New Roman" w:hAnsi="Times New Roman" w:cs="Times New Roman"/>
        </w:rPr>
        <w:t xml:space="preserve"> obligations under the MSA in relation to the protection of Personal Data or permits Hubilo and/ or the relevant Hubilo Affiliate to Process (or permit the Processing of) Personal Data in a manner which is prohibited by the MSA. In the event of any conflict or inconsistency between the provisions of this Addendum and the Standard Contractual Clauses, the Standard Contractual Clauses shall prevail.</w:t>
      </w:r>
    </w:p>
    <w:p w14:paraId="4871DF2E"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b/>
          <w:bCs/>
          <w:u w:val="single"/>
        </w:rPr>
      </w:pPr>
      <w:r w:rsidRPr="00116D0F">
        <w:rPr>
          <w:rFonts w:ascii="Times New Roman" w:hAnsi="Times New Roman" w:cs="Times New Roman"/>
        </w:rPr>
        <w:lastRenderedPageBreak/>
        <w:t xml:space="preserve">In the event of inconsistencies between the provisions of this Addendum and any other agreements between the parties, including the MSA and including (except where explicitly agreed otherwise in writing, signed on behalf of the parties) agreements </w:t>
      </w:r>
      <w:proofErr w:type="gramStart"/>
      <w:r w:rsidRPr="00116D0F">
        <w:rPr>
          <w:rFonts w:ascii="Times New Roman" w:hAnsi="Times New Roman" w:cs="Times New Roman"/>
        </w:rPr>
        <w:t>entered into</w:t>
      </w:r>
      <w:proofErr w:type="gramEnd"/>
      <w:r w:rsidRPr="00116D0F">
        <w:rPr>
          <w:rFonts w:ascii="Times New Roman" w:hAnsi="Times New Roman" w:cs="Times New Roman"/>
        </w:rPr>
        <w:t xml:space="preserve"> or purported to be entered into after the date of this Addendum, the provisions of this Addendum shall prevail.</w:t>
      </w:r>
    </w:p>
    <w:p w14:paraId="538BCFDC" w14:textId="77777777" w:rsidR="006E2AA0" w:rsidRPr="007F3AC5" w:rsidRDefault="006E2AA0" w:rsidP="006E2AA0">
      <w:pPr>
        <w:ind w:left="709"/>
        <w:rPr>
          <w:rFonts w:ascii="Times New Roman" w:hAnsi="Times New Roman" w:cs="Times New Roman"/>
          <w:b/>
          <w:bCs/>
          <w:iCs/>
        </w:rPr>
      </w:pPr>
      <w:r w:rsidRPr="007F3AC5">
        <w:rPr>
          <w:rFonts w:ascii="Times New Roman" w:hAnsi="Times New Roman" w:cs="Times New Roman"/>
          <w:b/>
          <w:bCs/>
          <w:iCs/>
        </w:rPr>
        <w:t>Severance</w:t>
      </w:r>
    </w:p>
    <w:p w14:paraId="35B21732" w14:textId="77777777" w:rsidR="006E2AA0" w:rsidRPr="00116D0F" w:rsidRDefault="006E2AA0" w:rsidP="001D0D23">
      <w:pPr>
        <w:pStyle w:val="ListParagraph"/>
        <w:numPr>
          <w:ilvl w:val="1"/>
          <w:numId w:val="1"/>
        </w:numPr>
        <w:spacing w:before="240" w:after="240"/>
        <w:ind w:left="709" w:hanging="709"/>
        <w:contextualSpacing w:val="0"/>
        <w:jc w:val="both"/>
        <w:rPr>
          <w:rFonts w:ascii="Times New Roman" w:hAnsi="Times New Roman" w:cs="Times New Roman"/>
          <w:b/>
          <w:bCs/>
          <w:u w:val="single"/>
        </w:rPr>
      </w:pPr>
      <w:r w:rsidRPr="00116D0F">
        <w:rPr>
          <w:rFonts w:ascii="Times New Roman" w:hAnsi="Times New Roman" w:cs="Times New Roman"/>
        </w:rPr>
        <w:t>Should any provision of this Addendum be invalid or unenforceable, then the remainder of this Addendum shall remain valid and in force. The invalid or unenforceable provision shall be either (</w:t>
      </w:r>
      <w:proofErr w:type="spellStart"/>
      <w:r w:rsidRPr="00116D0F">
        <w:rPr>
          <w:rFonts w:ascii="Times New Roman" w:hAnsi="Times New Roman" w:cs="Times New Roman"/>
        </w:rPr>
        <w:t>i</w:t>
      </w:r>
      <w:proofErr w:type="spellEnd"/>
      <w:r w:rsidRPr="00116D0F">
        <w:rPr>
          <w:rFonts w:ascii="Times New Roman" w:hAnsi="Times New Roman" w:cs="Times New Roman"/>
        </w:rPr>
        <w:t>) amended as necessary to ensure its validity and enforceability, while preserving the parties’ intentions as closely as possible or, if this is not possible, (ii) construed in a manner as if the invalid or unenforceable part had never been contained therein.</w:t>
      </w:r>
    </w:p>
    <w:p w14:paraId="0C309EB3" w14:textId="77777777" w:rsidR="006E2AA0" w:rsidRPr="00116D0F" w:rsidRDefault="006E2AA0" w:rsidP="006E2AA0">
      <w:pPr>
        <w:tabs>
          <w:tab w:val="left" w:pos="810"/>
        </w:tabs>
        <w:ind w:left="270"/>
        <w:jc w:val="both"/>
        <w:rPr>
          <w:rFonts w:ascii="Times New Roman" w:hAnsi="Times New Roman" w:cs="Times New Roman"/>
        </w:rPr>
      </w:pPr>
    </w:p>
    <w:p w14:paraId="40450215" w14:textId="77777777" w:rsidR="006E2AA0" w:rsidRPr="00116D0F" w:rsidRDefault="006E2AA0" w:rsidP="006E2AA0">
      <w:pPr>
        <w:pStyle w:val="ListParagraph"/>
        <w:tabs>
          <w:tab w:val="left" w:pos="810"/>
        </w:tabs>
        <w:ind w:left="1080"/>
        <w:jc w:val="both"/>
        <w:rPr>
          <w:rFonts w:ascii="Times New Roman" w:hAnsi="Times New Roman" w:cs="Times New Roman"/>
        </w:rPr>
      </w:pPr>
    </w:p>
    <w:p w14:paraId="326DBD4A" w14:textId="77777777" w:rsidR="006E2AA0" w:rsidRDefault="006E2AA0" w:rsidP="006E2AA0">
      <w:pPr>
        <w:pStyle w:val="ListParagraph"/>
        <w:tabs>
          <w:tab w:val="left" w:pos="810"/>
        </w:tabs>
        <w:ind w:left="1080"/>
        <w:jc w:val="both"/>
        <w:rPr>
          <w:rFonts w:ascii="Times New Roman" w:hAnsi="Times New Roman" w:cs="Times New Roman"/>
        </w:rPr>
      </w:pPr>
    </w:p>
    <w:p w14:paraId="37039BAC" w14:textId="77777777" w:rsidR="006E2AA0" w:rsidRDefault="006E2AA0" w:rsidP="006E2AA0">
      <w:pPr>
        <w:pStyle w:val="ListParagraph"/>
        <w:tabs>
          <w:tab w:val="left" w:pos="810"/>
        </w:tabs>
        <w:ind w:left="1080"/>
        <w:jc w:val="both"/>
        <w:rPr>
          <w:rFonts w:ascii="Times New Roman" w:hAnsi="Times New Roman" w:cs="Times New Roman"/>
        </w:rPr>
      </w:pPr>
    </w:p>
    <w:p w14:paraId="2077DC85" w14:textId="77777777" w:rsidR="006E2AA0" w:rsidRDefault="006E2AA0" w:rsidP="006E2AA0">
      <w:pPr>
        <w:pStyle w:val="ListParagraph"/>
        <w:tabs>
          <w:tab w:val="left" w:pos="810"/>
        </w:tabs>
        <w:ind w:left="1080"/>
        <w:jc w:val="both"/>
        <w:rPr>
          <w:rFonts w:ascii="Times New Roman" w:hAnsi="Times New Roman" w:cs="Times New Roman"/>
        </w:rPr>
      </w:pPr>
    </w:p>
    <w:p w14:paraId="31539549" w14:textId="77777777" w:rsidR="006E2AA0" w:rsidRDefault="006E2AA0" w:rsidP="006E2AA0">
      <w:pPr>
        <w:pStyle w:val="ListParagraph"/>
        <w:tabs>
          <w:tab w:val="left" w:pos="810"/>
        </w:tabs>
        <w:ind w:left="1080"/>
        <w:jc w:val="both"/>
        <w:rPr>
          <w:rFonts w:ascii="Times New Roman" w:hAnsi="Times New Roman" w:cs="Times New Roman"/>
        </w:rPr>
      </w:pPr>
    </w:p>
    <w:p w14:paraId="6E92E97C" w14:textId="77777777" w:rsidR="006E2AA0" w:rsidRDefault="006E2AA0" w:rsidP="006E2AA0">
      <w:pPr>
        <w:pStyle w:val="ListParagraph"/>
        <w:tabs>
          <w:tab w:val="left" w:pos="810"/>
        </w:tabs>
        <w:ind w:left="1080"/>
        <w:jc w:val="both"/>
        <w:rPr>
          <w:rFonts w:ascii="Times New Roman" w:hAnsi="Times New Roman" w:cs="Times New Roman"/>
        </w:rPr>
      </w:pPr>
    </w:p>
    <w:p w14:paraId="15141D54" w14:textId="77777777" w:rsidR="006E2AA0" w:rsidRDefault="006E2AA0" w:rsidP="006E2AA0">
      <w:pPr>
        <w:pStyle w:val="ListParagraph"/>
        <w:tabs>
          <w:tab w:val="left" w:pos="810"/>
        </w:tabs>
        <w:ind w:left="1080"/>
        <w:jc w:val="both"/>
        <w:rPr>
          <w:rFonts w:ascii="Times New Roman" w:hAnsi="Times New Roman" w:cs="Times New Roman"/>
        </w:rPr>
      </w:pPr>
    </w:p>
    <w:p w14:paraId="3FB5ECEB" w14:textId="77777777" w:rsidR="006E2AA0" w:rsidRDefault="006E2AA0" w:rsidP="006E2AA0">
      <w:pPr>
        <w:pStyle w:val="ListParagraph"/>
        <w:tabs>
          <w:tab w:val="left" w:pos="810"/>
        </w:tabs>
        <w:ind w:left="1080"/>
        <w:jc w:val="both"/>
        <w:rPr>
          <w:rFonts w:ascii="Times New Roman" w:hAnsi="Times New Roman" w:cs="Times New Roman"/>
        </w:rPr>
      </w:pPr>
    </w:p>
    <w:p w14:paraId="414EBF33" w14:textId="77777777" w:rsidR="006E2AA0" w:rsidRDefault="006E2AA0" w:rsidP="006E2AA0">
      <w:pPr>
        <w:pStyle w:val="ListParagraph"/>
        <w:tabs>
          <w:tab w:val="left" w:pos="810"/>
        </w:tabs>
        <w:ind w:left="1080"/>
        <w:jc w:val="both"/>
        <w:rPr>
          <w:rFonts w:ascii="Times New Roman" w:hAnsi="Times New Roman" w:cs="Times New Roman"/>
        </w:rPr>
      </w:pPr>
    </w:p>
    <w:p w14:paraId="0509DA7A" w14:textId="77777777" w:rsidR="006E2AA0" w:rsidRDefault="006E2AA0" w:rsidP="006E2AA0">
      <w:pPr>
        <w:pStyle w:val="ListParagraph"/>
        <w:tabs>
          <w:tab w:val="left" w:pos="810"/>
        </w:tabs>
        <w:ind w:left="1080"/>
        <w:jc w:val="both"/>
        <w:rPr>
          <w:rFonts w:ascii="Times New Roman" w:hAnsi="Times New Roman" w:cs="Times New Roman"/>
        </w:rPr>
      </w:pPr>
    </w:p>
    <w:p w14:paraId="660F30B7" w14:textId="77777777" w:rsidR="006E2AA0" w:rsidRDefault="006E2AA0" w:rsidP="006E2AA0">
      <w:pPr>
        <w:pStyle w:val="ListParagraph"/>
        <w:tabs>
          <w:tab w:val="left" w:pos="810"/>
        </w:tabs>
        <w:ind w:left="1080"/>
        <w:jc w:val="both"/>
        <w:rPr>
          <w:rFonts w:ascii="Times New Roman" w:hAnsi="Times New Roman" w:cs="Times New Roman"/>
        </w:rPr>
      </w:pPr>
    </w:p>
    <w:p w14:paraId="6FCCD7BC" w14:textId="77777777" w:rsidR="006E2AA0" w:rsidRDefault="006E2AA0" w:rsidP="006E2AA0">
      <w:pPr>
        <w:pStyle w:val="ListParagraph"/>
        <w:tabs>
          <w:tab w:val="left" w:pos="810"/>
        </w:tabs>
        <w:ind w:left="1080"/>
        <w:jc w:val="both"/>
        <w:rPr>
          <w:rFonts w:ascii="Times New Roman" w:hAnsi="Times New Roman" w:cs="Times New Roman"/>
        </w:rPr>
      </w:pPr>
    </w:p>
    <w:p w14:paraId="207D3FC9" w14:textId="77777777" w:rsidR="006E2AA0" w:rsidRDefault="006E2AA0" w:rsidP="006E2AA0">
      <w:pPr>
        <w:pStyle w:val="ListParagraph"/>
        <w:tabs>
          <w:tab w:val="left" w:pos="810"/>
        </w:tabs>
        <w:ind w:left="1080"/>
        <w:jc w:val="both"/>
        <w:rPr>
          <w:rFonts w:ascii="Times New Roman" w:hAnsi="Times New Roman" w:cs="Times New Roman"/>
        </w:rPr>
      </w:pPr>
    </w:p>
    <w:p w14:paraId="0004B87F" w14:textId="77777777" w:rsidR="006E2AA0" w:rsidRDefault="006E2AA0" w:rsidP="006E2AA0">
      <w:pPr>
        <w:pStyle w:val="ListParagraph"/>
        <w:tabs>
          <w:tab w:val="left" w:pos="810"/>
        </w:tabs>
        <w:ind w:left="1080"/>
        <w:jc w:val="both"/>
        <w:rPr>
          <w:rFonts w:ascii="Times New Roman" w:hAnsi="Times New Roman" w:cs="Times New Roman"/>
        </w:rPr>
      </w:pPr>
    </w:p>
    <w:p w14:paraId="502695A3" w14:textId="77777777" w:rsidR="006E2AA0" w:rsidRDefault="006E2AA0" w:rsidP="006E2AA0">
      <w:pPr>
        <w:pStyle w:val="ListParagraph"/>
        <w:tabs>
          <w:tab w:val="left" w:pos="810"/>
        </w:tabs>
        <w:ind w:left="1080"/>
        <w:jc w:val="both"/>
        <w:rPr>
          <w:rFonts w:ascii="Times New Roman" w:hAnsi="Times New Roman" w:cs="Times New Roman"/>
        </w:rPr>
      </w:pPr>
    </w:p>
    <w:p w14:paraId="73475C37" w14:textId="77777777" w:rsidR="006E2AA0" w:rsidRDefault="006E2AA0" w:rsidP="006E2AA0">
      <w:pPr>
        <w:pStyle w:val="ListParagraph"/>
        <w:tabs>
          <w:tab w:val="left" w:pos="810"/>
        </w:tabs>
        <w:ind w:left="1080"/>
        <w:jc w:val="both"/>
        <w:rPr>
          <w:rFonts w:ascii="Times New Roman" w:hAnsi="Times New Roman" w:cs="Times New Roman"/>
        </w:rPr>
      </w:pPr>
    </w:p>
    <w:p w14:paraId="13A9950E" w14:textId="77777777" w:rsidR="006E2AA0" w:rsidRDefault="006E2AA0" w:rsidP="006E2AA0">
      <w:pPr>
        <w:pStyle w:val="ListParagraph"/>
        <w:tabs>
          <w:tab w:val="left" w:pos="810"/>
        </w:tabs>
        <w:ind w:left="1080"/>
        <w:jc w:val="both"/>
        <w:rPr>
          <w:rFonts w:ascii="Times New Roman" w:hAnsi="Times New Roman" w:cs="Times New Roman"/>
        </w:rPr>
      </w:pPr>
    </w:p>
    <w:p w14:paraId="6BC8034A" w14:textId="77777777" w:rsidR="006E2AA0" w:rsidRDefault="006E2AA0" w:rsidP="006E2AA0">
      <w:pPr>
        <w:pStyle w:val="ListParagraph"/>
        <w:tabs>
          <w:tab w:val="left" w:pos="810"/>
        </w:tabs>
        <w:ind w:left="1080"/>
        <w:jc w:val="both"/>
        <w:rPr>
          <w:rFonts w:ascii="Times New Roman" w:hAnsi="Times New Roman" w:cs="Times New Roman"/>
        </w:rPr>
      </w:pPr>
    </w:p>
    <w:p w14:paraId="7333197A" w14:textId="77777777" w:rsidR="006E2AA0" w:rsidRDefault="006E2AA0" w:rsidP="006E2AA0">
      <w:pPr>
        <w:pStyle w:val="ListParagraph"/>
        <w:tabs>
          <w:tab w:val="left" w:pos="810"/>
        </w:tabs>
        <w:ind w:left="1080"/>
        <w:jc w:val="both"/>
        <w:rPr>
          <w:rFonts w:ascii="Times New Roman" w:hAnsi="Times New Roman" w:cs="Times New Roman"/>
        </w:rPr>
      </w:pPr>
    </w:p>
    <w:p w14:paraId="0A65573B" w14:textId="77777777" w:rsidR="006E2AA0" w:rsidRDefault="006E2AA0" w:rsidP="006E2AA0">
      <w:pPr>
        <w:pStyle w:val="ListParagraph"/>
        <w:tabs>
          <w:tab w:val="left" w:pos="810"/>
        </w:tabs>
        <w:ind w:left="1080"/>
        <w:jc w:val="both"/>
        <w:rPr>
          <w:rFonts w:ascii="Times New Roman" w:hAnsi="Times New Roman" w:cs="Times New Roman"/>
        </w:rPr>
      </w:pPr>
    </w:p>
    <w:p w14:paraId="6CD03A4A" w14:textId="77777777" w:rsidR="006E2AA0" w:rsidRDefault="006E2AA0" w:rsidP="006E2AA0">
      <w:pPr>
        <w:pStyle w:val="ListParagraph"/>
        <w:tabs>
          <w:tab w:val="left" w:pos="810"/>
        </w:tabs>
        <w:ind w:left="1080"/>
        <w:jc w:val="both"/>
        <w:rPr>
          <w:rFonts w:ascii="Times New Roman" w:hAnsi="Times New Roman" w:cs="Times New Roman"/>
        </w:rPr>
      </w:pPr>
    </w:p>
    <w:p w14:paraId="0B590A25" w14:textId="77777777" w:rsidR="006E2AA0" w:rsidRDefault="006E2AA0" w:rsidP="006E2AA0">
      <w:pPr>
        <w:pStyle w:val="ListParagraph"/>
        <w:tabs>
          <w:tab w:val="left" w:pos="810"/>
        </w:tabs>
        <w:ind w:left="1080"/>
        <w:jc w:val="both"/>
        <w:rPr>
          <w:rFonts w:ascii="Times New Roman" w:hAnsi="Times New Roman" w:cs="Times New Roman"/>
        </w:rPr>
      </w:pPr>
    </w:p>
    <w:p w14:paraId="71E6D839" w14:textId="77777777" w:rsidR="006E2AA0" w:rsidRDefault="006E2AA0" w:rsidP="006E2AA0">
      <w:pPr>
        <w:pStyle w:val="ListParagraph"/>
        <w:tabs>
          <w:tab w:val="left" w:pos="810"/>
        </w:tabs>
        <w:ind w:left="1080"/>
        <w:jc w:val="both"/>
        <w:rPr>
          <w:rFonts w:ascii="Times New Roman" w:hAnsi="Times New Roman" w:cs="Times New Roman"/>
        </w:rPr>
      </w:pPr>
    </w:p>
    <w:p w14:paraId="4001F80C" w14:textId="77777777" w:rsidR="006E2AA0" w:rsidRDefault="006E2AA0" w:rsidP="006E2AA0">
      <w:pPr>
        <w:pStyle w:val="ListParagraph"/>
        <w:tabs>
          <w:tab w:val="left" w:pos="810"/>
        </w:tabs>
        <w:ind w:left="1080"/>
        <w:jc w:val="both"/>
        <w:rPr>
          <w:rFonts w:ascii="Times New Roman" w:hAnsi="Times New Roman" w:cs="Times New Roman"/>
        </w:rPr>
      </w:pPr>
    </w:p>
    <w:p w14:paraId="2695A938" w14:textId="77777777" w:rsidR="006E2AA0" w:rsidRDefault="006E2AA0" w:rsidP="006E2AA0">
      <w:pPr>
        <w:pStyle w:val="ListParagraph"/>
        <w:tabs>
          <w:tab w:val="left" w:pos="810"/>
        </w:tabs>
        <w:ind w:left="1080"/>
        <w:jc w:val="both"/>
        <w:rPr>
          <w:rFonts w:ascii="Times New Roman" w:hAnsi="Times New Roman" w:cs="Times New Roman"/>
        </w:rPr>
      </w:pPr>
    </w:p>
    <w:p w14:paraId="5689A069" w14:textId="77777777" w:rsidR="006E2AA0" w:rsidRDefault="006E2AA0" w:rsidP="006E2AA0">
      <w:pPr>
        <w:pStyle w:val="ListParagraph"/>
        <w:tabs>
          <w:tab w:val="left" w:pos="810"/>
        </w:tabs>
        <w:ind w:left="1080"/>
        <w:jc w:val="both"/>
        <w:rPr>
          <w:rFonts w:ascii="Times New Roman" w:hAnsi="Times New Roman" w:cs="Times New Roman"/>
        </w:rPr>
      </w:pPr>
    </w:p>
    <w:p w14:paraId="78DBB887" w14:textId="77777777" w:rsidR="006E2AA0" w:rsidRDefault="006E2AA0" w:rsidP="006E2AA0">
      <w:pPr>
        <w:pStyle w:val="ListParagraph"/>
        <w:tabs>
          <w:tab w:val="left" w:pos="810"/>
        </w:tabs>
        <w:ind w:left="1080"/>
        <w:jc w:val="both"/>
        <w:rPr>
          <w:rFonts w:ascii="Times New Roman" w:hAnsi="Times New Roman" w:cs="Times New Roman"/>
        </w:rPr>
      </w:pPr>
    </w:p>
    <w:p w14:paraId="204311D3" w14:textId="77777777" w:rsidR="006E2AA0" w:rsidRDefault="006E2AA0" w:rsidP="006E2AA0">
      <w:pPr>
        <w:pStyle w:val="ListParagraph"/>
        <w:tabs>
          <w:tab w:val="left" w:pos="810"/>
        </w:tabs>
        <w:ind w:left="1080"/>
        <w:jc w:val="both"/>
        <w:rPr>
          <w:rFonts w:ascii="Times New Roman" w:hAnsi="Times New Roman" w:cs="Times New Roman"/>
        </w:rPr>
      </w:pPr>
    </w:p>
    <w:p w14:paraId="480F8C04" w14:textId="77777777" w:rsidR="006E2AA0" w:rsidRDefault="006E2AA0" w:rsidP="006E2AA0">
      <w:pPr>
        <w:pStyle w:val="ListParagraph"/>
        <w:tabs>
          <w:tab w:val="left" w:pos="810"/>
        </w:tabs>
        <w:ind w:left="1080"/>
        <w:jc w:val="both"/>
        <w:rPr>
          <w:rFonts w:ascii="Times New Roman" w:hAnsi="Times New Roman" w:cs="Times New Roman"/>
        </w:rPr>
      </w:pPr>
    </w:p>
    <w:p w14:paraId="177B506B" w14:textId="77777777" w:rsidR="006E2AA0" w:rsidRDefault="006E2AA0" w:rsidP="006E2AA0">
      <w:pPr>
        <w:pStyle w:val="ListParagraph"/>
        <w:tabs>
          <w:tab w:val="left" w:pos="810"/>
        </w:tabs>
        <w:ind w:left="1080"/>
        <w:jc w:val="both"/>
        <w:rPr>
          <w:rFonts w:ascii="Times New Roman" w:hAnsi="Times New Roman" w:cs="Times New Roman"/>
        </w:rPr>
      </w:pPr>
    </w:p>
    <w:p w14:paraId="70C8DFFA" w14:textId="77777777" w:rsidR="006E2AA0" w:rsidRDefault="006E2AA0" w:rsidP="006E2AA0">
      <w:pPr>
        <w:pStyle w:val="ListParagraph"/>
        <w:tabs>
          <w:tab w:val="left" w:pos="810"/>
        </w:tabs>
        <w:ind w:left="1080"/>
        <w:jc w:val="both"/>
        <w:rPr>
          <w:rFonts w:ascii="Times New Roman" w:hAnsi="Times New Roman" w:cs="Times New Roman"/>
        </w:rPr>
      </w:pPr>
    </w:p>
    <w:p w14:paraId="6545621E" w14:textId="77777777" w:rsidR="006E2AA0" w:rsidRDefault="006E2AA0" w:rsidP="006E2AA0">
      <w:pPr>
        <w:pStyle w:val="ListParagraph"/>
        <w:tabs>
          <w:tab w:val="left" w:pos="810"/>
        </w:tabs>
        <w:ind w:left="1080"/>
        <w:jc w:val="both"/>
        <w:rPr>
          <w:rFonts w:ascii="Times New Roman" w:hAnsi="Times New Roman" w:cs="Times New Roman"/>
        </w:rPr>
      </w:pPr>
    </w:p>
    <w:p w14:paraId="31D2131C" w14:textId="77777777" w:rsidR="006E2AA0" w:rsidRDefault="006E2AA0" w:rsidP="006E2AA0">
      <w:pPr>
        <w:pStyle w:val="ListParagraph"/>
        <w:tabs>
          <w:tab w:val="left" w:pos="810"/>
        </w:tabs>
        <w:ind w:left="1080"/>
        <w:jc w:val="both"/>
        <w:rPr>
          <w:rFonts w:ascii="Times New Roman" w:hAnsi="Times New Roman" w:cs="Times New Roman"/>
        </w:rPr>
      </w:pPr>
    </w:p>
    <w:p w14:paraId="6333D676" w14:textId="77777777" w:rsidR="006E2AA0" w:rsidRDefault="006E2AA0" w:rsidP="006E2AA0">
      <w:pPr>
        <w:pStyle w:val="ListParagraph"/>
        <w:tabs>
          <w:tab w:val="left" w:pos="810"/>
        </w:tabs>
        <w:ind w:left="1080"/>
        <w:jc w:val="both"/>
        <w:rPr>
          <w:rFonts w:ascii="Times New Roman" w:hAnsi="Times New Roman" w:cs="Times New Roman"/>
        </w:rPr>
      </w:pPr>
    </w:p>
    <w:p w14:paraId="56B75D09" w14:textId="77777777" w:rsidR="006E2AA0" w:rsidRDefault="006E2AA0" w:rsidP="006E2AA0">
      <w:pPr>
        <w:pStyle w:val="ListParagraph"/>
        <w:tabs>
          <w:tab w:val="left" w:pos="810"/>
        </w:tabs>
        <w:ind w:left="1080"/>
        <w:jc w:val="both"/>
        <w:rPr>
          <w:rFonts w:ascii="Times New Roman" w:hAnsi="Times New Roman" w:cs="Times New Roman"/>
        </w:rPr>
      </w:pPr>
    </w:p>
    <w:p w14:paraId="5378F8E3" w14:textId="77777777" w:rsidR="006E2AA0" w:rsidRDefault="006E2AA0" w:rsidP="006E2AA0">
      <w:pPr>
        <w:pStyle w:val="ListParagraph"/>
        <w:tabs>
          <w:tab w:val="left" w:pos="810"/>
        </w:tabs>
        <w:ind w:left="1080"/>
        <w:jc w:val="both"/>
        <w:rPr>
          <w:rFonts w:ascii="Times New Roman" w:hAnsi="Times New Roman" w:cs="Times New Roman"/>
        </w:rPr>
      </w:pPr>
    </w:p>
    <w:p w14:paraId="62F0F567" w14:textId="77777777" w:rsidR="006E2AA0" w:rsidRPr="00116D0F" w:rsidRDefault="006E2AA0" w:rsidP="006E2AA0">
      <w:pPr>
        <w:jc w:val="center"/>
        <w:rPr>
          <w:rFonts w:ascii="Times New Roman" w:hAnsi="Times New Roman" w:cs="Times New Roman"/>
          <w:b/>
          <w:bCs/>
        </w:rPr>
      </w:pPr>
      <w:r w:rsidRPr="00116D0F">
        <w:rPr>
          <w:rFonts w:ascii="Times New Roman" w:hAnsi="Times New Roman" w:cs="Times New Roman"/>
          <w:b/>
          <w:bCs/>
        </w:rPr>
        <w:lastRenderedPageBreak/>
        <w:t>ANNEX I</w:t>
      </w:r>
    </w:p>
    <w:p w14:paraId="5103618F" w14:textId="77777777" w:rsidR="006E2AA0" w:rsidRPr="00312F47" w:rsidRDefault="006E2AA0" w:rsidP="006E2AA0">
      <w:pPr>
        <w:pStyle w:val="BodyText"/>
        <w:kinsoku w:val="0"/>
        <w:overflowPunct w:val="0"/>
        <w:spacing w:after="240" w:line="276" w:lineRule="auto"/>
        <w:ind w:right="-42"/>
        <w:jc w:val="center"/>
        <w:rPr>
          <w:b/>
          <w:bCs/>
          <w:sz w:val="22"/>
          <w:szCs w:val="22"/>
          <w:lang w:val="en-GB"/>
        </w:rPr>
      </w:pPr>
      <w:r w:rsidRPr="00312F47">
        <w:rPr>
          <w:b/>
          <w:bCs/>
          <w:sz w:val="22"/>
          <w:szCs w:val="22"/>
          <w:lang w:val="en-GB"/>
        </w:rPr>
        <w:t>STANDARD CONTRACTUAL CLAUSES</w:t>
      </w:r>
    </w:p>
    <w:p w14:paraId="09C28F6F" w14:textId="77777777" w:rsidR="006E2AA0" w:rsidRPr="00312F47" w:rsidRDefault="006E2AA0" w:rsidP="006E2AA0">
      <w:pPr>
        <w:pStyle w:val="Title"/>
        <w:spacing w:after="240"/>
        <w:rPr>
          <w:lang w:val="en-GB"/>
        </w:rPr>
      </w:pPr>
      <w:r w:rsidRPr="00312F47">
        <w:rPr>
          <w:lang w:val="en-GB"/>
        </w:rPr>
        <w:t>SECTION I</w:t>
      </w:r>
    </w:p>
    <w:p w14:paraId="080538B2" w14:textId="77777777" w:rsidR="006E2AA0" w:rsidRPr="00312F47" w:rsidRDefault="006E2AA0" w:rsidP="006E2AA0">
      <w:pPr>
        <w:pStyle w:val="Heading1"/>
        <w:rPr>
          <w:lang w:val="en-GB"/>
        </w:rPr>
      </w:pPr>
      <w:r w:rsidRPr="00312F47">
        <w:rPr>
          <w:lang w:val="en-GB"/>
        </w:rPr>
        <w:t>Clause 1</w:t>
      </w:r>
    </w:p>
    <w:p w14:paraId="4B5CADF3" w14:textId="77777777" w:rsidR="006E2AA0" w:rsidRPr="00312F47" w:rsidRDefault="006E2AA0" w:rsidP="006E2AA0">
      <w:pPr>
        <w:pStyle w:val="Heading2"/>
        <w:rPr>
          <w:lang w:val="en-GB"/>
        </w:rPr>
      </w:pPr>
      <w:r w:rsidRPr="00312F47">
        <w:rPr>
          <w:lang w:val="en-GB"/>
        </w:rPr>
        <w:t>Purpose and scope</w:t>
      </w:r>
    </w:p>
    <w:p w14:paraId="3D8A2057" w14:textId="77777777" w:rsidR="006E2AA0" w:rsidRPr="00312F47" w:rsidRDefault="006E2AA0" w:rsidP="001D0D23">
      <w:pPr>
        <w:pStyle w:val="ListParagraph"/>
        <w:widowControl w:val="0"/>
        <w:numPr>
          <w:ilvl w:val="0"/>
          <w:numId w:val="2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purpose of these standard contractual clauses is to ensure compliance with the requirements of Regulation (EU) 2016/679 of the European Parliament and of the Council of 27 April 2016 on the protection of natural persons </w:t>
      </w:r>
      <w:proofErr w:type="gramStart"/>
      <w:r w:rsidRPr="00312F47">
        <w:rPr>
          <w:rFonts w:ascii="Times New Roman" w:hAnsi="Times New Roman" w:cs="Times New Roman"/>
          <w:lang w:val="en-GB"/>
        </w:rPr>
        <w:t>with regard to</w:t>
      </w:r>
      <w:proofErr w:type="gramEnd"/>
      <w:r w:rsidRPr="00312F47">
        <w:rPr>
          <w:rFonts w:ascii="Times New Roman" w:hAnsi="Times New Roman" w:cs="Times New Roman"/>
          <w:lang w:val="en-GB"/>
        </w:rPr>
        <w:t xml:space="preserve"> the processing of personal data and on the free movement of such data (General Data Protection Regulation)</w:t>
      </w:r>
      <w:r w:rsidRPr="00312F47">
        <w:rPr>
          <w:rStyle w:val="FootnoteReference"/>
          <w:rFonts w:ascii="Times New Roman" w:hAnsi="Times New Roman"/>
          <w:lang w:val="en-GB"/>
        </w:rPr>
        <w:footnoteReference w:id="1"/>
      </w:r>
      <w:r w:rsidRPr="00312F47">
        <w:rPr>
          <w:rFonts w:ascii="Times New Roman" w:hAnsi="Times New Roman" w:cs="Times New Roman"/>
          <w:lang w:val="en-GB"/>
        </w:rPr>
        <w:t xml:space="preserve"> for the transfer of personal data to a third</w:t>
      </w:r>
      <w:r w:rsidRPr="00312F47">
        <w:rPr>
          <w:rFonts w:ascii="Times New Roman" w:hAnsi="Times New Roman" w:cs="Times New Roman"/>
          <w:spacing w:val="-7"/>
          <w:lang w:val="en-GB"/>
        </w:rPr>
        <w:t xml:space="preserve"> </w:t>
      </w:r>
      <w:r w:rsidRPr="00312F47">
        <w:rPr>
          <w:rFonts w:ascii="Times New Roman" w:hAnsi="Times New Roman" w:cs="Times New Roman"/>
          <w:lang w:val="en-GB"/>
        </w:rPr>
        <w:t>country.</w:t>
      </w:r>
    </w:p>
    <w:p w14:paraId="77077402" w14:textId="77777777" w:rsidR="006E2AA0" w:rsidRPr="00312F47" w:rsidRDefault="006E2AA0" w:rsidP="001D0D23">
      <w:pPr>
        <w:pStyle w:val="ListParagraph"/>
        <w:widowControl w:val="0"/>
        <w:numPr>
          <w:ilvl w:val="0"/>
          <w:numId w:val="2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w:t>
      </w:r>
      <w:r w:rsidRPr="00312F47">
        <w:rPr>
          <w:rFonts w:ascii="Times New Roman" w:hAnsi="Times New Roman" w:cs="Times New Roman"/>
          <w:spacing w:val="-2"/>
          <w:lang w:val="en-GB"/>
        </w:rPr>
        <w:t xml:space="preserve"> </w:t>
      </w:r>
      <w:r w:rsidRPr="00312F47">
        <w:rPr>
          <w:rFonts w:ascii="Times New Roman" w:hAnsi="Times New Roman" w:cs="Times New Roman"/>
          <w:lang w:val="en-GB"/>
        </w:rPr>
        <w:t>Parties:</w:t>
      </w:r>
    </w:p>
    <w:p w14:paraId="73FA58B9" w14:textId="77777777" w:rsidR="006E2AA0" w:rsidRPr="00312F47" w:rsidRDefault="006E2AA0" w:rsidP="001D0D23">
      <w:pPr>
        <w:pStyle w:val="ListParagraph"/>
        <w:widowControl w:val="0"/>
        <w:numPr>
          <w:ilvl w:val="1"/>
          <w:numId w:val="20"/>
        </w:numPr>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the natural or legal person(s), public authority/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agency/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xml:space="preserve"> or other body/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xml:space="preserve"> (hereinafter “entity/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transferring the personal data, as listed in Annex I.A. (hereinafter each “data exporter”),</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and</w:t>
      </w:r>
    </w:p>
    <w:p w14:paraId="662AB5E7" w14:textId="77777777" w:rsidR="006E2AA0" w:rsidRPr="00312F47" w:rsidRDefault="006E2AA0" w:rsidP="001D0D23">
      <w:pPr>
        <w:pStyle w:val="ListParagraph"/>
        <w:widowControl w:val="0"/>
        <w:numPr>
          <w:ilvl w:val="1"/>
          <w:numId w:val="20"/>
        </w:numPr>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the entity/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xml:space="preserve"> in a third country receiving the personal data from the data exporter, directly or indirectly via another entity also Party to these Clauses, as listed in Annex I.A. (hereinafter each “data</w:t>
      </w:r>
      <w:r w:rsidRPr="00312F47">
        <w:rPr>
          <w:rFonts w:ascii="Times New Roman" w:hAnsi="Times New Roman" w:cs="Times New Roman"/>
          <w:spacing w:val="-3"/>
          <w:lang w:val="en-GB"/>
        </w:rPr>
        <w:t xml:space="preserve"> </w:t>
      </w:r>
      <w:r w:rsidRPr="00312F47">
        <w:rPr>
          <w:rFonts w:ascii="Times New Roman" w:hAnsi="Times New Roman" w:cs="Times New Roman"/>
          <w:lang w:val="en-GB"/>
        </w:rPr>
        <w:t>importer”) have agreed to these standard contractual clauses (hereinafter: “Clauses”).</w:t>
      </w:r>
    </w:p>
    <w:p w14:paraId="0F915323" w14:textId="77777777" w:rsidR="006E2AA0" w:rsidRPr="00312F47" w:rsidRDefault="006E2AA0" w:rsidP="001D0D23">
      <w:pPr>
        <w:pStyle w:val="ListParagraph"/>
        <w:widowControl w:val="0"/>
        <w:numPr>
          <w:ilvl w:val="0"/>
          <w:numId w:val="2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These Clauses apply with respect to the transfer of personal data as specified in Annex I.B.</w:t>
      </w:r>
    </w:p>
    <w:p w14:paraId="552F0EA0" w14:textId="77777777" w:rsidR="006E2AA0" w:rsidRPr="00312F47" w:rsidRDefault="006E2AA0" w:rsidP="001D0D23">
      <w:pPr>
        <w:pStyle w:val="ListParagraph"/>
        <w:widowControl w:val="0"/>
        <w:numPr>
          <w:ilvl w:val="0"/>
          <w:numId w:val="2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Appendix to these Clauses containing the Annexes referred to therein forms </w:t>
      </w:r>
      <w:r w:rsidRPr="00312F47">
        <w:rPr>
          <w:rFonts w:ascii="Times New Roman" w:hAnsi="Times New Roman" w:cs="Times New Roman"/>
          <w:spacing w:val="3"/>
          <w:lang w:val="en-GB"/>
        </w:rPr>
        <w:t xml:space="preserve">an </w:t>
      </w:r>
      <w:r w:rsidRPr="00312F47">
        <w:rPr>
          <w:rFonts w:ascii="Times New Roman" w:hAnsi="Times New Roman" w:cs="Times New Roman"/>
          <w:lang w:val="en-GB"/>
        </w:rPr>
        <w:t>integral part of these</w:t>
      </w:r>
      <w:r w:rsidRPr="00312F47">
        <w:rPr>
          <w:rFonts w:ascii="Times New Roman" w:hAnsi="Times New Roman" w:cs="Times New Roman"/>
          <w:spacing w:val="-2"/>
          <w:lang w:val="en-GB"/>
        </w:rPr>
        <w:t xml:space="preserve"> </w:t>
      </w:r>
      <w:r w:rsidRPr="00312F47">
        <w:rPr>
          <w:rFonts w:ascii="Times New Roman" w:hAnsi="Times New Roman" w:cs="Times New Roman"/>
          <w:lang w:val="en-GB"/>
        </w:rPr>
        <w:t>Clauses.</w:t>
      </w:r>
    </w:p>
    <w:p w14:paraId="0950F0B6" w14:textId="77777777" w:rsidR="006E2AA0" w:rsidRPr="00312F47" w:rsidRDefault="006E2AA0" w:rsidP="006E2AA0">
      <w:pPr>
        <w:pStyle w:val="Heading1"/>
        <w:rPr>
          <w:lang w:val="en-GB"/>
        </w:rPr>
      </w:pPr>
      <w:r w:rsidRPr="00312F47">
        <w:rPr>
          <w:lang w:val="en-GB"/>
        </w:rPr>
        <w:t>Clause 2</w:t>
      </w:r>
    </w:p>
    <w:p w14:paraId="012F2EC4" w14:textId="77777777" w:rsidR="006E2AA0" w:rsidRPr="00312F47" w:rsidRDefault="006E2AA0" w:rsidP="006E2AA0">
      <w:pPr>
        <w:pStyle w:val="Heading2"/>
        <w:rPr>
          <w:lang w:val="en-GB"/>
        </w:rPr>
      </w:pPr>
      <w:r w:rsidRPr="00312F47">
        <w:rPr>
          <w:lang w:val="en-GB"/>
        </w:rPr>
        <w:t>Effect and invariability of the Clauses</w:t>
      </w:r>
    </w:p>
    <w:p w14:paraId="0A21D4F9" w14:textId="77777777" w:rsidR="006E2AA0" w:rsidRPr="00312F47" w:rsidRDefault="006E2AA0" w:rsidP="001D0D23">
      <w:pPr>
        <w:pStyle w:val="ListParagraph"/>
        <w:widowControl w:val="0"/>
        <w:numPr>
          <w:ilvl w:val="0"/>
          <w:numId w:val="19"/>
        </w:numPr>
        <w:tabs>
          <w:tab w:val="left" w:pos="993"/>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w:t>
      </w:r>
      <w:r w:rsidRPr="00312F47">
        <w:rPr>
          <w:rFonts w:ascii="Times New Roman" w:hAnsi="Times New Roman" w:cs="Times New Roman"/>
          <w:spacing w:val="-4"/>
          <w:lang w:val="en-GB"/>
        </w:rPr>
        <w:t xml:space="preserve"> </w:t>
      </w:r>
      <w:r w:rsidRPr="00312F47">
        <w:rPr>
          <w:rFonts w:ascii="Times New Roman" w:hAnsi="Times New Roman" w:cs="Times New Roman"/>
          <w:lang w:val="en-GB"/>
        </w:rPr>
        <w:t xml:space="preserve">to add or update information in the Appendix. This does </w:t>
      </w:r>
      <w:r w:rsidRPr="00312F47">
        <w:rPr>
          <w:rFonts w:ascii="Times New Roman" w:hAnsi="Times New Roman" w:cs="Times New Roman"/>
          <w:lang w:val="en-GB"/>
        </w:rPr>
        <w:lastRenderedPageBreak/>
        <w:t xml:space="preserve">not prevent the Parties from including the standard contractual clauses laid down in these Clauses in a wider contract and/or to add other clauses or additional safeguards, </w:t>
      </w:r>
      <w:proofErr w:type="gramStart"/>
      <w:r w:rsidRPr="00312F47">
        <w:rPr>
          <w:rFonts w:ascii="Times New Roman" w:hAnsi="Times New Roman" w:cs="Times New Roman"/>
          <w:lang w:val="en-GB"/>
        </w:rPr>
        <w:t>provided that</w:t>
      </w:r>
      <w:proofErr w:type="gramEnd"/>
      <w:r w:rsidRPr="00312F47">
        <w:rPr>
          <w:rFonts w:ascii="Times New Roman" w:hAnsi="Times New Roman" w:cs="Times New Roman"/>
          <w:lang w:val="en-GB"/>
        </w:rPr>
        <w:t xml:space="preserve"> they do not contradict, directly or indirectly, these Clauses or prejudice the fundamental rights or freedoms of data subjects.</w:t>
      </w:r>
    </w:p>
    <w:p w14:paraId="4EF3F7AD" w14:textId="77777777" w:rsidR="006E2AA0" w:rsidRPr="00312F47" w:rsidRDefault="006E2AA0" w:rsidP="001D0D23">
      <w:pPr>
        <w:pStyle w:val="ListParagraph"/>
        <w:widowControl w:val="0"/>
        <w:numPr>
          <w:ilvl w:val="0"/>
          <w:numId w:val="19"/>
        </w:numPr>
        <w:tabs>
          <w:tab w:val="left" w:pos="993"/>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These Clauses are without prejudice to obligations to which the data exporter is subject by virtue of Regulation (EU)</w:t>
      </w:r>
      <w:r w:rsidRPr="00312F47">
        <w:rPr>
          <w:rFonts w:ascii="Times New Roman" w:hAnsi="Times New Roman" w:cs="Times New Roman"/>
          <w:spacing w:val="-6"/>
          <w:lang w:val="en-GB"/>
        </w:rPr>
        <w:t xml:space="preserve"> </w:t>
      </w:r>
      <w:r w:rsidRPr="00312F47">
        <w:rPr>
          <w:rFonts w:ascii="Times New Roman" w:hAnsi="Times New Roman" w:cs="Times New Roman"/>
          <w:lang w:val="en-GB"/>
        </w:rPr>
        <w:t>2016/679.</w:t>
      </w:r>
    </w:p>
    <w:p w14:paraId="00717511" w14:textId="77777777" w:rsidR="006E2AA0" w:rsidRPr="00312F47" w:rsidRDefault="006E2AA0" w:rsidP="006E2AA0">
      <w:pPr>
        <w:pStyle w:val="Heading1"/>
        <w:rPr>
          <w:lang w:val="en-GB"/>
        </w:rPr>
      </w:pPr>
      <w:r w:rsidRPr="00312F47">
        <w:rPr>
          <w:lang w:val="en-GB"/>
        </w:rPr>
        <w:t>Clause 3</w:t>
      </w:r>
    </w:p>
    <w:p w14:paraId="1BA4B471" w14:textId="77777777" w:rsidR="006E2AA0" w:rsidRPr="00312F47" w:rsidRDefault="006E2AA0" w:rsidP="006E2AA0">
      <w:pPr>
        <w:pStyle w:val="Heading2"/>
        <w:rPr>
          <w:lang w:val="en-GB"/>
        </w:rPr>
      </w:pPr>
      <w:r w:rsidRPr="00312F47">
        <w:rPr>
          <w:lang w:val="en-GB"/>
        </w:rPr>
        <w:t>Third-party beneficiaries</w:t>
      </w:r>
    </w:p>
    <w:p w14:paraId="18AB0D6C" w14:textId="77777777" w:rsidR="006E2AA0" w:rsidRPr="00312F47" w:rsidRDefault="006E2AA0" w:rsidP="001D0D23">
      <w:pPr>
        <w:pStyle w:val="ListParagraph"/>
        <w:widowControl w:val="0"/>
        <w:numPr>
          <w:ilvl w:val="0"/>
          <w:numId w:val="18"/>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Data subjects may invoke and enforce these Clauses, as third-party beneficiaries, against the data exporter and/or data importer, with the following</w:t>
      </w:r>
      <w:r w:rsidRPr="00312F47">
        <w:rPr>
          <w:rFonts w:ascii="Times New Roman" w:hAnsi="Times New Roman" w:cs="Times New Roman"/>
          <w:spacing w:val="-7"/>
          <w:lang w:val="en-GB"/>
        </w:rPr>
        <w:t xml:space="preserve"> </w:t>
      </w:r>
      <w:r w:rsidRPr="00312F47">
        <w:rPr>
          <w:rFonts w:ascii="Times New Roman" w:hAnsi="Times New Roman" w:cs="Times New Roman"/>
          <w:lang w:val="en-GB"/>
        </w:rPr>
        <w:t>exceptions:</w:t>
      </w:r>
    </w:p>
    <w:p w14:paraId="752EBA51" w14:textId="77777777" w:rsidR="006E2AA0" w:rsidRPr="00312F47" w:rsidRDefault="006E2AA0" w:rsidP="001D0D23">
      <w:pPr>
        <w:pStyle w:val="ListParagraph"/>
        <w:widowControl w:val="0"/>
        <w:numPr>
          <w:ilvl w:val="1"/>
          <w:numId w:val="18"/>
        </w:numPr>
        <w:tabs>
          <w:tab w:val="left" w:pos="1843"/>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Clause 1, Clause 2, Clause 3, Clause 6, Clause</w:t>
      </w:r>
      <w:r w:rsidRPr="00312F47">
        <w:rPr>
          <w:rFonts w:ascii="Times New Roman" w:hAnsi="Times New Roman" w:cs="Times New Roman"/>
          <w:spacing w:val="-3"/>
          <w:lang w:val="en-GB"/>
        </w:rPr>
        <w:t xml:space="preserve"> </w:t>
      </w:r>
      <w:proofErr w:type="gramStart"/>
      <w:r w:rsidRPr="00312F47">
        <w:rPr>
          <w:rFonts w:ascii="Times New Roman" w:hAnsi="Times New Roman" w:cs="Times New Roman"/>
          <w:lang w:val="en-GB"/>
        </w:rPr>
        <w:t>7;</w:t>
      </w:r>
      <w:proofErr w:type="gramEnd"/>
    </w:p>
    <w:p w14:paraId="1CAEA1F6" w14:textId="77777777" w:rsidR="006E2AA0" w:rsidRPr="00312F47" w:rsidRDefault="006E2AA0" w:rsidP="001D0D23">
      <w:pPr>
        <w:pStyle w:val="ListParagraph"/>
        <w:widowControl w:val="0"/>
        <w:numPr>
          <w:ilvl w:val="1"/>
          <w:numId w:val="18"/>
        </w:numPr>
        <w:tabs>
          <w:tab w:val="left" w:pos="1843"/>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Clause 8.1(b), 8.9(a), (c), (d) and (e</w:t>
      </w:r>
      <w:proofErr w:type="gramStart"/>
      <w:r w:rsidRPr="00312F47">
        <w:rPr>
          <w:rFonts w:ascii="Times New Roman" w:hAnsi="Times New Roman" w:cs="Times New Roman"/>
          <w:lang w:val="en-GB"/>
        </w:rPr>
        <w:t>);</w:t>
      </w:r>
      <w:proofErr w:type="gramEnd"/>
    </w:p>
    <w:p w14:paraId="72882538" w14:textId="77777777" w:rsidR="006E2AA0" w:rsidRPr="00312F47" w:rsidRDefault="006E2AA0" w:rsidP="001D0D23">
      <w:pPr>
        <w:pStyle w:val="ListParagraph"/>
        <w:widowControl w:val="0"/>
        <w:numPr>
          <w:ilvl w:val="1"/>
          <w:numId w:val="18"/>
        </w:numPr>
        <w:tabs>
          <w:tab w:val="left" w:pos="1843"/>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Clause 9(a), (c), (d) and (e)</w:t>
      </w:r>
    </w:p>
    <w:p w14:paraId="6C08C0CA" w14:textId="77777777" w:rsidR="006E2AA0" w:rsidRPr="00312F47" w:rsidRDefault="006E2AA0" w:rsidP="001D0D23">
      <w:pPr>
        <w:pStyle w:val="ListParagraph"/>
        <w:widowControl w:val="0"/>
        <w:numPr>
          <w:ilvl w:val="1"/>
          <w:numId w:val="18"/>
        </w:numPr>
        <w:tabs>
          <w:tab w:val="left" w:pos="1843"/>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Clause 12(a), (d) and (f</w:t>
      </w:r>
      <w:proofErr w:type="gramStart"/>
      <w:r w:rsidRPr="00312F47">
        <w:rPr>
          <w:rFonts w:ascii="Times New Roman" w:hAnsi="Times New Roman" w:cs="Times New Roman"/>
          <w:lang w:val="en-GB"/>
        </w:rPr>
        <w:t>);</w:t>
      </w:r>
      <w:proofErr w:type="gramEnd"/>
    </w:p>
    <w:p w14:paraId="26D8F182" w14:textId="77777777" w:rsidR="006E2AA0" w:rsidRPr="00312F47" w:rsidRDefault="006E2AA0" w:rsidP="001D0D23">
      <w:pPr>
        <w:pStyle w:val="ListParagraph"/>
        <w:widowControl w:val="0"/>
        <w:numPr>
          <w:ilvl w:val="1"/>
          <w:numId w:val="18"/>
        </w:numPr>
        <w:tabs>
          <w:tab w:val="left" w:pos="1843"/>
        </w:tabs>
        <w:kinsoku w:val="0"/>
        <w:overflowPunct w:val="0"/>
        <w:autoSpaceDE w:val="0"/>
        <w:autoSpaceDN w:val="0"/>
        <w:adjustRightInd w:val="0"/>
        <w:spacing w:after="240" w:line="276" w:lineRule="auto"/>
        <w:ind w:left="1134" w:right="-42"/>
        <w:contextualSpacing w:val="0"/>
        <w:rPr>
          <w:rFonts w:ascii="Times New Roman" w:hAnsi="Times New Roman" w:cs="Times New Roman"/>
          <w:lang w:val="en-GB"/>
        </w:rPr>
      </w:pPr>
      <w:r w:rsidRPr="00312F47">
        <w:rPr>
          <w:rFonts w:ascii="Times New Roman" w:hAnsi="Times New Roman" w:cs="Times New Roman"/>
          <w:lang w:val="en-GB"/>
        </w:rPr>
        <w:t>Clause</w:t>
      </w:r>
      <w:r w:rsidRPr="00312F47">
        <w:rPr>
          <w:rFonts w:ascii="Times New Roman" w:hAnsi="Times New Roman" w:cs="Times New Roman"/>
          <w:spacing w:val="-2"/>
          <w:lang w:val="en-GB"/>
        </w:rPr>
        <w:t xml:space="preserve"> </w:t>
      </w:r>
      <w:proofErr w:type="gramStart"/>
      <w:r w:rsidRPr="00312F47">
        <w:rPr>
          <w:rFonts w:ascii="Times New Roman" w:hAnsi="Times New Roman" w:cs="Times New Roman"/>
          <w:lang w:val="en-GB"/>
        </w:rPr>
        <w:t>13;</w:t>
      </w:r>
      <w:proofErr w:type="gramEnd"/>
    </w:p>
    <w:p w14:paraId="6BB5BFE5" w14:textId="77777777" w:rsidR="006E2AA0" w:rsidRPr="00312F47" w:rsidRDefault="006E2AA0" w:rsidP="001D0D23">
      <w:pPr>
        <w:pStyle w:val="ListParagraph"/>
        <w:widowControl w:val="0"/>
        <w:numPr>
          <w:ilvl w:val="1"/>
          <w:numId w:val="18"/>
        </w:numPr>
        <w:tabs>
          <w:tab w:val="left" w:pos="1843"/>
        </w:tabs>
        <w:kinsoku w:val="0"/>
        <w:overflowPunct w:val="0"/>
        <w:autoSpaceDE w:val="0"/>
        <w:autoSpaceDN w:val="0"/>
        <w:adjustRightInd w:val="0"/>
        <w:spacing w:after="240" w:line="276" w:lineRule="auto"/>
        <w:ind w:left="1134" w:right="-42"/>
        <w:contextualSpacing w:val="0"/>
        <w:rPr>
          <w:rFonts w:ascii="Times New Roman" w:hAnsi="Times New Roman" w:cs="Times New Roman"/>
          <w:lang w:val="en-GB"/>
        </w:rPr>
      </w:pPr>
      <w:r w:rsidRPr="00312F47">
        <w:rPr>
          <w:rFonts w:ascii="Times New Roman" w:hAnsi="Times New Roman" w:cs="Times New Roman"/>
          <w:lang w:val="en-GB"/>
        </w:rPr>
        <w:t>Clause 15.1(c), (d) and</w:t>
      </w:r>
      <w:r w:rsidRPr="00312F47">
        <w:rPr>
          <w:rFonts w:ascii="Times New Roman" w:hAnsi="Times New Roman" w:cs="Times New Roman"/>
          <w:spacing w:val="-2"/>
          <w:lang w:val="en-GB"/>
        </w:rPr>
        <w:t xml:space="preserve"> </w:t>
      </w:r>
      <w:r w:rsidRPr="00312F47">
        <w:rPr>
          <w:rFonts w:ascii="Times New Roman" w:hAnsi="Times New Roman" w:cs="Times New Roman"/>
          <w:lang w:val="en-GB"/>
        </w:rPr>
        <w:t>(e</w:t>
      </w:r>
      <w:proofErr w:type="gramStart"/>
      <w:r w:rsidRPr="00312F47">
        <w:rPr>
          <w:rFonts w:ascii="Times New Roman" w:hAnsi="Times New Roman" w:cs="Times New Roman"/>
          <w:lang w:val="en-GB"/>
        </w:rPr>
        <w:t>);</w:t>
      </w:r>
      <w:proofErr w:type="gramEnd"/>
    </w:p>
    <w:p w14:paraId="368FB2D2" w14:textId="77777777" w:rsidR="006E2AA0" w:rsidRPr="00312F47" w:rsidRDefault="006E2AA0" w:rsidP="001D0D23">
      <w:pPr>
        <w:pStyle w:val="ListParagraph"/>
        <w:widowControl w:val="0"/>
        <w:numPr>
          <w:ilvl w:val="1"/>
          <w:numId w:val="18"/>
        </w:numPr>
        <w:tabs>
          <w:tab w:val="left" w:pos="1843"/>
        </w:tabs>
        <w:kinsoku w:val="0"/>
        <w:overflowPunct w:val="0"/>
        <w:autoSpaceDE w:val="0"/>
        <w:autoSpaceDN w:val="0"/>
        <w:adjustRightInd w:val="0"/>
        <w:spacing w:after="240" w:line="276" w:lineRule="auto"/>
        <w:ind w:left="1134" w:right="-42"/>
        <w:contextualSpacing w:val="0"/>
        <w:rPr>
          <w:rFonts w:ascii="Times New Roman" w:hAnsi="Times New Roman" w:cs="Times New Roman"/>
          <w:lang w:val="en-GB"/>
        </w:rPr>
      </w:pPr>
      <w:r w:rsidRPr="00312F47">
        <w:rPr>
          <w:rFonts w:ascii="Times New Roman" w:hAnsi="Times New Roman" w:cs="Times New Roman"/>
          <w:lang w:val="en-GB"/>
        </w:rPr>
        <w:t>Clause</w:t>
      </w:r>
      <w:r w:rsidRPr="00312F47">
        <w:rPr>
          <w:rFonts w:ascii="Times New Roman" w:hAnsi="Times New Roman" w:cs="Times New Roman"/>
          <w:spacing w:val="-3"/>
          <w:lang w:val="en-GB"/>
        </w:rPr>
        <w:t xml:space="preserve"> </w:t>
      </w:r>
      <w:proofErr w:type="gramStart"/>
      <w:r w:rsidRPr="00312F47">
        <w:rPr>
          <w:rFonts w:ascii="Times New Roman" w:hAnsi="Times New Roman" w:cs="Times New Roman"/>
          <w:lang w:val="en-GB"/>
        </w:rPr>
        <w:t>16(e);</w:t>
      </w:r>
      <w:proofErr w:type="gramEnd"/>
    </w:p>
    <w:p w14:paraId="41CBFB3B" w14:textId="77777777" w:rsidR="006E2AA0" w:rsidRPr="00312F47" w:rsidRDefault="006E2AA0" w:rsidP="001D0D23">
      <w:pPr>
        <w:pStyle w:val="ListParagraph"/>
        <w:widowControl w:val="0"/>
        <w:numPr>
          <w:ilvl w:val="1"/>
          <w:numId w:val="18"/>
        </w:numPr>
        <w:tabs>
          <w:tab w:val="left" w:pos="1843"/>
        </w:tabs>
        <w:kinsoku w:val="0"/>
        <w:overflowPunct w:val="0"/>
        <w:autoSpaceDE w:val="0"/>
        <w:autoSpaceDN w:val="0"/>
        <w:adjustRightInd w:val="0"/>
        <w:spacing w:after="240" w:line="276" w:lineRule="auto"/>
        <w:ind w:left="1134" w:right="-42"/>
        <w:contextualSpacing w:val="0"/>
        <w:rPr>
          <w:rFonts w:ascii="Times New Roman" w:hAnsi="Times New Roman" w:cs="Times New Roman"/>
          <w:lang w:val="en-GB"/>
        </w:rPr>
      </w:pPr>
      <w:r w:rsidRPr="00312F47">
        <w:rPr>
          <w:rFonts w:ascii="Times New Roman" w:hAnsi="Times New Roman" w:cs="Times New Roman"/>
          <w:lang w:val="en-GB"/>
        </w:rPr>
        <w:t>Clause 18(a) and (b).</w:t>
      </w:r>
    </w:p>
    <w:p w14:paraId="4971D136" w14:textId="77777777" w:rsidR="006E2AA0" w:rsidRPr="00312F47" w:rsidRDefault="006E2AA0" w:rsidP="001D0D23">
      <w:pPr>
        <w:pStyle w:val="ListParagraph"/>
        <w:widowControl w:val="0"/>
        <w:numPr>
          <w:ilvl w:val="0"/>
          <w:numId w:val="18"/>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Paragraph (a) is without prejudice to rights of data subjects under Regulation (EU) 2016/679.</w:t>
      </w:r>
    </w:p>
    <w:p w14:paraId="2E73E919" w14:textId="77777777" w:rsidR="006E2AA0" w:rsidRPr="00312F47" w:rsidRDefault="006E2AA0" w:rsidP="006E2AA0">
      <w:pPr>
        <w:pStyle w:val="Heading1"/>
        <w:rPr>
          <w:lang w:val="en-GB"/>
        </w:rPr>
      </w:pPr>
      <w:r w:rsidRPr="00312F47">
        <w:rPr>
          <w:lang w:val="en-GB"/>
        </w:rPr>
        <w:t>Clause 4</w:t>
      </w:r>
    </w:p>
    <w:p w14:paraId="2FC22DD0" w14:textId="77777777" w:rsidR="006E2AA0" w:rsidRPr="00312F47" w:rsidRDefault="006E2AA0" w:rsidP="006E2AA0">
      <w:pPr>
        <w:pStyle w:val="Heading2"/>
        <w:rPr>
          <w:lang w:val="en-GB"/>
        </w:rPr>
      </w:pPr>
      <w:r w:rsidRPr="00312F47">
        <w:rPr>
          <w:lang w:val="en-GB"/>
        </w:rPr>
        <w:t>Interpretation</w:t>
      </w:r>
    </w:p>
    <w:p w14:paraId="47645436" w14:textId="77777777" w:rsidR="006E2AA0" w:rsidRPr="00312F47" w:rsidRDefault="006E2AA0" w:rsidP="001D0D23">
      <w:pPr>
        <w:pStyle w:val="ListParagraph"/>
        <w:widowControl w:val="0"/>
        <w:numPr>
          <w:ilvl w:val="0"/>
          <w:numId w:val="17"/>
        </w:numPr>
        <w:tabs>
          <w:tab w:val="left" w:pos="993"/>
        </w:tabs>
        <w:kinsoku w:val="0"/>
        <w:overflowPunct w:val="0"/>
        <w:autoSpaceDE w:val="0"/>
        <w:autoSpaceDN w:val="0"/>
        <w:adjustRightInd w:val="0"/>
        <w:spacing w:after="240" w:line="276" w:lineRule="auto"/>
        <w:ind w:left="567" w:right="-42" w:hanging="567"/>
        <w:contextualSpacing w:val="0"/>
        <w:rPr>
          <w:rFonts w:ascii="Times New Roman" w:hAnsi="Times New Roman" w:cs="Times New Roman"/>
          <w:lang w:val="en-GB"/>
        </w:rPr>
      </w:pPr>
      <w:r w:rsidRPr="00312F47">
        <w:rPr>
          <w:rFonts w:ascii="Times New Roman" w:hAnsi="Times New Roman" w:cs="Times New Roman"/>
          <w:lang w:val="en-GB"/>
        </w:rPr>
        <w:t>Where these Clauses use terms that are defined in Regulation (EU) 2016/679, those terms shall have the same meaning as in that</w:t>
      </w:r>
      <w:r w:rsidRPr="00312F47">
        <w:rPr>
          <w:rFonts w:ascii="Times New Roman" w:hAnsi="Times New Roman" w:cs="Times New Roman"/>
          <w:spacing w:val="-6"/>
          <w:lang w:val="en-GB"/>
        </w:rPr>
        <w:t xml:space="preserve"> </w:t>
      </w:r>
      <w:r w:rsidRPr="00312F47">
        <w:rPr>
          <w:rFonts w:ascii="Times New Roman" w:hAnsi="Times New Roman" w:cs="Times New Roman"/>
          <w:lang w:val="en-GB"/>
        </w:rPr>
        <w:t>Regulation.</w:t>
      </w:r>
    </w:p>
    <w:p w14:paraId="6EFF78AD" w14:textId="77777777" w:rsidR="006E2AA0" w:rsidRPr="00312F47" w:rsidRDefault="006E2AA0" w:rsidP="001D0D23">
      <w:pPr>
        <w:pStyle w:val="ListParagraph"/>
        <w:widowControl w:val="0"/>
        <w:numPr>
          <w:ilvl w:val="0"/>
          <w:numId w:val="17"/>
        </w:numPr>
        <w:tabs>
          <w:tab w:val="left" w:pos="993"/>
        </w:tabs>
        <w:kinsoku w:val="0"/>
        <w:overflowPunct w:val="0"/>
        <w:autoSpaceDE w:val="0"/>
        <w:autoSpaceDN w:val="0"/>
        <w:adjustRightInd w:val="0"/>
        <w:spacing w:after="240" w:line="276" w:lineRule="auto"/>
        <w:ind w:left="567" w:right="-42" w:hanging="567"/>
        <w:contextualSpacing w:val="0"/>
        <w:rPr>
          <w:rFonts w:ascii="Times New Roman" w:hAnsi="Times New Roman" w:cs="Times New Roman"/>
          <w:lang w:val="en-GB"/>
        </w:rPr>
      </w:pPr>
      <w:r w:rsidRPr="00312F47">
        <w:rPr>
          <w:rFonts w:ascii="Times New Roman" w:hAnsi="Times New Roman" w:cs="Times New Roman"/>
          <w:lang w:val="en-GB"/>
        </w:rPr>
        <w:t>These Clauses shall be read and interpreted in the light of the provisions of Regulation (EU)</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2016/679.</w:t>
      </w:r>
    </w:p>
    <w:p w14:paraId="59C5759D" w14:textId="77777777" w:rsidR="006E2AA0" w:rsidRPr="00312F47" w:rsidRDefault="006E2AA0" w:rsidP="001D0D23">
      <w:pPr>
        <w:pStyle w:val="ListParagraph"/>
        <w:widowControl w:val="0"/>
        <w:numPr>
          <w:ilvl w:val="0"/>
          <w:numId w:val="17"/>
        </w:numPr>
        <w:tabs>
          <w:tab w:val="left" w:pos="993"/>
        </w:tabs>
        <w:kinsoku w:val="0"/>
        <w:overflowPunct w:val="0"/>
        <w:autoSpaceDE w:val="0"/>
        <w:autoSpaceDN w:val="0"/>
        <w:adjustRightInd w:val="0"/>
        <w:spacing w:after="240" w:line="276" w:lineRule="auto"/>
        <w:ind w:left="567" w:right="-42" w:hanging="567"/>
        <w:contextualSpacing w:val="0"/>
        <w:rPr>
          <w:rFonts w:ascii="Times New Roman" w:hAnsi="Times New Roman" w:cs="Times New Roman"/>
          <w:i/>
          <w:iCs/>
          <w:lang w:val="en-GB"/>
        </w:rPr>
      </w:pPr>
      <w:r w:rsidRPr="00312F47">
        <w:rPr>
          <w:rFonts w:ascii="Times New Roman" w:hAnsi="Times New Roman" w:cs="Times New Roman"/>
          <w:lang w:val="en-GB"/>
        </w:rPr>
        <w:t>These Clauses shall not be interpreted in a way that conflicts with rights and obligations provided for in Regulation (EU)</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2016/679.</w:t>
      </w:r>
    </w:p>
    <w:p w14:paraId="073DF01D" w14:textId="77777777" w:rsidR="006E2AA0" w:rsidRPr="00312F47" w:rsidRDefault="006E2AA0" w:rsidP="006E2AA0">
      <w:pPr>
        <w:pStyle w:val="Heading1"/>
        <w:rPr>
          <w:lang w:val="en-GB"/>
        </w:rPr>
      </w:pPr>
      <w:r w:rsidRPr="00312F47">
        <w:rPr>
          <w:lang w:val="en-GB"/>
        </w:rPr>
        <w:lastRenderedPageBreak/>
        <w:t>Clause 5</w:t>
      </w:r>
    </w:p>
    <w:p w14:paraId="6E314779" w14:textId="77777777" w:rsidR="006E2AA0" w:rsidRPr="00312F47" w:rsidRDefault="006E2AA0" w:rsidP="006E2AA0">
      <w:pPr>
        <w:pStyle w:val="Heading2"/>
        <w:rPr>
          <w:lang w:val="en-GB"/>
        </w:rPr>
      </w:pPr>
      <w:r w:rsidRPr="00312F47">
        <w:rPr>
          <w:lang w:val="en-GB"/>
        </w:rPr>
        <w:t>Hierarchy</w:t>
      </w:r>
    </w:p>
    <w:p w14:paraId="738FDCF9" w14:textId="77777777" w:rsidR="006E2AA0" w:rsidRPr="00312F47" w:rsidRDefault="006E2AA0" w:rsidP="006E2AA0">
      <w:pPr>
        <w:pStyle w:val="BodyText"/>
        <w:tabs>
          <w:tab w:val="left" w:pos="0"/>
        </w:tabs>
        <w:kinsoku w:val="0"/>
        <w:overflowPunct w:val="0"/>
        <w:spacing w:after="240" w:line="276" w:lineRule="auto"/>
        <w:ind w:right="-42"/>
        <w:jc w:val="both"/>
        <w:rPr>
          <w:sz w:val="22"/>
          <w:szCs w:val="22"/>
          <w:lang w:val="en-GB"/>
        </w:rPr>
      </w:pPr>
      <w:r w:rsidRPr="00312F47">
        <w:rPr>
          <w:sz w:val="22"/>
          <w:szCs w:val="22"/>
          <w:lang w:val="en-GB"/>
        </w:rPr>
        <w:t xml:space="preserve">In the event of a contradiction between these Clauses and the provisions of related agreements between the Parties, existing at the time these Clauses are agreed or </w:t>
      </w:r>
      <w:proofErr w:type="gramStart"/>
      <w:r w:rsidRPr="00312F47">
        <w:rPr>
          <w:sz w:val="22"/>
          <w:szCs w:val="22"/>
          <w:lang w:val="en-GB"/>
        </w:rPr>
        <w:t>entered into</w:t>
      </w:r>
      <w:proofErr w:type="gramEnd"/>
      <w:r w:rsidRPr="00312F47">
        <w:rPr>
          <w:sz w:val="22"/>
          <w:szCs w:val="22"/>
          <w:lang w:val="en-GB"/>
        </w:rPr>
        <w:t xml:space="preserve"> thereafter, these Clauses shall prevail.</w:t>
      </w:r>
    </w:p>
    <w:p w14:paraId="711D2B93" w14:textId="77777777" w:rsidR="006E2AA0" w:rsidRPr="00312F47" w:rsidRDefault="006E2AA0" w:rsidP="006E2AA0">
      <w:pPr>
        <w:pStyle w:val="Heading1"/>
        <w:rPr>
          <w:lang w:val="en-GB"/>
        </w:rPr>
      </w:pPr>
      <w:r w:rsidRPr="00312F47">
        <w:rPr>
          <w:lang w:val="en-GB"/>
        </w:rPr>
        <w:t>Clause 6</w:t>
      </w:r>
    </w:p>
    <w:p w14:paraId="071D8EA2" w14:textId="77777777" w:rsidR="006E2AA0" w:rsidRPr="00312F47" w:rsidRDefault="006E2AA0" w:rsidP="006E2AA0">
      <w:pPr>
        <w:pStyle w:val="Heading2"/>
        <w:rPr>
          <w:lang w:val="en-GB"/>
        </w:rPr>
      </w:pPr>
      <w:r w:rsidRPr="00312F47">
        <w:rPr>
          <w:lang w:val="en-GB"/>
        </w:rPr>
        <w:t>Description of the transfer(s)</w:t>
      </w:r>
    </w:p>
    <w:p w14:paraId="13F58371" w14:textId="77777777" w:rsidR="006E2AA0" w:rsidRPr="00312F47" w:rsidRDefault="006E2AA0" w:rsidP="006E2AA0">
      <w:pPr>
        <w:pStyle w:val="BodyText"/>
        <w:tabs>
          <w:tab w:val="left" w:pos="0"/>
        </w:tabs>
        <w:kinsoku w:val="0"/>
        <w:overflowPunct w:val="0"/>
        <w:spacing w:after="240" w:line="276" w:lineRule="auto"/>
        <w:ind w:right="-42"/>
        <w:jc w:val="both"/>
        <w:rPr>
          <w:sz w:val="22"/>
          <w:szCs w:val="22"/>
          <w:lang w:val="en-GB"/>
        </w:rPr>
      </w:pPr>
      <w:r w:rsidRPr="00312F47">
        <w:rPr>
          <w:sz w:val="22"/>
          <w:szCs w:val="22"/>
          <w:lang w:val="en-GB"/>
        </w:rPr>
        <w:t>The details of the transfer(s), and in particular the categories of personal data that are transferred and the purpose(s) for which they are transferred, are specified in Annex I.B.</w:t>
      </w:r>
    </w:p>
    <w:p w14:paraId="4CC04E6E" w14:textId="77777777" w:rsidR="006E2AA0" w:rsidRPr="00312F47" w:rsidRDefault="006E2AA0" w:rsidP="006E2AA0">
      <w:pPr>
        <w:pStyle w:val="Heading1"/>
        <w:rPr>
          <w:lang w:val="en-GB"/>
        </w:rPr>
      </w:pPr>
      <w:r w:rsidRPr="00312F47">
        <w:rPr>
          <w:lang w:val="en-GB"/>
        </w:rPr>
        <w:t>Clause 7 - Optional</w:t>
      </w:r>
    </w:p>
    <w:p w14:paraId="088DBDA3" w14:textId="77777777" w:rsidR="006E2AA0" w:rsidRPr="00312F47" w:rsidRDefault="006E2AA0" w:rsidP="006E2AA0">
      <w:pPr>
        <w:pStyle w:val="Heading2"/>
        <w:rPr>
          <w:lang w:val="en-GB"/>
        </w:rPr>
      </w:pPr>
      <w:r w:rsidRPr="00312F47">
        <w:rPr>
          <w:lang w:val="en-GB"/>
        </w:rPr>
        <w:t>Docking clause</w:t>
      </w:r>
    </w:p>
    <w:p w14:paraId="40B0CA5D" w14:textId="77777777" w:rsidR="006E2AA0" w:rsidRPr="00312F47" w:rsidRDefault="006E2AA0" w:rsidP="001D0D23">
      <w:pPr>
        <w:pStyle w:val="ListParagraph"/>
        <w:widowControl w:val="0"/>
        <w:numPr>
          <w:ilvl w:val="0"/>
          <w:numId w:val="16"/>
        </w:numPr>
        <w:tabs>
          <w:tab w:val="left" w:pos="993"/>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An entity that is not a Party to these Clauses may, with the agreement of the Parties, accede to these Clauses at any time, either as a data exporter or as a data importer, by completing the Appendix and signing Annex</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I.A.</w:t>
      </w:r>
    </w:p>
    <w:p w14:paraId="59503BCF" w14:textId="77777777" w:rsidR="006E2AA0" w:rsidRPr="00312F47" w:rsidRDefault="006E2AA0" w:rsidP="001D0D23">
      <w:pPr>
        <w:pStyle w:val="ListParagraph"/>
        <w:widowControl w:val="0"/>
        <w:numPr>
          <w:ilvl w:val="0"/>
          <w:numId w:val="16"/>
        </w:numPr>
        <w:tabs>
          <w:tab w:val="left" w:pos="993"/>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Once it has completed the Appendix and signed Annex I.A, the acceding entity shall become a Party to these Clauses and have the rights and obligations of a data exporter or data importer in accordance with its designation in Annex</w:t>
      </w:r>
      <w:r w:rsidRPr="00312F47">
        <w:rPr>
          <w:rFonts w:ascii="Times New Roman" w:hAnsi="Times New Roman" w:cs="Times New Roman"/>
          <w:spacing w:val="-2"/>
          <w:lang w:val="en-GB"/>
        </w:rPr>
        <w:t xml:space="preserve"> </w:t>
      </w:r>
      <w:r w:rsidRPr="00312F47">
        <w:rPr>
          <w:rFonts w:ascii="Times New Roman" w:hAnsi="Times New Roman" w:cs="Times New Roman"/>
          <w:lang w:val="en-GB"/>
        </w:rPr>
        <w:t>I.A.</w:t>
      </w:r>
    </w:p>
    <w:p w14:paraId="76134EDC" w14:textId="77777777" w:rsidR="006E2AA0" w:rsidRPr="00312F47" w:rsidRDefault="006E2AA0" w:rsidP="001D0D23">
      <w:pPr>
        <w:pStyle w:val="ListParagraph"/>
        <w:widowControl w:val="0"/>
        <w:numPr>
          <w:ilvl w:val="0"/>
          <w:numId w:val="16"/>
        </w:numPr>
        <w:tabs>
          <w:tab w:val="left" w:pos="993"/>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acceding entity shall have no rights or obligations arising under these Clauses from the period prior to becoming a</w:t>
      </w:r>
      <w:r w:rsidRPr="00312F47">
        <w:rPr>
          <w:rFonts w:ascii="Times New Roman" w:hAnsi="Times New Roman" w:cs="Times New Roman"/>
          <w:spacing w:val="-4"/>
          <w:lang w:val="en-GB"/>
        </w:rPr>
        <w:t xml:space="preserve"> </w:t>
      </w:r>
      <w:r w:rsidRPr="00312F47">
        <w:rPr>
          <w:rFonts w:ascii="Times New Roman" w:hAnsi="Times New Roman" w:cs="Times New Roman"/>
          <w:lang w:val="en-GB"/>
        </w:rPr>
        <w:t>Party.</w:t>
      </w:r>
    </w:p>
    <w:p w14:paraId="5DC545E1" w14:textId="77777777" w:rsidR="006E2AA0" w:rsidRPr="00312F47" w:rsidRDefault="006E2AA0" w:rsidP="006E2AA0">
      <w:pPr>
        <w:pStyle w:val="Title"/>
        <w:spacing w:after="240"/>
        <w:rPr>
          <w:lang w:val="en-GB"/>
        </w:rPr>
      </w:pPr>
      <w:r w:rsidRPr="00312F47">
        <w:rPr>
          <w:lang w:val="en-GB"/>
        </w:rPr>
        <w:t>SECTION II – OBLIGATIONS OF THE PARTIES</w:t>
      </w:r>
    </w:p>
    <w:p w14:paraId="7416C198" w14:textId="77777777" w:rsidR="006E2AA0" w:rsidRPr="00312F47" w:rsidRDefault="006E2AA0" w:rsidP="006E2AA0">
      <w:pPr>
        <w:pStyle w:val="Heading1"/>
        <w:rPr>
          <w:lang w:val="en-GB"/>
        </w:rPr>
      </w:pPr>
      <w:r w:rsidRPr="00312F47">
        <w:rPr>
          <w:lang w:val="en-GB"/>
        </w:rPr>
        <w:t>Clause 8</w:t>
      </w:r>
    </w:p>
    <w:p w14:paraId="280DE3E6" w14:textId="77777777" w:rsidR="006E2AA0" w:rsidRPr="00312F47" w:rsidRDefault="006E2AA0" w:rsidP="006E2AA0">
      <w:pPr>
        <w:pStyle w:val="Heading2"/>
        <w:rPr>
          <w:lang w:val="en-GB"/>
        </w:rPr>
      </w:pPr>
      <w:r w:rsidRPr="00312F47">
        <w:rPr>
          <w:lang w:val="en-GB"/>
        </w:rPr>
        <w:t>Data protection safeguards</w:t>
      </w:r>
    </w:p>
    <w:p w14:paraId="37ECB5D0" w14:textId="77777777" w:rsidR="006E2AA0" w:rsidRPr="00312F47" w:rsidRDefault="006E2AA0" w:rsidP="006E2AA0">
      <w:pPr>
        <w:pStyle w:val="BodyText"/>
        <w:kinsoku w:val="0"/>
        <w:overflowPunct w:val="0"/>
        <w:spacing w:after="240" w:line="276" w:lineRule="auto"/>
        <w:ind w:right="-42"/>
        <w:jc w:val="both"/>
        <w:rPr>
          <w:sz w:val="22"/>
          <w:szCs w:val="22"/>
          <w:lang w:val="en-GB"/>
        </w:rPr>
      </w:pPr>
      <w:r w:rsidRPr="00312F47">
        <w:rPr>
          <w:sz w:val="22"/>
          <w:szCs w:val="22"/>
          <w:lang w:val="en-GB"/>
        </w:rPr>
        <w:t>The data exporter warrants that it has used reasonable efforts to determine that the data importer is able, through the implementation of appropriate technical and organisational measures, to satisfy its obligations under these Clauses.</w:t>
      </w:r>
    </w:p>
    <w:p w14:paraId="0F07BC70" w14:textId="77777777" w:rsidR="006E2AA0" w:rsidRPr="00116D0F" w:rsidRDefault="006E2AA0" w:rsidP="001D0D23">
      <w:pPr>
        <w:pStyle w:val="Heading3"/>
      </w:pPr>
      <w:r w:rsidRPr="00116D0F">
        <w:t>Instructions</w:t>
      </w:r>
    </w:p>
    <w:p w14:paraId="36D4E04B" w14:textId="77777777" w:rsidR="006E2AA0" w:rsidRPr="00312F47" w:rsidRDefault="006E2AA0" w:rsidP="001D0D23">
      <w:pPr>
        <w:pStyle w:val="ListParagraph"/>
        <w:widowControl w:val="0"/>
        <w:numPr>
          <w:ilvl w:val="0"/>
          <w:numId w:val="23"/>
        </w:numPr>
        <w:tabs>
          <w:tab w:val="left" w:pos="993"/>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116D0F">
        <w:rPr>
          <w:rFonts w:ascii="Times New Roman" w:hAnsi="Times New Roman" w:cs="Times New Roman"/>
        </w:rPr>
        <w:t>T</w:t>
      </w:r>
      <w:r w:rsidRPr="00312F47">
        <w:rPr>
          <w:rFonts w:ascii="Times New Roman" w:hAnsi="Times New Roman" w:cs="Times New Roman"/>
          <w:lang w:val="en-GB"/>
        </w:rPr>
        <w:t xml:space="preserve">he data importer shall process the personal data only on documented instructions from the data exporter. The data exporter may give such instructions throughout the duration of the contract. </w:t>
      </w:r>
    </w:p>
    <w:p w14:paraId="1FAD5B4A" w14:textId="77777777" w:rsidR="006E2AA0" w:rsidRPr="00312F47" w:rsidRDefault="006E2AA0" w:rsidP="001D0D23">
      <w:pPr>
        <w:pStyle w:val="ListParagraph"/>
        <w:widowControl w:val="0"/>
        <w:numPr>
          <w:ilvl w:val="0"/>
          <w:numId w:val="23"/>
        </w:numPr>
        <w:tabs>
          <w:tab w:val="left" w:pos="993"/>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shall immediately inform the data exporter if it is unable to follow those instructions.</w:t>
      </w:r>
    </w:p>
    <w:p w14:paraId="5893E8A5" w14:textId="77777777" w:rsidR="006E2AA0" w:rsidRPr="00116D0F" w:rsidRDefault="006E2AA0" w:rsidP="001D0D23">
      <w:pPr>
        <w:pStyle w:val="Heading3"/>
      </w:pPr>
      <w:r w:rsidRPr="00116D0F">
        <w:lastRenderedPageBreak/>
        <w:t>Purpose limitation</w:t>
      </w:r>
    </w:p>
    <w:p w14:paraId="3D50D5B6" w14:textId="77777777" w:rsidR="006E2AA0" w:rsidRPr="00312F47" w:rsidRDefault="006E2AA0" w:rsidP="006E2AA0">
      <w:pPr>
        <w:pStyle w:val="BodyText"/>
        <w:kinsoku w:val="0"/>
        <w:overflowPunct w:val="0"/>
        <w:spacing w:after="240" w:line="276" w:lineRule="auto"/>
        <w:ind w:right="-42"/>
        <w:jc w:val="both"/>
        <w:rPr>
          <w:sz w:val="22"/>
          <w:szCs w:val="22"/>
          <w:lang w:val="en-GB"/>
        </w:rPr>
      </w:pPr>
      <w:r w:rsidRPr="00312F47">
        <w:rPr>
          <w:sz w:val="22"/>
          <w:szCs w:val="22"/>
          <w:lang w:val="en-GB"/>
        </w:rPr>
        <w:t>The data importer shall process the personal data only for the specific purpose(s) of the transfer, as set out in Annex I.B, unless on further instructions from the data exporter.</w:t>
      </w:r>
    </w:p>
    <w:p w14:paraId="612383CD" w14:textId="77777777" w:rsidR="006E2AA0" w:rsidRPr="00116D0F" w:rsidRDefault="006E2AA0" w:rsidP="001D0D23">
      <w:pPr>
        <w:pStyle w:val="Heading3"/>
      </w:pPr>
      <w:r w:rsidRPr="00116D0F">
        <w:t>Transparency</w:t>
      </w:r>
    </w:p>
    <w:p w14:paraId="2A8443C3" w14:textId="77777777" w:rsidR="006E2AA0" w:rsidRPr="00312F47" w:rsidRDefault="006E2AA0" w:rsidP="006E2AA0">
      <w:pPr>
        <w:pStyle w:val="BodyText"/>
        <w:kinsoku w:val="0"/>
        <w:overflowPunct w:val="0"/>
        <w:spacing w:after="240" w:line="276" w:lineRule="auto"/>
        <w:ind w:right="-42"/>
        <w:jc w:val="both"/>
        <w:rPr>
          <w:sz w:val="22"/>
          <w:szCs w:val="22"/>
          <w:lang w:val="en-GB"/>
        </w:rPr>
      </w:pPr>
      <w:r w:rsidRPr="00312F47">
        <w:rPr>
          <w:sz w:val="22"/>
          <w:szCs w:val="22"/>
          <w:lang w:val="en-GB"/>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w:t>
      </w:r>
      <w:proofErr w:type="gramStart"/>
      <w:r w:rsidRPr="00312F47">
        <w:rPr>
          <w:sz w:val="22"/>
          <w:szCs w:val="22"/>
          <w:lang w:val="en-GB"/>
        </w:rPr>
        <w:t>the its</w:t>
      </w:r>
      <w:proofErr w:type="gramEnd"/>
      <w:r w:rsidRPr="00312F47">
        <w:rPr>
          <w:sz w:val="22"/>
          <w:szCs w:val="22"/>
          <w:lang w:val="en-GB"/>
        </w:rPr>
        <w:t xml:space="preserve">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2F286615" w14:textId="77777777" w:rsidR="006E2AA0" w:rsidRPr="00116D0F" w:rsidRDefault="006E2AA0" w:rsidP="001D0D23">
      <w:pPr>
        <w:pStyle w:val="Heading3"/>
      </w:pPr>
      <w:r w:rsidRPr="00116D0F">
        <w:t>Accuracy</w:t>
      </w:r>
    </w:p>
    <w:p w14:paraId="3BE11017" w14:textId="77777777" w:rsidR="006E2AA0" w:rsidRPr="00312F47" w:rsidRDefault="006E2AA0" w:rsidP="006E2AA0">
      <w:pPr>
        <w:pStyle w:val="BodyText"/>
        <w:kinsoku w:val="0"/>
        <w:overflowPunct w:val="0"/>
        <w:spacing w:after="240" w:line="276" w:lineRule="auto"/>
        <w:ind w:right="-42"/>
        <w:jc w:val="both"/>
        <w:rPr>
          <w:sz w:val="22"/>
          <w:szCs w:val="22"/>
          <w:lang w:val="en-GB"/>
        </w:rPr>
      </w:pPr>
      <w:r w:rsidRPr="00312F47">
        <w:rPr>
          <w:sz w:val="22"/>
          <w:szCs w:val="22"/>
          <w:lang w:val="en-GB"/>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443321BD" w14:textId="77777777" w:rsidR="006E2AA0" w:rsidRPr="00116D0F" w:rsidRDefault="006E2AA0" w:rsidP="001D0D23">
      <w:pPr>
        <w:pStyle w:val="Heading3"/>
      </w:pPr>
      <w:r w:rsidRPr="00116D0F">
        <w:t>Duration of processing and erasure or return of data</w:t>
      </w:r>
    </w:p>
    <w:p w14:paraId="78A23243" w14:textId="77777777" w:rsidR="006E2AA0" w:rsidRPr="00312F47"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sidRPr="00312F47">
        <w:rPr>
          <w:sz w:val="22"/>
          <w:szCs w:val="22"/>
          <w:lang w:val="en-GB"/>
        </w:rPr>
        <w:t>in particular the</w:t>
      </w:r>
      <w:proofErr w:type="gramEnd"/>
      <w:r w:rsidRPr="00312F47">
        <w:rPr>
          <w:sz w:val="22"/>
          <w:szCs w:val="22"/>
          <w:lang w:val="en-GB"/>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p>
    <w:p w14:paraId="016F360B" w14:textId="77777777" w:rsidR="006E2AA0" w:rsidRPr="00116D0F" w:rsidRDefault="006E2AA0" w:rsidP="001D0D23">
      <w:pPr>
        <w:pStyle w:val="Heading3"/>
      </w:pPr>
      <w:r w:rsidRPr="00116D0F">
        <w:t>Security of</w:t>
      </w:r>
      <w:r w:rsidRPr="00116D0F">
        <w:rPr>
          <w:spacing w:val="1"/>
        </w:rPr>
        <w:t xml:space="preserve"> </w:t>
      </w:r>
      <w:r w:rsidRPr="00116D0F">
        <w:t>processing</w:t>
      </w:r>
    </w:p>
    <w:p w14:paraId="227907A9" w14:textId="77777777" w:rsidR="006E2AA0" w:rsidRPr="00312F47" w:rsidRDefault="006E2AA0" w:rsidP="001D0D23">
      <w:pPr>
        <w:pStyle w:val="ListParagraph"/>
        <w:widowControl w:val="0"/>
        <w:numPr>
          <w:ilvl w:val="0"/>
          <w:numId w:val="1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w:t>
      </w:r>
      <w:proofErr w:type="gramStart"/>
      <w:r w:rsidRPr="00312F47">
        <w:rPr>
          <w:rFonts w:ascii="Times New Roman" w:hAnsi="Times New Roman" w:cs="Times New Roman"/>
          <w:lang w:val="en-GB"/>
        </w:rPr>
        <w:t>disclosure</w:t>
      </w:r>
      <w:proofErr w:type="gramEnd"/>
      <w:r w:rsidRPr="00312F47">
        <w:rPr>
          <w:rFonts w:ascii="Times New Roman" w:hAnsi="Times New Roman" w:cs="Times New Roman"/>
          <w:lang w:val="en-GB"/>
        </w:rPr>
        <w:t xml:space="preserv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w:t>
      </w:r>
      <w:proofErr w:type="gramStart"/>
      <w:r w:rsidRPr="00312F47">
        <w:rPr>
          <w:rFonts w:ascii="Times New Roman" w:hAnsi="Times New Roman" w:cs="Times New Roman"/>
          <w:lang w:val="en-GB"/>
        </w:rPr>
        <w:t>in particular consider</w:t>
      </w:r>
      <w:proofErr w:type="gramEnd"/>
      <w:r w:rsidRPr="00312F47">
        <w:rPr>
          <w:rFonts w:ascii="Times New Roman" w:hAnsi="Times New Roman" w:cs="Times New Roman"/>
          <w:lang w:val="en-GB"/>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w:t>
      </w:r>
      <w:r w:rsidRPr="00312F47">
        <w:rPr>
          <w:rFonts w:ascii="Times New Roman" w:hAnsi="Times New Roman" w:cs="Times New Roman"/>
          <w:lang w:val="en-GB"/>
        </w:rPr>
        <w:lastRenderedPageBreak/>
        <w:t>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182792B3" w14:textId="77777777" w:rsidR="006E2AA0" w:rsidRPr="00312F47" w:rsidRDefault="006E2AA0" w:rsidP="001D0D23">
      <w:pPr>
        <w:pStyle w:val="ListParagraph"/>
        <w:widowControl w:val="0"/>
        <w:numPr>
          <w:ilvl w:val="0"/>
          <w:numId w:val="1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413393C3" w14:textId="77777777" w:rsidR="006E2AA0" w:rsidRPr="00116D0F" w:rsidRDefault="006E2AA0" w:rsidP="001D0D23">
      <w:pPr>
        <w:pStyle w:val="ListParagraph"/>
        <w:widowControl w:val="0"/>
        <w:numPr>
          <w:ilvl w:val="0"/>
          <w:numId w:val="1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rPr>
      </w:pPr>
      <w:r w:rsidRPr="00116D0F">
        <w:rPr>
          <w:rFonts w:ascii="Times New Roman" w:hAnsi="Times New Roman" w:cs="Times New Roman"/>
        </w:rPr>
        <w:t xml:space="preserve">In the event of a personal data breach concerning personal data processed by the data </w:t>
      </w:r>
      <w:r w:rsidRPr="00312F47">
        <w:rPr>
          <w:rFonts w:ascii="Times New Roman" w:hAnsi="Times New Roman" w:cs="Times New Roman"/>
          <w:lang w:val="en-GB"/>
        </w:rPr>
        <w:t>importer</w:t>
      </w:r>
      <w:r w:rsidRPr="00116D0F">
        <w:rPr>
          <w:rFonts w:ascii="Times New Roman" w:hAnsi="Times New Roman" w:cs="Times New Roman"/>
        </w:rPr>
        <w:t xml:space="preserve">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72B880E8" w14:textId="77777777" w:rsidR="006E2AA0" w:rsidRPr="00116D0F" w:rsidRDefault="006E2AA0" w:rsidP="001D0D23">
      <w:pPr>
        <w:pStyle w:val="ListParagraph"/>
        <w:widowControl w:val="0"/>
        <w:numPr>
          <w:ilvl w:val="0"/>
          <w:numId w:val="1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rPr>
      </w:pPr>
      <w:r w:rsidRPr="00116D0F">
        <w:rPr>
          <w:rFonts w:ascii="Times New Roman" w:hAnsi="Times New Roman" w:cs="Times New Roman"/>
        </w:rPr>
        <w:t xml:space="preserve">The data importer shall cooperate with and assist the data exporter to enable the data exporter to comply with its obligations under Regulation (EU) 2016/679, </w:t>
      </w:r>
      <w:proofErr w:type="gramStart"/>
      <w:r w:rsidRPr="00116D0F">
        <w:rPr>
          <w:rFonts w:ascii="Times New Roman" w:hAnsi="Times New Roman" w:cs="Times New Roman"/>
        </w:rPr>
        <w:t>in particular to</w:t>
      </w:r>
      <w:proofErr w:type="gramEnd"/>
      <w:r w:rsidRPr="00116D0F">
        <w:rPr>
          <w:rFonts w:ascii="Times New Roman" w:hAnsi="Times New Roman" w:cs="Times New Roman"/>
        </w:rPr>
        <w:t xml:space="preserve"> notify the competent supervisory authority and the affected data subjects, taking into account the nature of processing and the information available to the data importer. </w:t>
      </w:r>
    </w:p>
    <w:p w14:paraId="2B363D5E" w14:textId="77777777" w:rsidR="006E2AA0" w:rsidRPr="00116D0F" w:rsidRDefault="006E2AA0" w:rsidP="001D0D23">
      <w:pPr>
        <w:pStyle w:val="Heading3"/>
      </w:pPr>
      <w:r w:rsidRPr="00116D0F">
        <w:t>Sensitive</w:t>
      </w:r>
      <w:r w:rsidRPr="00116D0F">
        <w:rPr>
          <w:spacing w:val="-1"/>
        </w:rPr>
        <w:t xml:space="preserve"> </w:t>
      </w:r>
      <w:r w:rsidRPr="00116D0F">
        <w:t>data</w:t>
      </w:r>
    </w:p>
    <w:p w14:paraId="5ADD0701" w14:textId="77777777" w:rsidR="006E2AA0" w:rsidRPr="00312F47" w:rsidRDefault="006E2AA0" w:rsidP="006E2AA0">
      <w:pPr>
        <w:pStyle w:val="BodyText"/>
        <w:kinsoku w:val="0"/>
        <w:overflowPunct w:val="0"/>
        <w:spacing w:after="240" w:line="276" w:lineRule="auto"/>
        <w:ind w:right="-42"/>
        <w:jc w:val="both"/>
        <w:rPr>
          <w:sz w:val="22"/>
          <w:szCs w:val="22"/>
          <w:lang w:val="en-GB"/>
        </w:rPr>
      </w:pPr>
      <w:r w:rsidRPr="00312F47">
        <w:rPr>
          <w:sz w:val="22"/>
          <w:szCs w:val="22"/>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C62929E" w14:textId="77777777" w:rsidR="006E2AA0" w:rsidRPr="00116D0F" w:rsidRDefault="006E2AA0" w:rsidP="001D0D23">
      <w:pPr>
        <w:pStyle w:val="Heading3"/>
      </w:pPr>
      <w:r w:rsidRPr="00116D0F">
        <w:t>Onward</w:t>
      </w:r>
      <w:r w:rsidRPr="00116D0F">
        <w:rPr>
          <w:spacing w:val="-1"/>
        </w:rPr>
        <w:t xml:space="preserve"> </w:t>
      </w:r>
      <w:r w:rsidRPr="00116D0F">
        <w:t>transfers</w:t>
      </w:r>
    </w:p>
    <w:p w14:paraId="1C9FAEC3" w14:textId="77777777" w:rsidR="006E2AA0" w:rsidRPr="00312F47" w:rsidRDefault="006E2AA0" w:rsidP="006E2AA0">
      <w:pPr>
        <w:pStyle w:val="BodyText"/>
        <w:kinsoku w:val="0"/>
        <w:overflowPunct w:val="0"/>
        <w:spacing w:after="240" w:line="276" w:lineRule="auto"/>
        <w:ind w:right="-42"/>
        <w:jc w:val="both"/>
        <w:rPr>
          <w:sz w:val="22"/>
          <w:szCs w:val="22"/>
          <w:lang w:val="en-GB"/>
        </w:rPr>
      </w:pPr>
      <w:r w:rsidRPr="00312F47">
        <w:rPr>
          <w:sz w:val="22"/>
          <w:szCs w:val="22"/>
          <w:lang w:val="en-GB"/>
        </w:rPr>
        <w:t>The data importer shall only disclose the personal data to a third party on documented instructions from the data exporter. In addition, the data may only be disclosed to a third party located outside the European Union</w:t>
      </w:r>
      <w:r w:rsidRPr="00312F47">
        <w:rPr>
          <w:rStyle w:val="FootnoteReference"/>
          <w:sz w:val="22"/>
          <w:szCs w:val="22"/>
          <w:lang w:val="en-GB"/>
        </w:rPr>
        <w:footnoteReference w:id="2"/>
      </w:r>
      <w:r w:rsidRPr="00312F47">
        <w:rPr>
          <w:sz w:val="22"/>
          <w:szCs w:val="22"/>
          <w:lang w:val="en-GB"/>
        </w:rPr>
        <w:t xml:space="preserve"> (in the same country as the data importer or in another third country, hereinafter “onward transfer”) if the third party is or agrees to be bound by these Clauses, under the appropriate </w:t>
      </w:r>
      <w:r w:rsidRPr="00312F47">
        <w:rPr>
          <w:sz w:val="22"/>
          <w:szCs w:val="22"/>
          <w:lang w:val="en-GB"/>
        </w:rPr>
        <w:lastRenderedPageBreak/>
        <w:t>Module, or if:</w:t>
      </w:r>
    </w:p>
    <w:p w14:paraId="35002FF4" w14:textId="77777777" w:rsidR="006E2AA0" w:rsidRPr="00312F47" w:rsidRDefault="006E2AA0" w:rsidP="001D0D23">
      <w:pPr>
        <w:pStyle w:val="ListParagraph"/>
        <w:widowControl w:val="0"/>
        <w:numPr>
          <w:ilvl w:val="1"/>
          <w:numId w:val="15"/>
        </w:numPr>
        <w:kinsoku w:val="0"/>
        <w:overflowPunct w:val="0"/>
        <w:autoSpaceDE w:val="0"/>
        <w:autoSpaceDN w:val="0"/>
        <w:adjustRightInd w:val="0"/>
        <w:spacing w:after="240" w:line="276" w:lineRule="auto"/>
        <w:ind w:left="1134" w:right="-42"/>
        <w:contextualSpacing w:val="0"/>
        <w:rPr>
          <w:rFonts w:ascii="Times New Roman" w:hAnsi="Times New Roman" w:cs="Times New Roman"/>
          <w:lang w:val="en-GB"/>
        </w:rPr>
      </w:pPr>
      <w:r w:rsidRPr="00312F47">
        <w:rPr>
          <w:rFonts w:ascii="Times New Roman" w:hAnsi="Times New Roman" w:cs="Times New Roman"/>
          <w:lang w:val="en-GB"/>
        </w:rPr>
        <w:t xml:space="preserve">the onward transfer is to a country benefitting from an adequacy decision pursuant to Article 45 of Regulation (EU) 2016/679 that covers the onward </w:t>
      </w:r>
      <w:proofErr w:type="gramStart"/>
      <w:r w:rsidRPr="00312F47">
        <w:rPr>
          <w:rFonts w:ascii="Times New Roman" w:hAnsi="Times New Roman" w:cs="Times New Roman"/>
          <w:lang w:val="en-GB"/>
        </w:rPr>
        <w:t>transfer;</w:t>
      </w:r>
      <w:proofErr w:type="gramEnd"/>
    </w:p>
    <w:p w14:paraId="633C778F" w14:textId="77777777" w:rsidR="006E2AA0" w:rsidRPr="00312F47" w:rsidRDefault="006E2AA0" w:rsidP="001D0D23">
      <w:pPr>
        <w:pStyle w:val="ListParagraph"/>
        <w:widowControl w:val="0"/>
        <w:numPr>
          <w:ilvl w:val="1"/>
          <w:numId w:val="15"/>
        </w:numPr>
        <w:kinsoku w:val="0"/>
        <w:overflowPunct w:val="0"/>
        <w:autoSpaceDE w:val="0"/>
        <w:autoSpaceDN w:val="0"/>
        <w:adjustRightInd w:val="0"/>
        <w:spacing w:after="240" w:line="276" w:lineRule="auto"/>
        <w:ind w:left="1134" w:right="-42"/>
        <w:contextualSpacing w:val="0"/>
        <w:rPr>
          <w:rFonts w:ascii="Times New Roman" w:hAnsi="Times New Roman" w:cs="Times New Roman"/>
          <w:lang w:val="en-GB"/>
        </w:rPr>
      </w:pPr>
      <w:r w:rsidRPr="00312F47">
        <w:rPr>
          <w:rFonts w:ascii="Times New Roman" w:hAnsi="Times New Roman" w:cs="Times New Roman"/>
          <w:lang w:val="en-GB"/>
        </w:rPr>
        <w:t xml:space="preserve">the third party otherwise ensures appropriate safeguards pursuant to Articles 46 or 47 of Regulation (EU) 2016/679 with respect to the processing in </w:t>
      </w:r>
      <w:proofErr w:type="gramStart"/>
      <w:r w:rsidRPr="00312F47">
        <w:rPr>
          <w:rFonts w:ascii="Times New Roman" w:hAnsi="Times New Roman" w:cs="Times New Roman"/>
          <w:lang w:val="en-GB"/>
        </w:rPr>
        <w:t>question;</w:t>
      </w:r>
      <w:proofErr w:type="gramEnd"/>
    </w:p>
    <w:p w14:paraId="21C39393" w14:textId="77777777" w:rsidR="006E2AA0" w:rsidRPr="00116D0F" w:rsidRDefault="006E2AA0" w:rsidP="001D0D23">
      <w:pPr>
        <w:pStyle w:val="ListParagraph"/>
        <w:widowControl w:val="0"/>
        <w:numPr>
          <w:ilvl w:val="1"/>
          <w:numId w:val="15"/>
        </w:numPr>
        <w:kinsoku w:val="0"/>
        <w:overflowPunct w:val="0"/>
        <w:autoSpaceDE w:val="0"/>
        <w:autoSpaceDN w:val="0"/>
        <w:adjustRightInd w:val="0"/>
        <w:spacing w:after="240" w:line="276" w:lineRule="auto"/>
        <w:ind w:left="1134" w:right="-42"/>
        <w:contextualSpacing w:val="0"/>
        <w:rPr>
          <w:rFonts w:ascii="Times New Roman" w:hAnsi="Times New Roman" w:cs="Times New Roman"/>
        </w:rPr>
      </w:pPr>
      <w:r w:rsidRPr="00116D0F">
        <w:rPr>
          <w:rFonts w:ascii="Times New Roman" w:hAnsi="Times New Roman" w:cs="Times New Roman"/>
        </w:rPr>
        <w:t xml:space="preserve">the onward transfer is necessary for the establishment, </w:t>
      </w:r>
      <w:proofErr w:type="gramStart"/>
      <w:r w:rsidRPr="00116D0F">
        <w:rPr>
          <w:rFonts w:ascii="Times New Roman" w:hAnsi="Times New Roman" w:cs="Times New Roman"/>
        </w:rPr>
        <w:t>exercise</w:t>
      </w:r>
      <w:proofErr w:type="gramEnd"/>
      <w:r w:rsidRPr="00116D0F">
        <w:rPr>
          <w:rFonts w:ascii="Times New Roman" w:hAnsi="Times New Roman" w:cs="Times New Roman"/>
        </w:rPr>
        <w:t xml:space="preserve"> or defence of legal claims in the context of specific administrative, regulatory or judicial proceedings; or </w:t>
      </w:r>
    </w:p>
    <w:p w14:paraId="67013415" w14:textId="77777777" w:rsidR="006E2AA0" w:rsidRPr="00116D0F" w:rsidRDefault="006E2AA0" w:rsidP="001D0D23">
      <w:pPr>
        <w:pStyle w:val="ListParagraph"/>
        <w:widowControl w:val="0"/>
        <w:numPr>
          <w:ilvl w:val="1"/>
          <w:numId w:val="15"/>
        </w:numPr>
        <w:kinsoku w:val="0"/>
        <w:overflowPunct w:val="0"/>
        <w:autoSpaceDE w:val="0"/>
        <w:autoSpaceDN w:val="0"/>
        <w:adjustRightInd w:val="0"/>
        <w:spacing w:after="240" w:line="276" w:lineRule="auto"/>
        <w:ind w:left="1134" w:right="-42"/>
        <w:contextualSpacing w:val="0"/>
        <w:rPr>
          <w:rFonts w:ascii="Times New Roman" w:hAnsi="Times New Roman" w:cs="Times New Roman"/>
        </w:rPr>
      </w:pPr>
      <w:r w:rsidRPr="00116D0F">
        <w:rPr>
          <w:rFonts w:ascii="Times New Roman" w:hAnsi="Times New Roman" w:cs="Times New Roman"/>
        </w:rPr>
        <w:t xml:space="preserve">the onward transfer is necessary </w:t>
      </w:r>
      <w:proofErr w:type="gramStart"/>
      <w:r w:rsidRPr="00116D0F">
        <w:rPr>
          <w:rFonts w:ascii="Times New Roman" w:hAnsi="Times New Roman" w:cs="Times New Roman"/>
        </w:rPr>
        <w:t>in order to</w:t>
      </w:r>
      <w:proofErr w:type="gramEnd"/>
      <w:r w:rsidRPr="00116D0F">
        <w:rPr>
          <w:rFonts w:ascii="Times New Roman" w:hAnsi="Times New Roman" w:cs="Times New Roman"/>
        </w:rPr>
        <w:t xml:space="preserve"> protect the vital interests of the data subject or of another natural person</w:t>
      </w:r>
      <w:r w:rsidRPr="00312F47">
        <w:rPr>
          <w:rFonts w:ascii="Times New Roman" w:hAnsi="Times New Roman" w:cs="Times New Roman"/>
          <w:lang w:val="en-GB"/>
        </w:rPr>
        <w:t>.</w:t>
      </w:r>
    </w:p>
    <w:p w14:paraId="343806FC" w14:textId="77777777" w:rsidR="006E2AA0" w:rsidRPr="00312F47"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Any onward transfer is subject to compliance by the data importer with all the other safeguards under these Clauses, in particular purpose limitation.</w:t>
      </w:r>
    </w:p>
    <w:p w14:paraId="6470C6F7" w14:textId="77777777" w:rsidR="006E2AA0" w:rsidRPr="00116D0F" w:rsidRDefault="006E2AA0" w:rsidP="001D0D23">
      <w:pPr>
        <w:pStyle w:val="Heading3"/>
      </w:pPr>
      <w:r w:rsidRPr="00116D0F">
        <w:t>Documentation and compliance</w:t>
      </w:r>
    </w:p>
    <w:p w14:paraId="558DCE44" w14:textId="77777777" w:rsidR="006E2AA0" w:rsidRPr="00312F47" w:rsidRDefault="006E2AA0" w:rsidP="001D0D23">
      <w:pPr>
        <w:pStyle w:val="ListParagraph"/>
        <w:widowControl w:val="0"/>
        <w:numPr>
          <w:ilvl w:val="0"/>
          <w:numId w:val="13"/>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shall promptly and adequately deal with enquiries from the data exporter that relate to the processing under these Clauses.</w:t>
      </w:r>
    </w:p>
    <w:p w14:paraId="3C2EED0E" w14:textId="77777777" w:rsidR="006E2AA0" w:rsidRPr="00312F47" w:rsidRDefault="006E2AA0" w:rsidP="001D0D23">
      <w:pPr>
        <w:pStyle w:val="ListParagraph"/>
        <w:widowControl w:val="0"/>
        <w:numPr>
          <w:ilvl w:val="0"/>
          <w:numId w:val="13"/>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Parties shall be able to demonstrate compliance with these Clauses. In particular, the data importer shall keep appropriate documentation on the processing activities carried out on behalf of the data exporter.</w:t>
      </w:r>
    </w:p>
    <w:p w14:paraId="6F491091" w14:textId="77777777" w:rsidR="006E2AA0" w:rsidRPr="00312F47" w:rsidRDefault="006E2AA0" w:rsidP="001D0D23">
      <w:pPr>
        <w:pStyle w:val="ListParagraph"/>
        <w:widowControl w:val="0"/>
        <w:numPr>
          <w:ilvl w:val="0"/>
          <w:numId w:val="13"/>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w:t>
      </w:r>
      <w:proofErr w:type="gramStart"/>
      <w:r w:rsidRPr="00312F47">
        <w:rPr>
          <w:rFonts w:ascii="Times New Roman" w:hAnsi="Times New Roman" w:cs="Times New Roman"/>
          <w:lang w:val="en-GB"/>
        </w:rPr>
        <w:t>take into account</w:t>
      </w:r>
      <w:proofErr w:type="gramEnd"/>
      <w:r w:rsidRPr="00312F47">
        <w:rPr>
          <w:rFonts w:ascii="Times New Roman" w:hAnsi="Times New Roman" w:cs="Times New Roman"/>
          <w:lang w:val="en-GB"/>
        </w:rPr>
        <w:t xml:space="preserve"> relevant certifications held by the data importer.</w:t>
      </w:r>
    </w:p>
    <w:p w14:paraId="610D8CC0" w14:textId="77777777" w:rsidR="006E2AA0" w:rsidRPr="00312F47" w:rsidRDefault="006E2AA0" w:rsidP="001D0D23">
      <w:pPr>
        <w:pStyle w:val="ListParagraph"/>
        <w:widowControl w:val="0"/>
        <w:numPr>
          <w:ilvl w:val="0"/>
          <w:numId w:val="13"/>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exporter may choose to conduct the audit by itself or mandate an independent auditor. Audits may include inspections at the premises or physical facilities of the data importer and shall, where appropriate, be carried out with reasonable notice.</w:t>
      </w:r>
    </w:p>
    <w:p w14:paraId="5FDD882D" w14:textId="77777777" w:rsidR="006E2AA0" w:rsidRPr="00312F47" w:rsidRDefault="006E2AA0" w:rsidP="001D0D23">
      <w:pPr>
        <w:pStyle w:val="ListParagraph"/>
        <w:widowControl w:val="0"/>
        <w:numPr>
          <w:ilvl w:val="0"/>
          <w:numId w:val="13"/>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Parties shall make the information referred to in paragraphs (b) and (c), including the results of any audits, available to the competent supervisory authority on request.</w:t>
      </w:r>
    </w:p>
    <w:p w14:paraId="50BE0BCD" w14:textId="77777777" w:rsidR="006E2AA0" w:rsidRPr="00312F47" w:rsidRDefault="006E2AA0" w:rsidP="006E2AA0">
      <w:pPr>
        <w:pStyle w:val="Heading1"/>
        <w:rPr>
          <w:lang w:val="en-GB"/>
        </w:rPr>
      </w:pPr>
      <w:r w:rsidRPr="00312F47">
        <w:rPr>
          <w:lang w:val="en-GB"/>
        </w:rPr>
        <w:t>Clause 9</w:t>
      </w:r>
    </w:p>
    <w:p w14:paraId="25D78F11" w14:textId="77777777" w:rsidR="006E2AA0" w:rsidRPr="00312F47" w:rsidRDefault="006E2AA0" w:rsidP="006E2AA0">
      <w:pPr>
        <w:pStyle w:val="Heading2"/>
        <w:rPr>
          <w:lang w:val="en-GB"/>
        </w:rPr>
      </w:pPr>
      <w:r w:rsidRPr="00312F47">
        <w:rPr>
          <w:lang w:val="en-GB"/>
        </w:rPr>
        <w:t>Use of sub-processors</w:t>
      </w:r>
    </w:p>
    <w:p w14:paraId="59983F9D" w14:textId="77777777" w:rsidR="006E2AA0" w:rsidRPr="000C497C" w:rsidRDefault="006E2AA0" w:rsidP="001D0D23">
      <w:pPr>
        <w:pStyle w:val="ListParagraph"/>
        <w:widowControl w:val="0"/>
        <w:numPr>
          <w:ilvl w:val="0"/>
          <w:numId w:val="12"/>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Pr>
          <w:rFonts w:ascii="Times New Roman" w:hAnsi="Times New Roman" w:cs="Times New Roman"/>
          <w:lang w:val="en-GB"/>
        </w:rPr>
        <w:t>GENERAL</w:t>
      </w:r>
      <w:r w:rsidRPr="000C497C">
        <w:rPr>
          <w:rFonts w:ascii="Times New Roman" w:hAnsi="Times New Roman" w:cs="Times New Roman"/>
          <w:lang w:val="en-GB"/>
        </w:rPr>
        <w:t xml:space="preserve">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w:t>
      </w:r>
      <w:r>
        <w:rPr>
          <w:rFonts w:ascii="Times New Roman" w:hAnsi="Times New Roman" w:cs="Times New Roman"/>
          <w:lang w:val="en-GB"/>
        </w:rPr>
        <w:t xml:space="preserve"> 30 days</w:t>
      </w:r>
      <w:r w:rsidRPr="000C497C">
        <w:rPr>
          <w:rFonts w:ascii="Times New Roman" w:hAnsi="Times New Roman" w:cs="Times New Roman"/>
          <w:lang w:val="en-GB"/>
        </w:rPr>
        <w:t xml:space="preserve"> in advance, thereby giving the data exporter sufficient time to be able to object to such changes prior to the engagement of the sub-processor(s). The data importer shall provide the data exporter with the information necessary to </w:t>
      </w:r>
      <w:r w:rsidRPr="000C497C">
        <w:rPr>
          <w:rFonts w:ascii="Times New Roman" w:hAnsi="Times New Roman" w:cs="Times New Roman"/>
          <w:lang w:val="en-GB"/>
        </w:rPr>
        <w:lastRenderedPageBreak/>
        <w:t>enable the data exporter to exercise its right to object.</w:t>
      </w:r>
    </w:p>
    <w:p w14:paraId="40CD4BF7" w14:textId="77777777" w:rsidR="006E2AA0" w:rsidRPr="00312F47" w:rsidRDefault="006E2AA0" w:rsidP="001D0D23">
      <w:pPr>
        <w:pStyle w:val="ListParagraph"/>
        <w:widowControl w:val="0"/>
        <w:numPr>
          <w:ilvl w:val="0"/>
          <w:numId w:val="12"/>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sidRPr="00312F47">
        <w:rPr>
          <w:rStyle w:val="FootnoteReference"/>
          <w:rFonts w:ascii="Times New Roman" w:hAnsi="Times New Roman"/>
          <w:lang w:val="en-GB"/>
        </w:rPr>
        <w:footnoteReference w:id="3"/>
      </w:r>
      <w:r w:rsidRPr="00312F47">
        <w:rPr>
          <w:rFonts w:ascii="Times New Roman" w:hAnsi="Times New Roman" w:cs="Times New Roman"/>
          <w:lang w:val="en-GB"/>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p>
    <w:p w14:paraId="1EE82C15" w14:textId="77777777" w:rsidR="006E2AA0" w:rsidRPr="00312F47" w:rsidRDefault="006E2AA0" w:rsidP="001D0D23">
      <w:pPr>
        <w:pStyle w:val="ListParagraph"/>
        <w:widowControl w:val="0"/>
        <w:numPr>
          <w:ilvl w:val="0"/>
          <w:numId w:val="12"/>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4BEFE3F1" w14:textId="77777777" w:rsidR="006E2AA0" w:rsidRPr="00312F47" w:rsidRDefault="006E2AA0" w:rsidP="001D0D23">
      <w:pPr>
        <w:pStyle w:val="ListParagraph"/>
        <w:widowControl w:val="0"/>
        <w:numPr>
          <w:ilvl w:val="0"/>
          <w:numId w:val="12"/>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4D0864E0" w14:textId="77777777" w:rsidR="006E2AA0" w:rsidRPr="00312F47" w:rsidRDefault="006E2AA0" w:rsidP="001D0D23">
      <w:pPr>
        <w:pStyle w:val="ListParagraph"/>
        <w:widowControl w:val="0"/>
        <w:numPr>
          <w:ilvl w:val="0"/>
          <w:numId w:val="12"/>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shall agree a third-party beneficiary clause with the sub-processor whereby - in the event the data importer has factually disappeared, ceased to exist in sub-processor contract and to instruct the sub-processor to erase or return the personal data.</w:t>
      </w:r>
    </w:p>
    <w:p w14:paraId="5612B46C" w14:textId="77777777" w:rsidR="006E2AA0" w:rsidRPr="00312F47" w:rsidRDefault="006E2AA0" w:rsidP="006E2AA0">
      <w:pPr>
        <w:pStyle w:val="Heading1"/>
        <w:rPr>
          <w:lang w:val="en-GB"/>
        </w:rPr>
      </w:pPr>
      <w:r w:rsidRPr="00312F47">
        <w:rPr>
          <w:lang w:val="en-GB"/>
        </w:rPr>
        <w:t>Clause 10</w:t>
      </w:r>
    </w:p>
    <w:p w14:paraId="26A08547" w14:textId="77777777" w:rsidR="006E2AA0" w:rsidRPr="00312F47" w:rsidRDefault="006E2AA0" w:rsidP="006E2AA0">
      <w:pPr>
        <w:pStyle w:val="Heading2"/>
        <w:rPr>
          <w:lang w:val="en-GB"/>
        </w:rPr>
      </w:pPr>
      <w:r w:rsidRPr="00312F47">
        <w:rPr>
          <w:lang w:val="en-GB"/>
        </w:rPr>
        <w:t>Data subject rights</w:t>
      </w:r>
    </w:p>
    <w:p w14:paraId="7725B9CD" w14:textId="77777777" w:rsidR="006E2AA0" w:rsidRPr="00312F47" w:rsidRDefault="006E2AA0" w:rsidP="001D0D23">
      <w:pPr>
        <w:pStyle w:val="ListParagraph"/>
        <w:widowControl w:val="0"/>
        <w:numPr>
          <w:ilvl w:val="0"/>
          <w:numId w:val="2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importer shall promptly notify the data exporter of any request it has received from a data subject. It shall not respond to that request itself unless it has been authorised to do so by the data exporter. </w:t>
      </w:r>
    </w:p>
    <w:p w14:paraId="7D55D279" w14:textId="77777777" w:rsidR="006E2AA0" w:rsidRPr="00312F47" w:rsidRDefault="006E2AA0" w:rsidP="001D0D23">
      <w:pPr>
        <w:pStyle w:val="ListParagraph"/>
        <w:widowControl w:val="0"/>
        <w:numPr>
          <w:ilvl w:val="0"/>
          <w:numId w:val="2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w:t>
      </w:r>
      <w:proofErr w:type="gramStart"/>
      <w:r w:rsidRPr="00312F47">
        <w:rPr>
          <w:rFonts w:ascii="Times New Roman" w:hAnsi="Times New Roman" w:cs="Times New Roman"/>
          <w:lang w:val="en-GB"/>
        </w:rPr>
        <w:t>taking into account</w:t>
      </w:r>
      <w:proofErr w:type="gramEnd"/>
      <w:r w:rsidRPr="00312F47">
        <w:rPr>
          <w:rFonts w:ascii="Times New Roman" w:hAnsi="Times New Roman" w:cs="Times New Roman"/>
          <w:lang w:val="en-GB"/>
        </w:rPr>
        <w:t xml:space="preserve"> the nature of the processing, by which the assistance shall be provided, as well as the scope and the extent of the assistance required. </w:t>
      </w:r>
    </w:p>
    <w:p w14:paraId="60786677" w14:textId="77777777" w:rsidR="006E2AA0" w:rsidRPr="00116D0F" w:rsidRDefault="006E2AA0" w:rsidP="001D0D23">
      <w:pPr>
        <w:pStyle w:val="ListParagraph"/>
        <w:widowControl w:val="0"/>
        <w:numPr>
          <w:ilvl w:val="0"/>
          <w:numId w:val="2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rPr>
      </w:pPr>
      <w:r w:rsidRPr="00312F47">
        <w:rPr>
          <w:rFonts w:ascii="Times New Roman" w:hAnsi="Times New Roman" w:cs="Times New Roman"/>
          <w:lang w:val="en-GB"/>
        </w:rPr>
        <w:t>In f</w:t>
      </w:r>
      <w:proofErr w:type="spellStart"/>
      <w:r w:rsidRPr="00116D0F">
        <w:rPr>
          <w:rFonts w:ascii="Times New Roman" w:hAnsi="Times New Roman" w:cs="Times New Roman"/>
        </w:rPr>
        <w:t>ulfilling</w:t>
      </w:r>
      <w:proofErr w:type="spellEnd"/>
      <w:r w:rsidRPr="00116D0F">
        <w:rPr>
          <w:rFonts w:ascii="Times New Roman" w:hAnsi="Times New Roman" w:cs="Times New Roman"/>
        </w:rPr>
        <w:t xml:space="preserve"> its obligations under paragraphs (a) and (b), the data importer shall comply with the instructions from the data exporter. </w:t>
      </w:r>
    </w:p>
    <w:p w14:paraId="05FFBC79" w14:textId="77777777" w:rsidR="006E2AA0" w:rsidRPr="00312F47" w:rsidRDefault="006E2AA0" w:rsidP="006E2AA0">
      <w:pPr>
        <w:pStyle w:val="Heading1"/>
        <w:rPr>
          <w:lang w:val="en-GB"/>
        </w:rPr>
      </w:pPr>
      <w:r w:rsidRPr="00312F47">
        <w:rPr>
          <w:lang w:val="en-GB"/>
        </w:rPr>
        <w:t>Clause 11</w:t>
      </w:r>
    </w:p>
    <w:p w14:paraId="3EEE2E3F" w14:textId="77777777" w:rsidR="006E2AA0" w:rsidRPr="00312F47" w:rsidRDefault="006E2AA0" w:rsidP="006E2AA0">
      <w:pPr>
        <w:pStyle w:val="Heading2"/>
        <w:rPr>
          <w:lang w:val="en-GB"/>
        </w:rPr>
      </w:pPr>
      <w:r w:rsidRPr="00312F47">
        <w:rPr>
          <w:lang w:val="en-GB"/>
        </w:rPr>
        <w:t>Redress</w:t>
      </w:r>
    </w:p>
    <w:p w14:paraId="5270FAE1" w14:textId="77777777" w:rsidR="006E2AA0" w:rsidRPr="00312F47" w:rsidRDefault="006E2AA0" w:rsidP="001D0D23">
      <w:pPr>
        <w:pStyle w:val="ListParagraph"/>
        <w:widowControl w:val="0"/>
        <w:numPr>
          <w:ilvl w:val="0"/>
          <w:numId w:val="11"/>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importer shall inform data subjects in a transparent and easily accessible format, through </w:t>
      </w:r>
      <w:r w:rsidRPr="00312F47">
        <w:rPr>
          <w:rFonts w:ascii="Times New Roman" w:hAnsi="Times New Roman" w:cs="Times New Roman"/>
          <w:lang w:val="en-GB"/>
        </w:rPr>
        <w:lastRenderedPageBreak/>
        <w:t xml:space="preserve">individual notice or on its website, of a contact point authorised to handle complaints. </w:t>
      </w:r>
      <w:r w:rsidRPr="00312F47">
        <w:rPr>
          <w:rFonts w:ascii="Times New Roman" w:hAnsi="Times New Roman" w:cs="Times New Roman"/>
          <w:spacing w:val="-3"/>
          <w:lang w:val="en-GB"/>
        </w:rPr>
        <w:t xml:space="preserve">It </w:t>
      </w:r>
      <w:r w:rsidRPr="00312F47">
        <w:rPr>
          <w:rFonts w:ascii="Times New Roman" w:hAnsi="Times New Roman" w:cs="Times New Roman"/>
          <w:lang w:val="en-GB"/>
        </w:rPr>
        <w:t>shall deal promptly with any complaints it receives from a data subject.</w:t>
      </w:r>
    </w:p>
    <w:p w14:paraId="53557B54" w14:textId="77777777" w:rsidR="006E2AA0" w:rsidRPr="00312F47" w:rsidRDefault="006E2AA0" w:rsidP="001D0D23">
      <w:pPr>
        <w:pStyle w:val="ListParagraph"/>
        <w:widowControl w:val="0"/>
        <w:numPr>
          <w:ilvl w:val="0"/>
          <w:numId w:val="11"/>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w:t>
      </w:r>
      <w:r w:rsidRPr="00312F47">
        <w:rPr>
          <w:rFonts w:ascii="Times New Roman" w:hAnsi="Times New Roman" w:cs="Times New Roman"/>
          <w:spacing w:val="-5"/>
          <w:lang w:val="en-GB"/>
        </w:rPr>
        <w:t xml:space="preserve"> </w:t>
      </w:r>
      <w:r w:rsidRPr="00312F47">
        <w:rPr>
          <w:rFonts w:ascii="Times New Roman" w:hAnsi="Times New Roman" w:cs="Times New Roman"/>
          <w:lang w:val="en-GB"/>
        </w:rPr>
        <w:t>them.</w:t>
      </w:r>
    </w:p>
    <w:p w14:paraId="11692D72" w14:textId="77777777" w:rsidR="006E2AA0" w:rsidRPr="00312F47" w:rsidRDefault="006E2AA0" w:rsidP="001D0D23">
      <w:pPr>
        <w:pStyle w:val="ListParagraph"/>
        <w:widowControl w:val="0"/>
        <w:numPr>
          <w:ilvl w:val="0"/>
          <w:numId w:val="11"/>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Where the data subject invokes a third-party beneficiary right pursuant to Clause 3, the data importer shall accept the decision of the data subject</w:t>
      </w:r>
      <w:r w:rsidRPr="00312F47">
        <w:rPr>
          <w:rFonts w:ascii="Times New Roman" w:hAnsi="Times New Roman" w:cs="Times New Roman"/>
          <w:spacing w:val="-4"/>
          <w:lang w:val="en-GB"/>
        </w:rPr>
        <w:t xml:space="preserve"> </w:t>
      </w:r>
      <w:r w:rsidRPr="00312F47">
        <w:rPr>
          <w:rFonts w:ascii="Times New Roman" w:hAnsi="Times New Roman" w:cs="Times New Roman"/>
          <w:lang w:val="en-GB"/>
        </w:rPr>
        <w:t>to:</w:t>
      </w:r>
    </w:p>
    <w:p w14:paraId="0B011F6C" w14:textId="77777777" w:rsidR="006E2AA0" w:rsidRPr="00312F47" w:rsidRDefault="006E2AA0" w:rsidP="001D0D23">
      <w:pPr>
        <w:pStyle w:val="ListParagraph"/>
        <w:widowControl w:val="0"/>
        <w:numPr>
          <w:ilvl w:val="1"/>
          <w:numId w:val="11"/>
        </w:numPr>
        <w:tabs>
          <w:tab w:val="left" w:pos="1134"/>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lodge a complaint with the supervisory authority in the Member State of his/her habitual residence or place of work, or the competent supervisory authority pursuant to Clause</w:t>
      </w:r>
      <w:r w:rsidRPr="00312F47">
        <w:rPr>
          <w:rFonts w:ascii="Times New Roman" w:hAnsi="Times New Roman" w:cs="Times New Roman"/>
          <w:spacing w:val="-1"/>
          <w:lang w:val="en-GB"/>
        </w:rPr>
        <w:t xml:space="preserve"> </w:t>
      </w:r>
      <w:proofErr w:type="gramStart"/>
      <w:r w:rsidRPr="00312F47">
        <w:rPr>
          <w:rFonts w:ascii="Times New Roman" w:hAnsi="Times New Roman" w:cs="Times New Roman"/>
          <w:lang w:val="en-GB"/>
        </w:rPr>
        <w:t>13;</w:t>
      </w:r>
      <w:proofErr w:type="gramEnd"/>
    </w:p>
    <w:p w14:paraId="451F1DC5" w14:textId="77777777" w:rsidR="006E2AA0" w:rsidRPr="00312F47" w:rsidRDefault="006E2AA0" w:rsidP="001D0D23">
      <w:pPr>
        <w:pStyle w:val="ListParagraph"/>
        <w:widowControl w:val="0"/>
        <w:numPr>
          <w:ilvl w:val="1"/>
          <w:numId w:val="11"/>
        </w:numPr>
        <w:tabs>
          <w:tab w:val="left" w:pos="1134"/>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refer the dispute to the competent courts within the meaning of Clause</w:t>
      </w:r>
      <w:r w:rsidRPr="00312F47">
        <w:rPr>
          <w:rFonts w:ascii="Times New Roman" w:hAnsi="Times New Roman" w:cs="Times New Roman"/>
          <w:spacing w:val="-8"/>
          <w:lang w:val="en-GB"/>
        </w:rPr>
        <w:t xml:space="preserve"> </w:t>
      </w:r>
      <w:r w:rsidRPr="00312F47">
        <w:rPr>
          <w:rFonts w:ascii="Times New Roman" w:hAnsi="Times New Roman" w:cs="Times New Roman"/>
          <w:lang w:val="en-GB"/>
        </w:rPr>
        <w:t>18.</w:t>
      </w:r>
    </w:p>
    <w:p w14:paraId="55C5D67F" w14:textId="77777777" w:rsidR="006E2AA0" w:rsidRPr="00312F47" w:rsidRDefault="006E2AA0" w:rsidP="001D0D23">
      <w:pPr>
        <w:pStyle w:val="ListParagraph"/>
        <w:widowControl w:val="0"/>
        <w:numPr>
          <w:ilvl w:val="0"/>
          <w:numId w:val="11"/>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Parties accept that the data subject </w:t>
      </w:r>
      <w:r w:rsidRPr="00312F47">
        <w:rPr>
          <w:rFonts w:ascii="Times New Roman" w:hAnsi="Times New Roman" w:cs="Times New Roman"/>
          <w:spacing w:val="2"/>
          <w:lang w:val="en-GB"/>
        </w:rPr>
        <w:t xml:space="preserve">may </w:t>
      </w:r>
      <w:r w:rsidRPr="00312F47">
        <w:rPr>
          <w:rFonts w:ascii="Times New Roman" w:hAnsi="Times New Roman" w:cs="Times New Roman"/>
          <w:lang w:val="en-GB"/>
        </w:rPr>
        <w:t>be represented by a not-for-profit body, organisation or association under the conditions set out in Article 80(1) of Regulation (EU)</w:t>
      </w:r>
      <w:r w:rsidRPr="00312F47">
        <w:rPr>
          <w:rFonts w:ascii="Times New Roman" w:hAnsi="Times New Roman" w:cs="Times New Roman"/>
          <w:spacing w:val="-2"/>
          <w:lang w:val="en-GB"/>
        </w:rPr>
        <w:t xml:space="preserve"> </w:t>
      </w:r>
      <w:r w:rsidRPr="00312F47">
        <w:rPr>
          <w:rFonts w:ascii="Times New Roman" w:hAnsi="Times New Roman" w:cs="Times New Roman"/>
          <w:lang w:val="en-GB"/>
        </w:rPr>
        <w:t>2016/679.</w:t>
      </w:r>
    </w:p>
    <w:p w14:paraId="21C2AE5D" w14:textId="77777777" w:rsidR="006E2AA0" w:rsidRPr="00312F47" w:rsidRDefault="006E2AA0" w:rsidP="001D0D23">
      <w:pPr>
        <w:pStyle w:val="ListParagraph"/>
        <w:widowControl w:val="0"/>
        <w:numPr>
          <w:ilvl w:val="0"/>
          <w:numId w:val="11"/>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shall abide by a decision that is binding under the applicable EU or Member State law.</w:t>
      </w:r>
    </w:p>
    <w:p w14:paraId="44A7F2A9" w14:textId="77777777" w:rsidR="006E2AA0" w:rsidRPr="00312F47" w:rsidRDefault="006E2AA0" w:rsidP="001D0D23">
      <w:pPr>
        <w:pStyle w:val="ListParagraph"/>
        <w:widowControl w:val="0"/>
        <w:numPr>
          <w:ilvl w:val="0"/>
          <w:numId w:val="11"/>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agrees that the choice made by the data subject will not prejudice his/her substantive and procedural rights to seek remedies in accordance with applicable</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laws.</w:t>
      </w:r>
    </w:p>
    <w:p w14:paraId="7A15252B" w14:textId="77777777" w:rsidR="006E2AA0" w:rsidRPr="00312F47" w:rsidRDefault="006E2AA0" w:rsidP="006E2AA0">
      <w:pPr>
        <w:pStyle w:val="Heading1"/>
        <w:rPr>
          <w:lang w:val="en-GB"/>
        </w:rPr>
      </w:pPr>
      <w:r w:rsidRPr="00312F47">
        <w:rPr>
          <w:lang w:val="en-GB"/>
        </w:rPr>
        <w:t>Clause 12</w:t>
      </w:r>
    </w:p>
    <w:p w14:paraId="183FD26B" w14:textId="77777777" w:rsidR="006E2AA0" w:rsidRPr="00312F47" w:rsidRDefault="006E2AA0" w:rsidP="006E2AA0">
      <w:pPr>
        <w:pStyle w:val="Heading2"/>
        <w:rPr>
          <w:lang w:val="en-GB"/>
        </w:rPr>
      </w:pPr>
      <w:r w:rsidRPr="00312F47">
        <w:rPr>
          <w:lang w:val="en-GB"/>
        </w:rPr>
        <w:t>Liability</w:t>
      </w:r>
    </w:p>
    <w:p w14:paraId="637806A5" w14:textId="77777777" w:rsidR="006E2AA0" w:rsidRPr="00312F47" w:rsidRDefault="006E2AA0" w:rsidP="001D0D23">
      <w:pPr>
        <w:pStyle w:val="ListParagraph"/>
        <w:widowControl w:val="0"/>
        <w:numPr>
          <w:ilvl w:val="0"/>
          <w:numId w:val="1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116D0F">
        <w:rPr>
          <w:rFonts w:ascii="Times New Roman" w:hAnsi="Times New Roman" w:cs="Times New Roman"/>
        </w:rPr>
        <w:t>E</w:t>
      </w:r>
      <w:r w:rsidRPr="00312F47">
        <w:rPr>
          <w:rFonts w:ascii="Times New Roman" w:hAnsi="Times New Roman" w:cs="Times New Roman"/>
          <w:lang w:val="en-GB"/>
        </w:rPr>
        <w:t>ach Party shall be liable to the other Party/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xml:space="preserve"> for any damages it causes the other Party/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xml:space="preserve"> by any breach of these Clauses. </w:t>
      </w:r>
    </w:p>
    <w:p w14:paraId="0EA3D57D" w14:textId="77777777" w:rsidR="006E2AA0" w:rsidRPr="00312F47" w:rsidRDefault="006E2AA0" w:rsidP="001D0D23">
      <w:pPr>
        <w:pStyle w:val="ListParagraph"/>
        <w:widowControl w:val="0"/>
        <w:numPr>
          <w:ilvl w:val="0"/>
          <w:numId w:val="1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 </w:t>
      </w:r>
    </w:p>
    <w:p w14:paraId="3E41E551" w14:textId="77777777" w:rsidR="006E2AA0" w:rsidRPr="00312F47" w:rsidRDefault="006E2AA0" w:rsidP="001D0D23">
      <w:pPr>
        <w:pStyle w:val="ListParagraph"/>
        <w:widowControl w:val="0"/>
        <w:numPr>
          <w:ilvl w:val="0"/>
          <w:numId w:val="1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Notwithstanding paragraph (b), the data exporter shall be liable to the data subject, </w:t>
      </w:r>
      <w:r w:rsidRPr="00116D0F">
        <w:rPr>
          <w:rFonts w:ascii="Times New Roman" w:hAnsi="Times New Roman" w:cs="Times New Roman"/>
        </w:rPr>
        <w:t xml:space="preserve">and the data subject shall be entitled to receive compensation, for any material or non-material damages the data exporter or the data importer (or its sub-processor) </w:t>
      </w:r>
      <w:r w:rsidRPr="00312F47">
        <w:rPr>
          <w:rFonts w:ascii="Times New Roman" w:hAnsi="Times New Roman" w:cs="Times New Roman"/>
          <w:lang w:val="en-GB"/>
        </w:rPr>
        <w:t>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01072427" w14:textId="77777777" w:rsidR="006E2AA0" w:rsidRPr="00312F47" w:rsidRDefault="006E2AA0" w:rsidP="001D0D23">
      <w:pPr>
        <w:pStyle w:val="ListParagraph"/>
        <w:widowControl w:val="0"/>
        <w:numPr>
          <w:ilvl w:val="0"/>
          <w:numId w:val="1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0A02A9D6" w14:textId="77777777" w:rsidR="006E2AA0" w:rsidRPr="00312F47" w:rsidRDefault="006E2AA0" w:rsidP="001D0D23">
      <w:pPr>
        <w:pStyle w:val="ListParagraph"/>
        <w:widowControl w:val="0"/>
        <w:numPr>
          <w:ilvl w:val="0"/>
          <w:numId w:val="1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Where more than one Party is responsible for any damage caused to the data subject </w:t>
      </w:r>
      <w:proofErr w:type="gramStart"/>
      <w:r w:rsidRPr="00312F47">
        <w:rPr>
          <w:rFonts w:ascii="Times New Roman" w:hAnsi="Times New Roman" w:cs="Times New Roman"/>
          <w:lang w:val="en-GB"/>
        </w:rPr>
        <w:t>as a result of</w:t>
      </w:r>
      <w:proofErr w:type="gramEnd"/>
      <w:r w:rsidRPr="00312F47">
        <w:rPr>
          <w:rFonts w:ascii="Times New Roman" w:hAnsi="Times New Roman" w:cs="Times New Roman"/>
          <w:lang w:val="en-GB"/>
        </w:rPr>
        <w:t xml:space="preserve"> </w:t>
      </w:r>
      <w:r w:rsidRPr="00312F47">
        <w:rPr>
          <w:rFonts w:ascii="Times New Roman" w:hAnsi="Times New Roman" w:cs="Times New Roman"/>
          <w:lang w:val="en-GB"/>
        </w:rPr>
        <w:lastRenderedPageBreak/>
        <w:t>a breach of these Clauses, all responsible Parties shall be jointly and severally liable and the data subject is entitled to bring an action in court against any of these Parties.</w:t>
      </w:r>
    </w:p>
    <w:p w14:paraId="233A3D07" w14:textId="77777777" w:rsidR="006E2AA0" w:rsidRPr="00312F47" w:rsidRDefault="006E2AA0" w:rsidP="001D0D23">
      <w:pPr>
        <w:pStyle w:val="ListParagraph"/>
        <w:widowControl w:val="0"/>
        <w:numPr>
          <w:ilvl w:val="0"/>
          <w:numId w:val="1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Parties agree that if one Party is held liable under paragraph (e), it shall be entitled to claim back from the other Party/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xml:space="preserve"> that part of the compensation corresponding to its / their responsibility for the damage.</w:t>
      </w:r>
    </w:p>
    <w:p w14:paraId="0C44030F" w14:textId="77777777" w:rsidR="006E2AA0" w:rsidRPr="00116D0F" w:rsidRDefault="006E2AA0" w:rsidP="001D0D23">
      <w:pPr>
        <w:pStyle w:val="ListParagraph"/>
        <w:widowControl w:val="0"/>
        <w:numPr>
          <w:ilvl w:val="0"/>
          <w:numId w:val="10"/>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rPr>
      </w:pPr>
      <w:r w:rsidRPr="00312F47">
        <w:rPr>
          <w:rFonts w:ascii="Times New Roman" w:hAnsi="Times New Roman" w:cs="Times New Roman"/>
          <w:lang w:val="en-GB"/>
        </w:rPr>
        <w:t xml:space="preserve">The data importer may not invoke the conduct of a sub-processor to avoid its own </w:t>
      </w:r>
      <w:proofErr w:type="spellStart"/>
      <w:r w:rsidRPr="00312F47">
        <w:rPr>
          <w:rFonts w:ascii="Times New Roman" w:hAnsi="Times New Roman" w:cs="Times New Roman"/>
          <w:lang w:val="en-GB"/>
        </w:rPr>
        <w:t>lia</w:t>
      </w:r>
      <w:r w:rsidRPr="00116D0F">
        <w:rPr>
          <w:rFonts w:ascii="Times New Roman" w:hAnsi="Times New Roman" w:cs="Times New Roman"/>
        </w:rPr>
        <w:t>bility</w:t>
      </w:r>
      <w:proofErr w:type="spellEnd"/>
      <w:r w:rsidRPr="00116D0F">
        <w:rPr>
          <w:rFonts w:ascii="Times New Roman" w:hAnsi="Times New Roman" w:cs="Times New Roman"/>
        </w:rPr>
        <w:t>.</w:t>
      </w:r>
    </w:p>
    <w:p w14:paraId="2836198D" w14:textId="77777777" w:rsidR="006E2AA0" w:rsidRPr="00312F47" w:rsidRDefault="006E2AA0" w:rsidP="006E2AA0">
      <w:pPr>
        <w:pStyle w:val="Heading1"/>
        <w:rPr>
          <w:lang w:val="en-GB"/>
        </w:rPr>
      </w:pPr>
      <w:r w:rsidRPr="00312F47">
        <w:rPr>
          <w:lang w:val="en-GB"/>
        </w:rPr>
        <w:t>Clause 13</w:t>
      </w:r>
    </w:p>
    <w:p w14:paraId="3E7EEFCE" w14:textId="77777777" w:rsidR="006E2AA0" w:rsidRPr="00312F47" w:rsidRDefault="006E2AA0" w:rsidP="006E2AA0">
      <w:pPr>
        <w:pStyle w:val="Heading2"/>
        <w:rPr>
          <w:lang w:val="en-GB"/>
        </w:rPr>
      </w:pPr>
      <w:r w:rsidRPr="00312F47">
        <w:rPr>
          <w:lang w:val="en-GB"/>
        </w:rPr>
        <w:t>Supervision</w:t>
      </w:r>
    </w:p>
    <w:p w14:paraId="26C28F29" w14:textId="77777777" w:rsidR="006E2AA0" w:rsidRPr="007F3AC5" w:rsidRDefault="006E2AA0" w:rsidP="001D0D23">
      <w:pPr>
        <w:pStyle w:val="ListParagraph"/>
        <w:widowControl w:val="0"/>
        <w:numPr>
          <w:ilvl w:val="0"/>
          <w:numId w:val="9"/>
        </w:numPr>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7F3AC5">
        <w:rPr>
          <w:rFonts w:ascii="Times New Roman" w:hAnsi="Times New Roman" w:cs="Times New Roman"/>
          <w:lang w:val="en-GB"/>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r w:rsidRPr="007F3AC5" w:rsidDel="00826F4F">
        <w:rPr>
          <w:rFonts w:ascii="Times New Roman" w:hAnsi="Times New Roman" w:cs="Times New Roman"/>
          <w:lang w:val="en-GB"/>
        </w:rPr>
        <w:t xml:space="preserve"> </w:t>
      </w:r>
    </w:p>
    <w:p w14:paraId="10FAE779" w14:textId="77777777" w:rsidR="006E2AA0" w:rsidRPr="00312F47" w:rsidRDefault="006E2AA0" w:rsidP="001D0D23">
      <w:pPr>
        <w:pStyle w:val="ListParagraph"/>
        <w:widowControl w:val="0"/>
        <w:numPr>
          <w:ilvl w:val="0"/>
          <w:numId w:val="9"/>
        </w:numPr>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agrees to submit itself to the jurisdiction of and cooperate with the competent supervisory authority in any procedures aimed at ensuring compliance with</w:t>
      </w:r>
      <w:r w:rsidRPr="00312F47">
        <w:rPr>
          <w:rFonts w:ascii="Times New Roman" w:hAnsi="Times New Roman" w:cs="Times New Roman"/>
          <w:spacing w:val="32"/>
          <w:lang w:val="en-GB"/>
        </w:rPr>
        <w:t xml:space="preserve"> </w:t>
      </w:r>
      <w:r w:rsidRPr="00312F47">
        <w:rPr>
          <w:rFonts w:ascii="Times New Roman" w:hAnsi="Times New Roman" w:cs="Times New Roman"/>
          <w:lang w:val="en-GB"/>
        </w:rPr>
        <w:t>these</w:t>
      </w:r>
      <w:r w:rsidRPr="00312F47">
        <w:rPr>
          <w:rFonts w:ascii="Times New Roman" w:hAnsi="Times New Roman" w:cs="Times New Roman"/>
          <w:spacing w:val="31"/>
          <w:lang w:val="en-GB"/>
        </w:rPr>
        <w:t xml:space="preserve"> </w:t>
      </w:r>
      <w:r w:rsidRPr="00312F47">
        <w:rPr>
          <w:rFonts w:ascii="Times New Roman" w:hAnsi="Times New Roman" w:cs="Times New Roman"/>
          <w:lang w:val="en-GB"/>
        </w:rPr>
        <w:t>Clauses.</w:t>
      </w:r>
      <w:r w:rsidRPr="00312F47">
        <w:rPr>
          <w:rFonts w:ascii="Times New Roman" w:hAnsi="Times New Roman" w:cs="Times New Roman"/>
          <w:spacing w:val="36"/>
          <w:lang w:val="en-GB"/>
        </w:rPr>
        <w:t xml:space="preserve"> </w:t>
      </w:r>
      <w:r w:rsidRPr="00312F47">
        <w:rPr>
          <w:rFonts w:ascii="Times New Roman" w:hAnsi="Times New Roman" w:cs="Times New Roman"/>
          <w:spacing w:val="-3"/>
          <w:lang w:val="en-GB"/>
        </w:rPr>
        <w:t>In</w:t>
      </w:r>
      <w:r w:rsidRPr="00312F47">
        <w:rPr>
          <w:rFonts w:ascii="Times New Roman" w:hAnsi="Times New Roman" w:cs="Times New Roman"/>
          <w:spacing w:val="32"/>
          <w:lang w:val="en-GB"/>
        </w:rPr>
        <w:t xml:space="preserve"> </w:t>
      </w:r>
      <w:r w:rsidRPr="00312F47">
        <w:rPr>
          <w:rFonts w:ascii="Times New Roman" w:hAnsi="Times New Roman" w:cs="Times New Roman"/>
          <w:lang w:val="en-GB"/>
        </w:rPr>
        <w:t>particular,</w:t>
      </w:r>
      <w:r w:rsidRPr="00312F47">
        <w:rPr>
          <w:rFonts w:ascii="Times New Roman" w:hAnsi="Times New Roman" w:cs="Times New Roman"/>
          <w:spacing w:val="32"/>
          <w:lang w:val="en-GB"/>
        </w:rPr>
        <w:t xml:space="preserve"> </w:t>
      </w:r>
      <w:r w:rsidRPr="00312F47">
        <w:rPr>
          <w:rFonts w:ascii="Times New Roman" w:hAnsi="Times New Roman" w:cs="Times New Roman"/>
          <w:lang w:val="en-GB"/>
        </w:rPr>
        <w:t>the</w:t>
      </w:r>
      <w:r w:rsidRPr="00312F47">
        <w:rPr>
          <w:rFonts w:ascii="Times New Roman" w:hAnsi="Times New Roman" w:cs="Times New Roman"/>
          <w:spacing w:val="31"/>
          <w:lang w:val="en-GB"/>
        </w:rPr>
        <w:t xml:space="preserve"> </w:t>
      </w:r>
      <w:r w:rsidRPr="00312F47">
        <w:rPr>
          <w:rFonts w:ascii="Times New Roman" w:hAnsi="Times New Roman" w:cs="Times New Roman"/>
          <w:lang w:val="en-GB"/>
        </w:rPr>
        <w:t>data</w:t>
      </w:r>
      <w:r w:rsidRPr="00312F47">
        <w:rPr>
          <w:rFonts w:ascii="Times New Roman" w:hAnsi="Times New Roman" w:cs="Times New Roman"/>
          <w:spacing w:val="32"/>
          <w:lang w:val="en-GB"/>
        </w:rPr>
        <w:t xml:space="preserve"> </w:t>
      </w:r>
      <w:r w:rsidRPr="00312F47">
        <w:rPr>
          <w:rFonts w:ascii="Times New Roman" w:hAnsi="Times New Roman" w:cs="Times New Roman"/>
          <w:lang w:val="en-GB"/>
        </w:rPr>
        <w:t>importer</w:t>
      </w:r>
      <w:r w:rsidRPr="00312F47">
        <w:rPr>
          <w:rFonts w:ascii="Times New Roman" w:hAnsi="Times New Roman" w:cs="Times New Roman"/>
          <w:spacing w:val="31"/>
          <w:lang w:val="en-GB"/>
        </w:rPr>
        <w:t xml:space="preserve"> </w:t>
      </w:r>
      <w:r w:rsidRPr="00312F47">
        <w:rPr>
          <w:rFonts w:ascii="Times New Roman" w:hAnsi="Times New Roman" w:cs="Times New Roman"/>
          <w:lang w:val="en-GB"/>
        </w:rPr>
        <w:t>agrees</w:t>
      </w:r>
      <w:r w:rsidRPr="00312F47">
        <w:rPr>
          <w:rFonts w:ascii="Times New Roman" w:hAnsi="Times New Roman" w:cs="Times New Roman"/>
          <w:spacing w:val="33"/>
          <w:lang w:val="en-GB"/>
        </w:rPr>
        <w:t xml:space="preserve"> </w:t>
      </w:r>
      <w:r w:rsidRPr="00312F47">
        <w:rPr>
          <w:rFonts w:ascii="Times New Roman" w:hAnsi="Times New Roman" w:cs="Times New Roman"/>
          <w:lang w:val="en-GB"/>
        </w:rPr>
        <w:t>to</w:t>
      </w:r>
      <w:r w:rsidRPr="00312F47">
        <w:rPr>
          <w:rFonts w:ascii="Times New Roman" w:hAnsi="Times New Roman" w:cs="Times New Roman"/>
          <w:spacing w:val="32"/>
          <w:lang w:val="en-GB"/>
        </w:rPr>
        <w:t xml:space="preserve"> </w:t>
      </w:r>
      <w:r w:rsidRPr="00312F47">
        <w:rPr>
          <w:rFonts w:ascii="Times New Roman" w:hAnsi="Times New Roman" w:cs="Times New Roman"/>
          <w:lang w:val="en-GB"/>
        </w:rPr>
        <w:t>respond</w:t>
      </w:r>
      <w:r w:rsidRPr="00312F47">
        <w:rPr>
          <w:rFonts w:ascii="Times New Roman" w:hAnsi="Times New Roman" w:cs="Times New Roman"/>
          <w:spacing w:val="33"/>
          <w:lang w:val="en-GB"/>
        </w:rPr>
        <w:t xml:space="preserve"> </w:t>
      </w:r>
      <w:r w:rsidRPr="00312F47">
        <w:rPr>
          <w:rFonts w:ascii="Times New Roman" w:hAnsi="Times New Roman" w:cs="Times New Roman"/>
          <w:lang w:val="en-GB"/>
        </w:rPr>
        <w:t>to</w:t>
      </w:r>
      <w:r w:rsidRPr="00312F47">
        <w:rPr>
          <w:rFonts w:ascii="Times New Roman" w:hAnsi="Times New Roman" w:cs="Times New Roman"/>
          <w:spacing w:val="32"/>
          <w:lang w:val="en-GB"/>
        </w:rPr>
        <w:t xml:space="preserve"> </w:t>
      </w:r>
      <w:r w:rsidRPr="00312F47">
        <w:rPr>
          <w:rFonts w:ascii="Times New Roman" w:hAnsi="Times New Roman" w:cs="Times New Roman"/>
          <w:lang w:val="en-GB"/>
        </w:rPr>
        <w:t>enquiries, submit to audits and comply with the measures adopted by the supervisory authority, including remedial and compensatory measures. It shall provide the supervisory authority with written confirmation that the necessary actions have been taken.</w:t>
      </w:r>
    </w:p>
    <w:p w14:paraId="048EBCB1" w14:textId="77777777" w:rsidR="006E2AA0" w:rsidRPr="00312F47" w:rsidRDefault="006E2AA0" w:rsidP="006E2AA0">
      <w:pPr>
        <w:pStyle w:val="Title"/>
        <w:rPr>
          <w:lang w:val="en-GB"/>
        </w:rPr>
      </w:pPr>
      <w:r w:rsidRPr="00312F47">
        <w:rPr>
          <w:lang w:val="en-GB"/>
        </w:rPr>
        <w:t>SECTION III – LOCAL LAWS AND OBLIGATIONS IN CASE OF ACCESS BY PUBLIC AUTHORITIES</w:t>
      </w:r>
    </w:p>
    <w:p w14:paraId="72E97A76" w14:textId="77777777" w:rsidR="006E2AA0" w:rsidRPr="00312F47" w:rsidRDefault="006E2AA0" w:rsidP="006E2AA0">
      <w:pPr>
        <w:pStyle w:val="BodyText"/>
        <w:kinsoku w:val="0"/>
        <w:overflowPunct w:val="0"/>
        <w:spacing w:after="240" w:line="276" w:lineRule="auto"/>
        <w:ind w:right="-42"/>
        <w:rPr>
          <w:b/>
          <w:bCs/>
          <w:sz w:val="22"/>
          <w:szCs w:val="22"/>
          <w:lang w:val="en-GB"/>
        </w:rPr>
      </w:pPr>
    </w:p>
    <w:p w14:paraId="020BE87F" w14:textId="77777777" w:rsidR="006E2AA0" w:rsidRPr="00312F47" w:rsidRDefault="006E2AA0" w:rsidP="006E2AA0">
      <w:pPr>
        <w:pStyle w:val="Heading1"/>
        <w:rPr>
          <w:lang w:val="en-GB"/>
        </w:rPr>
      </w:pPr>
      <w:r w:rsidRPr="00312F47">
        <w:rPr>
          <w:lang w:val="en-GB"/>
        </w:rPr>
        <w:t>Clause 14</w:t>
      </w:r>
    </w:p>
    <w:p w14:paraId="1DE30BB5" w14:textId="77777777" w:rsidR="006E2AA0" w:rsidRPr="00312F47" w:rsidRDefault="006E2AA0" w:rsidP="006E2AA0">
      <w:pPr>
        <w:pStyle w:val="Heading2"/>
        <w:rPr>
          <w:lang w:val="en-GB"/>
        </w:rPr>
      </w:pPr>
      <w:r w:rsidRPr="00312F47">
        <w:rPr>
          <w:lang w:val="en-GB"/>
        </w:rPr>
        <w:t>Local laws and practices affecting compliance with the Clauses</w:t>
      </w:r>
    </w:p>
    <w:p w14:paraId="2A44E1BE" w14:textId="77777777" w:rsidR="006E2AA0" w:rsidRPr="00312F47" w:rsidRDefault="006E2AA0" w:rsidP="001D0D23">
      <w:pPr>
        <w:pStyle w:val="ListParagraph"/>
        <w:widowControl w:val="0"/>
        <w:numPr>
          <w:ilvl w:val="0"/>
          <w:numId w:val="8"/>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Clauses.</w:t>
      </w:r>
    </w:p>
    <w:p w14:paraId="2F950F57" w14:textId="77777777" w:rsidR="006E2AA0" w:rsidRPr="00312F47" w:rsidRDefault="006E2AA0" w:rsidP="001D0D23">
      <w:pPr>
        <w:pStyle w:val="ListParagraph"/>
        <w:widowControl w:val="0"/>
        <w:numPr>
          <w:ilvl w:val="0"/>
          <w:numId w:val="8"/>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lastRenderedPageBreak/>
        <w:t xml:space="preserve">The Parties declare that in providing the warranty in paragraph (a), they have taken due account </w:t>
      </w:r>
      <w:proofErr w:type="gramStart"/>
      <w:r w:rsidRPr="00312F47">
        <w:rPr>
          <w:rFonts w:ascii="Times New Roman" w:hAnsi="Times New Roman" w:cs="Times New Roman"/>
          <w:lang w:val="en-GB"/>
        </w:rPr>
        <w:t>in particular of</w:t>
      </w:r>
      <w:proofErr w:type="gramEnd"/>
      <w:r w:rsidRPr="00312F47">
        <w:rPr>
          <w:rFonts w:ascii="Times New Roman" w:hAnsi="Times New Roman" w:cs="Times New Roman"/>
          <w:lang w:val="en-GB"/>
        </w:rPr>
        <w:t xml:space="preserve"> the following</w:t>
      </w:r>
      <w:r w:rsidRPr="00312F47">
        <w:rPr>
          <w:rFonts w:ascii="Times New Roman" w:hAnsi="Times New Roman" w:cs="Times New Roman"/>
          <w:spacing w:val="-3"/>
          <w:lang w:val="en-GB"/>
        </w:rPr>
        <w:t xml:space="preserve"> </w:t>
      </w:r>
      <w:r w:rsidRPr="00312F47">
        <w:rPr>
          <w:rFonts w:ascii="Times New Roman" w:hAnsi="Times New Roman" w:cs="Times New Roman"/>
          <w:lang w:val="en-GB"/>
        </w:rPr>
        <w:t>elements:</w:t>
      </w:r>
    </w:p>
    <w:p w14:paraId="047A43DE" w14:textId="77777777" w:rsidR="006E2AA0" w:rsidRPr="00312F47" w:rsidRDefault="006E2AA0" w:rsidP="001D0D23">
      <w:pPr>
        <w:pStyle w:val="ListParagraph"/>
        <w:widowControl w:val="0"/>
        <w:numPr>
          <w:ilvl w:val="1"/>
          <w:numId w:val="8"/>
        </w:numPr>
        <w:tabs>
          <w:tab w:val="left" w:pos="1134"/>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 xml:space="preserve">the specific circumstances of the transfer, including the length of the processing chain, the number of actors </w:t>
      </w:r>
      <w:proofErr w:type="gramStart"/>
      <w:r w:rsidRPr="00312F47">
        <w:rPr>
          <w:rFonts w:ascii="Times New Roman" w:hAnsi="Times New Roman" w:cs="Times New Roman"/>
          <w:lang w:val="en-GB"/>
        </w:rPr>
        <w:t>involved</w:t>
      </w:r>
      <w:proofErr w:type="gramEnd"/>
      <w:r w:rsidRPr="00312F47">
        <w:rPr>
          <w:rFonts w:ascii="Times New Roman" w:hAnsi="Times New Roman" w:cs="Times New Roman"/>
          <w:lang w:val="en-GB"/>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618A4528" w14:textId="77777777" w:rsidR="006E2AA0" w:rsidRPr="00312F47" w:rsidRDefault="006E2AA0" w:rsidP="001D0D23">
      <w:pPr>
        <w:pStyle w:val="ListParagraph"/>
        <w:widowControl w:val="0"/>
        <w:numPr>
          <w:ilvl w:val="1"/>
          <w:numId w:val="8"/>
        </w:numPr>
        <w:tabs>
          <w:tab w:val="left" w:pos="1134"/>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 xml:space="preserve">the laws and practices of the third country of destination– including those requiring the disclosure of data to public authorities or authorising access by such authorities – relevant </w:t>
      </w:r>
      <w:proofErr w:type="gramStart"/>
      <w:r w:rsidRPr="00312F47">
        <w:rPr>
          <w:rFonts w:ascii="Times New Roman" w:hAnsi="Times New Roman" w:cs="Times New Roman"/>
          <w:lang w:val="en-GB"/>
        </w:rPr>
        <w:t>in light of</w:t>
      </w:r>
      <w:proofErr w:type="gramEnd"/>
      <w:r w:rsidRPr="00312F47">
        <w:rPr>
          <w:rFonts w:ascii="Times New Roman" w:hAnsi="Times New Roman" w:cs="Times New Roman"/>
          <w:lang w:val="en-GB"/>
        </w:rPr>
        <w:t xml:space="preserve"> the specific circumstances of the transfer, and the applicable limitations and safeguards</w:t>
      </w:r>
      <w:r w:rsidRPr="00312F47">
        <w:rPr>
          <w:rStyle w:val="FootnoteReference"/>
          <w:rFonts w:ascii="Times New Roman" w:hAnsi="Times New Roman"/>
          <w:lang w:val="en-GB"/>
        </w:rPr>
        <w:footnoteReference w:id="4"/>
      </w:r>
      <w:r w:rsidRPr="00312F47">
        <w:rPr>
          <w:rFonts w:ascii="Times New Roman" w:hAnsi="Times New Roman" w:cs="Times New Roman"/>
          <w:lang w:val="en-GB"/>
        </w:rPr>
        <w:t>;</w:t>
      </w:r>
    </w:p>
    <w:p w14:paraId="108C0180" w14:textId="77777777" w:rsidR="006E2AA0" w:rsidRPr="00312F47" w:rsidRDefault="006E2AA0" w:rsidP="001D0D23">
      <w:pPr>
        <w:pStyle w:val="ListParagraph"/>
        <w:widowControl w:val="0"/>
        <w:numPr>
          <w:ilvl w:val="1"/>
          <w:numId w:val="8"/>
        </w:numPr>
        <w:tabs>
          <w:tab w:val="left" w:pos="1134"/>
        </w:tabs>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 xml:space="preserve">any relevant contractual, </w:t>
      </w:r>
      <w:proofErr w:type="gramStart"/>
      <w:r w:rsidRPr="00312F47">
        <w:rPr>
          <w:rFonts w:ascii="Times New Roman" w:hAnsi="Times New Roman" w:cs="Times New Roman"/>
          <w:lang w:val="en-GB"/>
        </w:rPr>
        <w:t>technical</w:t>
      </w:r>
      <w:proofErr w:type="gramEnd"/>
      <w:r w:rsidRPr="00312F47">
        <w:rPr>
          <w:rFonts w:ascii="Times New Roman" w:hAnsi="Times New Roman" w:cs="Times New Roman"/>
          <w:lang w:val="en-GB"/>
        </w:rPr>
        <w:t xml:space="preserve"> or organisational safeguards put in place to supplement the safeguards under these Clauses, including measures applied during transmission and to the processing of the personal data in the country of destination.</w:t>
      </w:r>
    </w:p>
    <w:p w14:paraId="6622498A" w14:textId="77777777" w:rsidR="006E2AA0" w:rsidRPr="00312F47" w:rsidRDefault="006E2AA0" w:rsidP="001D0D23">
      <w:pPr>
        <w:pStyle w:val="ListParagraph"/>
        <w:widowControl w:val="0"/>
        <w:numPr>
          <w:ilvl w:val="0"/>
          <w:numId w:val="8"/>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warrants that, in carrying out the assessment under paragraph (b), it has made its best efforts to provide the data exporter with relevant information and agrees that it will continue to cooperate with the data exporter in ensuring compliance with these</w:t>
      </w:r>
      <w:r w:rsidRPr="00312F47">
        <w:rPr>
          <w:rFonts w:ascii="Times New Roman" w:hAnsi="Times New Roman" w:cs="Times New Roman"/>
          <w:spacing w:val="-3"/>
          <w:lang w:val="en-GB"/>
        </w:rPr>
        <w:t xml:space="preserve"> </w:t>
      </w:r>
      <w:r w:rsidRPr="00312F47">
        <w:rPr>
          <w:rFonts w:ascii="Times New Roman" w:hAnsi="Times New Roman" w:cs="Times New Roman"/>
          <w:lang w:val="en-GB"/>
        </w:rPr>
        <w:t>Clauses.</w:t>
      </w:r>
    </w:p>
    <w:p w14:paraId="4C6C1C42" w14:textId="77777777" w:rsidR="006E2AA0" w:rsidRPr="00312F47" w:rsidRDefault="006E2AA0" w:rsidP="001D0D23">
      <w:pPr>
        <w:pStyle w:val="ListParagraph"/>
        <w:widowControl w:val="0"/>
        <w:numPr>
          <w:ilvl w:val="0"/>
          <w:numId w:val="8"/>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Parties agree to document the assessment under paragraph (b) and make it available to the competent supervisory authority on request.</w:t>
      </w:r>
    </w:p>
    <w:p w14:paraId="6A84E3BE" w14:textId="77777777" w:rsidR="006E2AA0" w:rsidRPr="00312F47" w:rsidRDefault="006E2AA0" w:rsidP="001D0D23">
      <w:pPr>
        <w:pStyle w:val="ListParagraph"/>
        <w:widowControl w:val="0"/>
        <w:numPr>
          <w:ilvl w:val="0"/>
          <w:numId w:val="8"/>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
    <w:p w14:paraId="0721F314" w14:textId="77777777" w:rsidR="006E2AA0" w:rsidRPr="00312F47" w:rsidRDefault="006E2AA0" w:rsidP="001D0D23">
      <w:pPr>
        <w:pStyle w:val="ListParagraph"/>
        <w:widowControl w:val="0"/>
        <w:numPr>
          <w:ilvl w:val="0"/>
          <w:numId w:val="8"/>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312F47">
        <w:rPr>
          <w:rFonts w:ascii="Times New Roman" w:hAnsi="Times New Roman" w:cs="Times New Roman"/>
          <w:lang w:val="en-GB"/>
        </w:rPr>
        <w:t>e.g.</w:t>
      </w:r>
      <w:proofErr w:type="gramEnd"/>
      <w:r w:rsidRPr="00312F47">
        <w:rPr>
          <w:rFonts w:ascii="Times New Roman" w:hAnsi="Times New Roman" w:cs="Times New Roman"/>
          <w:lang w:val="en-GB"/>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w:t>
      </w:r>
      <w:r w:rsidRPr="00312F47">
        <w:rPr>
          <w:rFonts w:ascii="Times New Roman" w:hAnsi="Times New Roman" w:cs="Times New Roman"/>
          <w:spacing w:val="-3"/>
          <w:lang w:val="en-GB"/>
        </w:rPr>
        <w:t xml:space="preserve">If </w:t>
      </w:r>
      <w:r w:rsidRPr="00312F47">
        <w:rPr>
          <w:rFonts w:ascii="Times New Roman" w:hAnsi="Times New Roman" w:cs="Times New Roman"/>
          <w:lang w:val="en-GB"/>
        </w:rPr>
        <w:t xml:space="preserve">the contract involves more than two Parties, the data exporter may exercise this right to termination only with </w:t>
      </w:r>
      <w:r w:rsidRPr="00312F47">
        <w:rPr>
          <w:rFonts w:ascii="Times New Roman" w:hAnsi="Times New Roman" w:cs="Times New Roman"/>
          <w:lang w:val="en-GB"/>
        </w:rPr>
        <w:lastRenderedPageBreak/>
        <w:t>respect to the relevant Party, unless the Parties have agreed otherwise. Where the contract is terminated pursuant to this Clause, Clause 16(d) and (e) shall</w:t>
      </w:r>
      <w:r w:rsidRPr="00312F47">
        <w:rPr>
          <w:rFonts w:ascii="Times New Roman" w:hAnsi="Times New Roman" w:cs="Times New Roman"/>
          <w:spacing w:val="-2"/>
          <w:lang w:val="en-GB"/>
        </w:rPr>
        <w:t xml:space="preserve"> </w:t>
      </w:r>
      <w:r w:rsidRPr="00312F47">
        <w:rPr>
          <w:rFonts w:ascii="Times New Roman" w:hAnsi="Times New Roman" w:cs="Times New Roman"/>
          <w:lang w:val="en-GB"/>
        </w:rPr>
        <w:t>apply.</w:t>
      </w:r>
    </w:p>
    <w:p w14:paraId="3C76EDD4" w14:textId="77777777" w:rsidR="006E2AA0" w:rsidRPr="00312F47" w:rsidRDefault="006E2AA0" w:rsidP="006E2AA0">
      <w:pPr>
        <w:pStyle w:val="Heading1"/>
        <w:rPr>
          <w:lang w:val="en-GB"/>
        </w:rPr>
      </w:pPr>
      <w:r w:rsidRPr="00312F47">
        <w:rPr>
          <w:lang w:val="en-GB"/>
        </w:rPr>
        <w:t>Clause 15</w:t>
      </w:r>
    </w:p>
    <w:p w14:paraId="398EB442" w14:textId="77777777" w:rsidR="006E2AA0" w:rsidRPr="00312F47" w:rsidRDefault="006E2AA0" w:rsidP="006E2AA0">
      <w:pPr>
        <w:pStyle w:val="Heading2"/>
        <w:rPr>
          <w:lang w:val="en-GB"/>
        </w:rPr>
      </w:pPr>
      <w:r w:rsidRPr="00312F47">
        <w:rPr>
          <w:lang w:val="en-GB"/>
        </w:rPr>
        <w:t>Obligations of the data importer in case of access by public authorities</w:t>
      </w:r>
    </w:p>
    <w:p w14:paraId="32A62470" w14:textId="77777777" w:rsidR="006E2AA0" w:rsidRPr="00312F47" w:rsidRDefault="006E2AA0" w:rsidP="006E2AA0">
      <w:pPr>
        <w:pStyle w:val="Heading4"/>
        <w:rPr>
          <w:lang w:val="en-GB"/>
        </w:rPr>
      </w:pPr>
      <w:r w:rsidRPr="00312F47">
        <w:rPr>
          <w:lang w:val="en-GB"/>
        </w:rPr>
        <w:t>Notification</w:t>
      </w:r>
    </w:p>
    <w:p w14:paraId="2AD0BC13" w14:textId="77777777" w:rsidR="006E2AA0" w:rsidRPr="00312F47" w:rsidRDefault="006E2AA0" w:rsidP="001D0D23">
      <w:pPr>
        <w:pStyle w:val="ListParagraph"/>
        <w:widowControl w:val="0"/>
        <w:numPr>
          <w:ilvl w:val="0"/>
          <w:numId w:val="7"/>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importer agrees to notify the data exporter and, where possible, the data subject promptly (if </w:t>
      </w:r>
      <w:proofErr w:type="gramStart"/>
      <w:r w:rsidRPr="00312F47">
        <w:rPr>
          <w:rFonts w:ascii="Times New Roman" w:hAnsi="Times New Roman" w:cs="Times New Roman"/>
          <w:lang w:val="en-GB"/>
        </w:rPr>
        <w:t>necessary</w:t>
      </w:r>
      <w:proofErr w:type="gramEnd"/>
      <w:r w:rsidRPr="00312F47">
        <w:rPr>
          <w:rFonts w:ascii="Times New Roman" w:hAnsi="Times New Roman" w:cs="Times New Roman"/>
          <w:lang w:val="en-GB"/>
        </w:rPr>
        <w:t xml:space="preserve"> with the help of the data exporter) if</w:t>
      </w:r>
      <w:r w:rsidRPr="00312F47">
        <w:rPr>
          <w:rFonts w:ascii="Times New Roman" w:hAnsi="Times New Roman" w:cs="Times New Roman"/>
          <w:spacing w:val="-13"/>
          <w:lang w:val="en-GB"/>
        </w:rPr>
        <w:t xml:space="preserve"> </w:t>
      </w:r>
      <w:r w:rsidRPr="00312F47">
        <w:rPr>
          <w:rFonts w:ascii="Times New Roman" w:hAnsi="Times New Roman" w:cs="Times New Roman"/>
          <w:lang w:val="en-GB"/>
        </w:rPr>
        <w:t>it:</w:t>
      </w:r>
    </w:p>
    <w:p w14:paraId="24CBE126" w14:textId="77777777" w:rsidR="006E2AA0" w:rsidRPr="00312F47" w:rsidRDefault="006E2AA0" w:rsidP="001D0D23">
      <w:pPr>
        <w:pStyle w:val="ListParagraph"/>
        <w:widowControl w:val="0"/>
        <w:numPr>
          <w:ilvl w:val="1"/>
          <w:numId w:val="7"/>
        </w:numPr>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 xml:space="preserve">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w:t>
      </w:r>
      <w:r w:rsidRPr="00312F47">
        <w:rPr>
          <w:rFonts w:ascii="Times New Roman" w:hAnsi="Times New Roman" w:cs="Times New Roman"/>
          <w:spacing w:val="-3"/>
          <w:lang w:val="en-GB"/>
        </w:rPr>
        <w:t xml:space="preserve">authority, </w:t>
      </w:r>
      <w:r w:rsidRPr="00312F47">
        <w:rPr>
          <w:rFonts w:ascii="Times New Roman" w:hAnsi="Times New Roman" w:cs="Times New Roman"/>
          <w:lang w:val="en-GB"/>
        </w:rPr>
        <w:t>the legal basis for the request and the response provided;</w:t>
      </w:r>
      <w:r w:rsidRPr="00312F47">
        <w:rPr>
          <w:rFonts w:ascii="Times New Roman" w:hAnsi="Times New Roman" w:cs="Times New Roman"/>
          <w:spacing w:val="-3"/>
          <w:lang w:val="en-GB"/>
        </w:rPr>
        <w:t xml:space="preserve"> </w:t>
      </w:r>
      <w:r w:rsidRPr="00312F47">
        <w:rPr>
          <w:rFonts w:ascii="Times New Roman" w:hAnsi="Times New Roman" w:cs="Times New Roman"/>
          <w:lang w:val="en-GB"/>
        </w:rPr>
        <w:t>or</w:t>
      </w:r>
    </w:p>
    <w:p w14:paraId="3C8923C8" w14:textId="77777777" w:rsidR="006E2AA0" w:rsidRPr="00312F47" w:rsidRDefault="006E2AA0" w:rsidP="001D0D23">
      <w:pPr>
        <w:pStyle w:val="ListParagraph"/>
        <w:widowControl w:val="0"/>
        <w:numPr>
          <w:ilvl w:val="1"/>
          <w:numId w:val="7"/>
        </w:numPr>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becomes aware of any direct access by public authorities to personal data transferred pursuant to these Clauses in accordance with the laws of the country of destination; such notification shall include all information available to the</w:t>
      </w:r>
      <w:r w:rsidRPr="00312F47">
        <w:rPr>
          <w:rFonts w:ascii="Times New Roman" w:hAnsi="Times New Roman" w:cs="Times New Roman"/>
          <w:spacing w:val="-2"/>
          <w:lang w:val="en-GB"/>
        </w:rPr>
        <w:t xml:space="preserve"> </w:t>
      </w:r>
      <w:r w:rsidRPr="00312F47">
        <w:rPr>
          <w:rFonts w:ascii="Times New Roman" w:hAnsi="Times New Roman" w:cs="Times New Roman"/>
          <w:lang w:val="en-GB"/>
        </w:rPr>
        <w:t>importer.</w:t>
      </w:r>
    </w:p>
    <w:p w14:paraId="742E733D" w14:textId="77777777" w:rsidR="006E2AA0" w:rsidRPr="00312F47" w:rsidRDefault="006E2AA0" w:rsidP="001D0D23">
      <w:pPr>
        <w:pStyle w:val="ListParagraph"/>
        <w:widowControl w:val="0"/>
        <w:numPr>
          <w:ilvl w:val="0"/>
          <w:numId w:val="7"/>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w:t>
      </w:r>
      <w:proofErr w:type="gramStart"/>
      <w:r w:rsidRPr="00312F47">
        <w:rPr>
          <w:rFonts w:ascii="Times New Roman" w:hAnsi="Times New Roman" w:cs="Times New Roman"/>
          <w:lang w:val="en-GB"/>
        </w:rPr>
        <w:t>in order to</w:t>
      </w:r>
      <w:proofErr w:type="gramEnd"/>
      <w:r w:rsidRPr="00312F47">
        <w:rPr>
          <w:rFonts w:ascii="Times New Roman" w:hAnsi="Times New Roman" w:cs="Times New Roman"/>
          <w:lang w:val="en-GB"/>
        </w:rPr>
        <w:t xml:space="preserve"> be able to demonstrate them on request of the data</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exporter.</w:t>
      </w:r>
    </w:p>
    <w:p w14:paraId="3507E538" w14:textId="77777777" w:rsidR="006E2AA0" w:rsidRPr="00312F47" w:rsidRDefault="006E2AA0" w:rsidP="001D0D23">
      <w:pPr>
        <w:pStyle w:val="ListParagraph"/>
        <w:widowControl w:val="0"/>
        <w:numPr>
          <w:ilvl w:val="0"/>
          <w:numId w:val="7"/>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312F47">
        <w:rPr>
          <w:rFonts w:ascii="Times New Roman" w:hAnsi="Times New Roman" w:cs="Times New Roman"/>
          <w:lang w:val="en-GB"/>
        </w:rPr>
        <w:t>ies</w:t>
      </w:r>
      <w:proofErr w:type="spellEnd"/>
      <w:r w:rsidRPr="00312F47">
        <w:rPr>
          <w:rFonts w:ascii="Times New Roman" w:hAnsi="Times New Roman" w:cs="Times New Roman"/>
          <w:lang w:val="en-GB"/>
        </w:rPr>
        <w:t>, whether requests have been challenged and the outcome of such challenges, etc.).</w:t>
      </w:r>
    </w:p>
    <w:p w14:paraId="0AF16B24" w14:textId="77777777" w:rsidR="006E2AA0" w:rsidRPr="00312F47" w:rsidRDefault="006E2AA0" w:rsidP="001D0D23">
      <w:pPr>
        <w:pStyle w:val="ListParagraph"/>
        <w:widowControl w:val="0"/>
        <w:numPr>
          <w:ilvl w:val="0"/>
          <w:numId w:val="7"/>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agrees to preserve the information pursuant to paragraphs (a) to (c) for the duration of the contract and make it available to the competent supervisory authority on request.</w:t>
      </w:r>
    </w:p>
    <w:p w14:paraId="6AA7F6BA" w14:textId="77777777" w:rsidR="006E2AA0" w:rsidRPr="00312F47" w:rsidRDefault="006E2AA0" w:rsidP="001D0D23">
      <w:pPr>
        <w:pStyle w:val="ListParagraph"/>
        <w:widowControl w:val="0"/>
        <w:numPr>
          <w:ilvl w:val="0"/>
          <w:numId w:val="7"/>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Paragraphs (a) to (c) are without prejudice to the obligation of the data importer pursuant to Clause 14(e) and Clause 16 to inform the data exporter promptly where it is unable to comply with these</w:t>
      </w:r>
      <w:r w:rsidRPr="00312F47">
        <w:rPr>
          <w:rFonts w:ascii="Times New Roman" w:hAnsi="Times New Roman" w:cs="Times New Roman"/>
          <w:spacing w:val="-6"/>
          <w:lang w:val="en-GB"/>
        </w:rPr>
        <w:t xml:space="preserve"> </w:t>
      </w:r>
      <w:r w:rsidRPr="00312F47">
        <w:rPr>
          <w:rFonts w:ascii="Times New Roman" w:hAnsi="Times New Roman" w:cs="Times New Roman"/>
          <w:lang w:val="en-GB"/>
        </w:rPr>
        <w:t>Clauses.</w:t>
      </w:r>
    </w:p>
    <w:p w14:paraId="48B135AE" w14:textId="77777777" w:rsidR="006E2AA0" w:rsidRPr="00312F47" w:rsidRDefault="006E2AA0" w:rsidP="006E2AA0">
      <w:pPr>
        <w:pStyle w:val="Heading4"/>
        <w:rPr>
          <w:lang w:val="en-GB"/>
        </w:rPr>
      </w:pPr>
      <w:r w:rsidRPr="00312F47">
        <w:rPr>
          <w:lang w:val="en-GB"/>
        </w:rPr>
        <w:t xml:space="preserve">Review of legality and </w:t>
      </w:r>
      <w:r w:rsidRPr="00116D0F">
        <w:rPr>
          <w:lang w:val="en-GB"/>
        </w:rPr>
        <w:t>data</w:t>
      </w:r>
      <w:r w:rsidRPr="00312F47">
        <w:rPr>
          <w:spacing w:val="2"/>
          <w:lang w:val="en-GB"/>
        </w:rPr>
        <w:t xml:space="preserve"> </w:t>
      </w:r>
      <w:r w:rsidRPr="00312F47">
        <w:rPr>
          <w:lang w:val="en-GB"/>
        </w:rPr>
        <w:t>minimisation</w:t>
      </w:r>
    </w:p>
    <w:p w14:paraId="51653491" w14:textId="77777777" w:rsidR="006E2AA0" w:rsidRPr="00312F47" w:rsidRDefault="006E2AA0" w:rsidP="001D0D23">
      <w:pPr>
        <w:pStyle w:val="ListParagraph"/>
        <w:widowControl w:val="0"/>
        <w:numPr>
          <w:ilvl w:val="0"/>
          <w:numId w:val="6"/>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importer agrees to review the legality of the request for disclosure, </w:t>
      </w:r>
      <w:proofErr w:type="gramStart"/>
      <w:r w:rsidRPr="00312F47">
        <w:rPr>
          <w:rFonts w:ascii="Times New Roman" w:hAnsi="Times New Roman" w:cs="Times New Roman"/>
          <w:lang w:val="en-GB"/>
        </w:rPr>
        <w:t>in particular whether</w:t>
      </w:r>
      <w:proofErr w:type="gramEnd"/>
      <w:r w:rsidRPr="00312F47">
        <w:rPr>
          <w:rFonts w:ascii="Times New Roman" w:hAnsi="Times New Roman" w:cs="Times New Roman"/>
          <w:lang w:val="en-GB"/>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w:t>
      </w:r>
      <w:r w:rsidRPr="00312F47">
        <w:rPr>
          <w:rFonts w:ascii="Times New Roman" w:hAnsi="Times New Roman" w:cs="Times New Roman"/>
          <w:spacing w:val="19"/>
          <w:lang w:val="en-GB"/>
        </w:rPr>
        <w:t xml:space="preserve"> </w:t>
      </w:r>
      <w:proofErr w:type="spellStart"/>
      <w:r w:rsidRPr="00312F47">
        <w:rPr>
          <w:rFonts w:ascii="Times New Roman" w:hAnsi="Times New Roman" w:cs="Times New Roman"/>
          <w:lang w:val="en-GB"/>
        </w:rPr>
        <w:t>andprinciples</w:t>
      </w:r>
      <w:proofErr w:type="spellEnd"/>
      <w:r w:rsidRPr="00312F47">
        <w:rPr>
          <w:rFonts w:ascii="Times New Roman" w:hAnsi="Times New Roman" w:cs="Times New Roman"/>
          <w:lang w:val="en-GB"/>
        </w:rPr>
        <w:t xml:space="preserve"> of international comity. The data importer shall, under the same conditions, pursue possibilities of appeal. When challenging a request, the data importer shall </w:t>
      </w:r>
      <w:r w:rsidRPr="00312F47">
        <w:rPr>
          <w:rFonts w:ascii="Times New Roman" w:hAnsi="Times New Roman" w:cs="Times New Roman"/>
          <w:lang w:val="en-GB"/>
        </w:rPr>
        <w:lastRenderedPageBreak/>
        <w:t xml:space="preserve">seek interim measures with a view to suspending the effects of the request until the competent judicial authority has decided on its merits. </w:t>
      </w:r>
      <w:r w:rsidRPr="00312F47">
        <w:rPr>
          <w:rFonts w:ascii="Times New Roman" w:hAnsi="Times New Roman" w:cs="Times New Roman"/>
          <w:spacing w:val="-3"/>
          <w:lang w:val="en-GB"/>
        </w:rPr>
        <w:t xml:space="preserve">It </w:t>
      </w:r>
      <w:r w:rsidRPr="00312F47">
        <w:rPr>
          <w:rFonts w:ascii="Times New Roman" w:hAnsi="Times New Roman" w:cs="Times New Roman"/>
          <w:lang w:val="en-GB"/>
        </w:rPr>
        <w:t>shall not disclose the personal data requested until required to do so under the applicable procedural rules. These requirements are without prejudice to the obligations of the data importer under Clause</w:t>
      </w:r>
      <w:r w:rsidRPr="00312F47">
        <w:rPr>
          <w:rFonts w:ascii="Times New Roman" w:hAnsi="Times New Roman" w:cs="Times New Roman"/>
          <w:spacing w:val="-2"/>
          <w:lang w:val="en-GB"/>
        </w:rPr>
        <w:t xml:space="preserve"> </w:t>
      </w:r>
      <w:r w:rsidRPr="00312F47">
        <w:rPr>
          <w:rFonts w:ascii="Times New Roman" w:hAnsi="Times New Roman" w:cs="Times New Roman"/>
          <w:lang w:val="en-GB"/>
        </w:rPr>
        <w:t>14(e).</w:t>
      </w:r>
    </w:p>
    <w:p w14:paraId="329E8F25" w14:textId="77777777" w:rsidR="006E2AA0" w:rsidRPr="00312F47" w:rsidRDefault="006E2AA0" w:rsidP="001D0D23">
      <w:pPr>
        <w:pStyle w:val="ListParagraph"/>
        <w:widowControl w:val="0"/>
        <w:numPr>
          <w:ilvl w:val="0"/>
          <w:numId w:val="6"/>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14:paraId="07E64A93" w14:textId="77777777" w:rsidR="006E2AA0" w:rsidRPr="00312F47" w:rsidRDefault="006E2AA0" w:rsidP="001D0D23">
      <w:pPr>
        <w:pStyle w:val="ListParagraph"/>
        <w:widowControl w:val="0"/>
        <w:numPr>
          <w:ilvl w:val="0"/>
          <w:numId w:val="6"/>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agrees to provide the minimum amount of information permissible when responding to a request for disclosure, based on a reasonable interpretation of the</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request.</w:t>
      </w:r>
    </w:p>
    <w:p w14:paraId="28C78B7F" w14:textId="77777777" w:rsidR="006E2AA0" w:rsidRPr="00312F47" w:rsidRDefault="006E2AA0" w:rsidP="006E2AA0">
      <w:pPr>
        <w:pStyle w:val="Title"/>
        <w:spacing w:after="240"/>
        <w:rPr>
          <w:lang w:val="en-GB"/>
        </w:rPr>
      </w:pPr>
      <w:r w:rsidRPr="00312F47">
        <w:rPr>
          <w:lang w:val="en-GB"/>
        </w:rPr>
        <w:t>SECTION IV – FINAL PROVISIONS</w:t>
      </w:r>
    </w:p>
    <w:p w14:paraId="0A3F536B" w14:textId="77777777" w:rsidR="006E2AA0" w:rsidRPr="00312F47" w:rsidRDefault="006E2AA0" w:rsidP="006E2AA0">
      <w:pPr>
        <w:pStyle w:val="Heading1"/>
        <w:rPr>
          <w:lang w:val="en-GB"/>
        </w:rPr>
      </w:pPr>
      <w:r w:rsidRPr="00312F47">
        <w:rPr>
          <w:lang w:val="en-GB"/>
        </w:rPr>
        <w:t>Clause 16</w:t>
      </w:r>
    </w:p>
    <w:p w14:paraId="3A6FDFE7" w14:textId="77777777" w:rsidR="006E2AA0" w:rsidRPr="00312F47" w:rsidRDefault="006E2AA0" w:rsidP="006E2AA0">
      <w:pPr>
        <w:pStyle w:val="Heading2"/>
        <w:rPr>
          <w:lang w:val="en-GB"/>
        </w:rPr>
      </w:pPr>
      <w:r w:rsidRPr="00312F47">
        <w:rPr>
          <w:lang w:val="en-GB"/>
        </w:rPr>
        <w:t>Non-compliance with the Clauses and termination</w:t>
      </w:r>
    </w:p>
    <w:p w14:paraId="70ED64F3" w14:textId="77777777" w:rsidR="006E2AA0" w:rsidRPr="00312F47" w:rsidRDefault="006E2AA0" w:rsidP="001D0D23">
      <w:pPr>
        <w:pStyle w:val="ListParagraph"/>
        <w:widowControl w:val="0"/>
        <w:numPr>
          <w:ilvl w:val="0"/>
          <w:numId w:val="5"/>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importer shall promptly inform the data exporter if it is unable to comply with these Clauses, for whatever</w:t>
      </w:r>
      <w:r w:rsidRPr="00312F47">
        <w:rPr>
          <w:rFonts w:ascii="Times New Roman" w:hAnsi="Times New Roman" w:cs="Times New Roman"/>
          <w:spacing w:val="-3"/>
          <w:lang w:val="en-GB"/>
        </w:rPr>
        <w:t xml:space="preserve"> </w:t>
      </w:r>
      <w:r w:rsidRPr="00312F47">
        <w:rPr>
          <w:rFonts w:ascii="Times New Roman" w:hAnsi="Times New Roman" w:cs="Times New Roman"/>
          <w:lang w:val="en-GB"/>
        </w:rPr>
        <w:t>reason.</w:t>
      </w:r>
    </w:p>
    <w:p w14:paraId="5E46BBC8" w14:textId="77777777" w:rsidR="006E2AA0" w:rsidRPr="00312F47" w:rsidRDefault="006E2AA0" w:rsidP="001D0D23">
      <w:pPr>
        <w:pStyle w:val="ListParagraph"/>
        <w:widowControl w:val="0"/>
        <w:numPr>
          <w:ilvl w:val="0"/>
          <w:numId w:val="5"/>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proofErr w:type="gramStart"/>
      <w:r w:rsidRPr="00312F47">
        <w:rPr>
          <w:rFonts w:ascii="Times New Roman" w:hAnsi="Times New Roman" w:cs="Times New Roman"/>
          <w:lang w:val="en-GB"/>
        </w:rPr>
        <w:t>In the event that</w:t>
      </w:r>
      <w:proofErr w:type="gramEnd"/>
      <w:r w:rsidRPr="00312F47">
        <w:rPr>
          <w:rFonts w:ascii="Times New Roman" w:hAnsi="Times New Roman" w:cs="Times New Roman"/>
          <w:lang w:val="en-GB"/>
        </w:rPr>
        <w:t xml:space="preserve"> the data importer is in breach of these Clauses or unable to comply with these Clauses, the data exporter shall suspend the transfer of personal data to the data importer until compliance is again ensured or the contract is terminated. This is without prejudice to Clause</w:t>
      </w:r>
      <w:r w:rsidRPr="00312F47">
        <w:rPr>
          <w:rFonts w:ascii="Times New Roman" w:hAnsi="Times New Roman" w:cs="Times New Roman"/>
          <w:spacing w:val="-4"/>
          <w:lang w:val="en-GB"/>
        </w:rPr>
        <w:t xml:space="preserve"> </w:t>
      </w:r>
      <w:r w:rsidRPr="00312F47">
        <w:rPr>
          <w:rFonts w:ascii="Times New Roman" w:hAnsi="Times New Roman" w:cs="Times New Roman"/>
          <w:lang w:val="en-GB"/>
        </w:rPr>
        <w:t>14(f).</w:t>
      </w:r>
    </w:p>
    <w:p w14:paraId="5A9ECB16" w14:textId="77777777" w:rsidR="006E2AA0" w:rsidRPr="00312F47" w:rsidRDefault="006E2AA0" w:rsidP="001D0D23">
      <w:pPr>
        <w:pStyle w:val="ListParagraph"/>
        <w:widowControl w:val="0"/>
        <w:numPr>
          <w:ilvl w:val="0"/>
          <w:numId w:val="5"/>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data exporter shall be entitled to terminate the contract, insofar as it concerns the processing of personal data under these Clauses,</w:t>
      </w:r>
      <w:r w:rsidRPr="00312F47">
        <w:rPr>
          <w:rFonts w:ascii="Times New Roman" w:hAnsi="Times New Roman" w:cs="Times New Roman"/>
          <w:spacing w:val="-6"/>
          <w:lang w:val="en-GB"/>
        </w:rPr>
        <w:t xml:space="preserve"> </w:t>
      </w:r>
      <w:r w:rsidRPr="00312F47">
        <w:rPr>
          <w:rFonts w:ascii="Times New Roman" w:hAnsi="Times New Roman" w:cs="Times New Roman"/>
          <w:lang w:val="en-GB"/>
        </w:rPr>
        <w:t>where:</w:t>
      </w:r>
    </w:p>
    <w:p w14:paraId="18E1E642" w14:textId="77777777" w:rsidR="006E2AA0" w:rsidRPr="00312F47" w:rsidRDefault="006E2AA0" w:rsidP="001D0D23">
      <w:pPr>
        <w:pStyle w:val="ListParagraph"/>
        <w:widowControl w:val="0"/>
        <w:numPr>
          <w:ilvl w:val="1"/>
          <w:numId w:val="5"/>
        </w:numPr>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 xml:space="preserve">the data exporter has suspended the transfer of personal data to the data importer pursuant to paragraph (b) and compliance with these Clauses is not restored within a reasonable time and in any event within one month of </w:t>
      </w:r>
      <w:proofErr w:type="gramStart"/>
      <w:r w:rsidRPr="00312F47">
        <w:rPr>
          <w:rFonts w:ascii="Times New Roman" w:hAnsi="Times New Roman" w:cs="Times New Roman"/>
          <w:lang w:val="en-GB"/>
        </w:rPr>
        <w:t>suspension;</w:t>
      </w:r>
      <w:proofErr w:type="gramEnd"/>
    </w:p>
    <w:p w14:paraId="2D4B2E98" w14:textId="77777777" w:rsidR="006E2AA0" w:rsidRPr="00312F47" w:rsidRDefault="006E2AA0" w:rsidP="001D0D23">
      <w:pPr>
        <w:pStyle w:val="ListParagraph"/>
        <w:widowControl w:val="0"/>
        <w:numPr>
          <w:ilvl w:val="1"/>
          <w:numId w:val="5"/>
        </w:numPr>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the data importer is in substantial or persistent breach of these Clauses;</w:t>
      </w:r>
      <w:r w:rsidRPr="00312F47">
        <w:rPr>
          <w:rFonts w:ascii="Times New Roman" w:hAnsi="Times New Roman" w:cs="Times New Roman"/>
          <w:spacing w:val="-4"/>
          <w:lang w:val="en-GB"/>
        </w:rPr>
        <w:t xml:space="preserve"> </w:t>
      </w:r>
      <w:r w:rsidRPr="00312F47">
        <w:rPr>
          <w:rFonts w:ascii="Times New Roman" w:hAnsi="Times New Roman" w:cs="Times New Roman"/>
          <w:lang w:val="en-GB"/>
        </w:rPr>
        <w:t>or</w:t>
      </w:r>
    </w:p>
    <w:p w14:paraId="38475509" w14:textId="77777777" w:rsidR="006E2AA0" w:rsidRPr="00312F47" w:rsidRDefault="006E2AA0" w:rsidP="001D0D23">
      <w:pPr>
        <w:pStyle w:val="ListParagraph"/>
        <w:widowControl w:val="0"/>
        <w:numPr>
          <w:ilvl w:val="1"/>
          <w:numId w:val="5"/>
        </w:numPr>
        <w:kinsoku w:val="0"/>
        <w:overflowPunct w:val="0"/>
        <w:autoSpaceDE w:val="0"/>
        <w:autoSpaceDN w:val="0"/>
        <w:adjustRightInd w:val="0"/>
        <w:spacing w:after="240" w:line="276" w:lineRule="auto"/>
        <w:ind w:left="1134" w:right="-42"/>
        <w:contextualSpacing w:val="0"/>
        <w:jc w:val="both"/>
        <w:rPr>
          <w:rFonts w:ascii="Times New Roman" w:hAnsi="Times New Roman" w:cs="Times New Roman"/>
          <w:lang w:val="en-GB"/>
        </w:rPr>
      </w:pPr>
      <w:r w:rsidRPr="00312F47">
        <w:rPr>
          <w:rFonts w:ascii="Times New Roman" w:hAnsi="Times New Roman" w:cs="Times New Roman"/>
          <w:lang w:val="en-GB"/>
        </w:rPr>
        <w:t>the data importer fails to comply with a binding decision of a competent court or supervisory authority regarding its obligations under these</w:t>
      </w:r>
      <w:r w:rsidRPr="00312F47">
        <w:rPr>
          <w:rFonts w:ascii="Times New Roman" w:hAnsi="Times New Roman" w:cs="Times New Roman"/>
          <w:spacing w:val="-16"/>
          <w:lang w:val="en-GB"/>
        </w:rPr>
        <w:t xml:space="preserve"> </w:t>
      </w:r>
      <w:r w:rsidRPr="00312F47">
        <w:rPr>
          <w:rFonts w:ascii="Times New Roman" w:hAnsi="Times New Roman" w:cs="Times New Roman"/>
          <w:lang w:val="en-GB"/>
        </w:rPr>
        <w:t>Clauses.</w:t>
      </w:r>
    </w:p>
    <w:p w14:paraId="23960F9D" w14:textId="77777777" w:rsidR="006E2AA0" w:rsidRPr="00312F47" w:rsidRDefault="006E2AA0" w:rsidP="006E2AA0">
      <w:pPr>
        <w:pStyle w:val="BodyText"/>
        <w:kinsoku w:val="0"/>
        <w:overflowPunct w:val="0"/>
        <w:spacing w:after="240" w:line="276" w:lineRule="auto"/>
        <w:ind w:left="1134" w:right="-42"/>
        <w:jc w:val="both"/>
        <w:rPr>
          <w:sz w:val="22"/>
          <w:szCs w:val="22"/>
          <w:lang w:val="en-GB"/>
        </w:rPr>
      </w:pPr>
      <w:r w:rsidRPr="00312F47">
        <w:rPr>
          <w:sz w:val="22"/>
          <w:szCs w:val="22"/>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w:t>
      </w:r>
      <w:r w:rsidRPr="00312F47">
        <w:rPr>
          <w:spacing w:val="-5"/>
          <w:sz w:val="22"/>
          <w:szCs w:val="22"/>
          <w:lang w:val="en-GB"/>
        </w:rPr>
        <w:t xml:space="preserve"> </w:t>
      </w:r>
      <w:r w:rsidRPr="00312F47">
        <w:rPr>
          <w:sz w:val="22"/>
          <w:szCs w:val="22"/>
          <w:lang w:val="en-GB"/>
        </w:rPr>
        <w:t>otherwise.</w:t>
      </w:r>
    </w:p>
    <w:p w14:paraId="4EE1CF9A" w14:textId="77777777" w:rsidR="006E2AA0" w:rsidRPr="00312F47" w:rsidRDefault="006E2AA0" w:rsidP="001D0D23">
      <w:pPr>
        <w:pStyle w:val="ListParagraph"/>
        <w:widowControl w:val="0"/>
        <w:numPr>
          <w:ilvl w:val="0"/>
          <w:numId w:val="5"/>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 xml:space="preserve">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w:t>
      </w:r>
      <w:r w:rsidRPr="00312F47">
        <w:rPr>
          <w:rFonts w:ascii="Times New Roman" w:hAnsi="Times New Roman" w:cs="Times New Roman"/>
          <w:lang w:val="en-GB"/>
        </w:rPr>
        <w:lastRenderedPageBreak/>
        <w:t xml:space="preserve">importer shall continue to ensure compliance with these Clauses. </w:t>
      </w:r>
      <w:r w:rsidRPr="00312F47">
        <w:rPr>
          <w:rFonts w:ascii="Times New Roman" w:hAnsi="Times New Roman" w:cs="Times New Roman"/>
          <w:spacing w:val="-3"/>
          <w:lang w:val="en-GB"/>
        </w:rPr>
        <w:t xml:space="preserve">In </w:t>
      </w:r>
      <w:r w:rsidRPr="00312F47">
        <w:rPr>
          <w:rFonts w:ascii="Times New Roman" w:hAnsi="Times New Roman" w:cs="Times New Roman"/>
          <w:lang w:val="en-GB"/>
        </w:rPr>
        <w:t>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law.</w:t>
      </w:r>
    </w:p>
    <w:p w14:paraId="47E6316B" w14:textId="77777777" w:rsidR="006E2AA0" w:rsidRPr="00312F47" w:rsidRDefault="006E2AA0" w:rsidP="001D0D23">
      <w:pPr>
        <w:pStyle w:val="ListParagraph"/>
        <w:widowControl w:val="0"/>
        <w:numPr>
          <w:ilvl w:val="0"/>
          <w:numId w:val="5"/>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Either Party may revoke its agreement to be bound by these Clauses where (</w:t>
      </w:r>
      <w:proofErr w:type="spellStart"/>
      <w:r w:rsidRPr="00312F47">
        <w:rPr>
          <w:rFonts w:ascii="Times New Roman" w:hAnsi="Times New Roman" w:cs="Times New Roman"/>
          <w:lang w:val="en-GB"/>
        </w:rPr>
        <w:t>i</w:t>
      </w:r>
      <w:proofErr w:type="spellEnd"/>
      <w:r w:rsidRPr="00312F47">
        <w:rPr>
          <w:rFonts w:ascii="Times New Roman" w:hAnsi="Times New Roman" w:cs="Times New Roman"/>
          <w:lang w:val="en-GB"/>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w:t>
      </w:r>
      <w:r w:rsidRPr="00312F47">
        <w:rPr>
          <w:rFonts w:ascii="Times New Roman" w:hAnsi="Times New Roman" w:cs="Times New Roman"/>
          <w:spacing w:val="-11"/>
          <w:lang w:val="en-GB"/>
        </w:rPr>
        <w:t xml:space="preserve"> </w:t>
      </w:r>
      <w:r w:rsidRPr="00312F47">
        <w:rPr>
          <w:rFonts w:ascii="Times New Roman" w:hAnsi="Times New Roman" w:cs="Times New Roman"/>
          <w:lang w:val="en-GB"/>
        </w:rPr>
        <w:t>2016/679.</w:t>
      </w:r>
    </w:p>
    <w:p w14:paraId="6502B3FB" w14:textId="77777777" w:rsidR="006E2AA0" w:rsidRPr="00312F47" w:rsidRDefault="006E2AA0" w:rsidP="006E2AA0">
      <w:pPr>
        <w:pStyle w:val="Heading1"/>
        <w:rPr>
          <w:lang w:val="en-GB"/>
        </w:rPr>
      </w:pPr>
      <w:r w:rsidRPr="00312F47">
        <w:rPr>
          <w:lang w:val="en-GB"/>
        </w:rPr>
        <w:t>Clause 17</w:t>
      </w:r>
    </w:p>
    <w:p w14:paraId="33BF836B" w14:textId="77777777" w:rsidR="006E2AA0" w:rsidRPr="00312F47" w:rsidRDefault="006E2AA0" w:rsidP="006E2AA0">
      <w:pPr>
        <w:pStyle w:val="Heading2"/>
        <w:rPr>
          <w:lang w:val="en-GB"/>
        </w:rPr>
      </w:pPr>
      <w:r w:rsidRPr="00312F47">
        <w:rPr>
          <w:lang w:val="en-GB"/>
        </w:rPr>
        <w:t>Governing law</w:t>
      </w:r>
    </w:p>
    <w:p w14:paraId="5521748A" w14:textId="77777777" w:rsidR="006E2AA0" w:rsidRPr="00743A14" w:rsidRDefault="006E2AA0" w:rsidP="006E2AA0">
      <w:pPr>
        <w:pStyle w:val="BodyText"/>
        <w:tabs>
          <w:tab w:val="left" w:pos="2868"/>
        </w:tabs>
        <w:kinsoku w:val="0"/>
        <w:overflowPunct w:val="0"/>
        <w:spacing w:after="240" w:line="276" w:lineRule="auto"/>
        <w:ind w:right="-42"/>
        <w:jc w:val="both"/>
        <w:rPr>
          <w:iCs/>
          <w:sz w:val="22"/>
          <w:szCs w:val="22"/>
          <w:lang w:val="en-GB"/>
        </w:rPr>
      </w:pPr>
      <w:r w:rsidRPr="00743A14">
        <w:rPr>
          <w:iCs/>
          <w:sz w:val="22"/>
          <w:szCs w:val="22"/>
          <w:lang w:val="en-GB"/>
        </w:rPr>
        <w:t>These Clauses shall be governed by the laws of Ireland. Any dispute arising out of the Standard Clauses shall be brought before the exclusive courts of Ireland.</w:t>
      </w:r>
    </w:p>
    <w:p w14:paraId="7F80B5B5" w14:textId="77777777" w:rsidR="006E2AA0" w:rsidRPr="00312F47" w:rsidRDefault="006E2AA0" w:rsidP="006E2AA0">
      <w:pPr>
        <w:pStyle w:val="Heading1"/>
        <w:rPr>
          <w:lang w:val="en-GB"/>
        </w:rPr>
      </w:pPr>
      <w:r w:rsidRPr="00312F47">
        <w:rPr>
          <w:lang w:val="en-GB"/>
        </w:rPr>
        <w:t>Clause 18</w:t>
      </w:r>
    </w:p>
    <w:p w14:paraId="07C7F052" w14:textId="77777777" w:rsidR="006E2AA0" w:rsidRPr="00312F47" w:rsidRDefault="006E2AA0" w:rsidP="006E2AA0">
      <w:pPr>
        <w:pStyle w:val="Heading2"/>
        <w:rPr>
          <w:lang w:val="en-GB"/>
        </w:rPr>
      </w:pPr>
      <w:r w:rsidRPr="00312F47">
        <w:rPr>
          <w:lang w:val="en-GB"/>
        </w:rPr>
        <w:t>Choice of forum and jurisdiction</w:t>
      </w:r>
    </w:p>
    <w:p w14:paraId="1C5B2E2B" w14:textId="77777777" w:rsidR="006E2AA0" w:rsidRPr="00312F47" w:rsidRDefault="006E2AA0" w:rsidP="001D0D23">
      <w:pPr>
        <w:pStyle w:val="ListParagraph"/>
        <w:widowControl w:val="0"/>
        <w:numPr>
          <w:ilvl w:val="0"/>
          <w:numId w:val="4"/>
        </w:numPr>
        <w:tabs>
          <w:tab w:val="left" w:pos="567"/>
        </w:tabs>
        <w:kinsoku w:val="0"/>
        <w:overflowPunct w:val="0"/>
        <w:autoSpaceDE w:val="0"/>
        <w:autoSpaceDN w:val="0"/>
        <w:adjustRightInd w:val="0"/>
        <w:spacing w:after="240" w:line="276" w:lineRule="auto"/>
        <w:ind w:left="567" w:right="-42" w:hanging="567"/>
        <w:contextualSpacing w:val="0"/>
        <w:rPr>
          <w:rFonts w:ascii="Times New Roman" w:hAnsi="Times New Roman" w:cs="Times New Roman"/>
          <w:lang w:val="en-GB"/>
        </w:rPr>
      </w:pPr>
      <w:r w:rsidRPr="00312F47">
        <w:rPr>
          <w:rFonts w:ascii="Times New Roman" w:hAnsi="Times New Roman" w:cs="Times New Roman"/>
          <w:lang w:val="en-GB"/>
        </w:rPr>
        <w:t>Any dispute arising from these Clauses shall be resolved by the courts of an EU Member</w:t>
      </w:r>
      <w:r w:rsidRPr="00312F47">
        <w:rPr>
          <w:rFonts w:ascii="Times New Roman" w:hAnsi="Times New Roman" w:cs="Times New Roman"/>
          <w:spacing w:val="-1"/>
          <w:lang w:val="en-GB"/>
        </w:rPr>
        <w:t xml:space="preserve"> </w:t>
      </w:r>
      <w:r w:rsidRPr="00312F47">
        <w:rPr>
          <w:rFonts w:ascii="Times New Roman" w:hAnsi="Times New Roman" w:cs="Times New Roman"/>
          <w:lang w:val="en-GB"/>
        </w:rPr>
        <w:t>State.</w:t>
      </w:r>
    </w:p>
    <w:p w14:paraId="7106D9D2" w14:textId="77777777" w:rsidR="006E2AA0" w:rsidRPr="00312F47" w:rsidRDefault="006E2AA0" w:rsidP="001D0D23">
      <w:pPr>
        <w:pStyle w:val="ListParagraph"/>
        <w:widowControl w:val="0"/>
        <w:numPr>
          <w:ilvl w:val="0"/>
          <w:numId w:val="4"/>
        </w:numPr>
        <w:tabs>
          <w:tab w:val="left" w:pos="567"/>
          <w:tab w:val="left" w:pos="7230"/>
        </w:tabs>
        <w:kinsoku w:val="0"/>
        <w:overflowPunct w:val="0"/>
        <w:autoSpaceDE w:val="0"/>
        <w:autoSpaceDN w:val="0"/>
        <w:adjustRightInd w:val="0"/>
        <w:spacing w:after="240" w:line="276" w:lineRule="auto"/>
        <w:ind w:left="567" w:right="-42" w:hanging="567"/>
        <w:contextualSpacing w:val="0"/>
        <w:rPr>
          <w:rFonts w:ascii="Times New Roman" w:hAnsi="Times New Roman" w:cs="Times New Roman"/>
          <w:lang w:val="en-GB"/>
        </w:rPr>
      </w:pPr>
      <w:r w:rsidRPr="00312F47">
        <w:rPr>
          <w:rFonts w:ascii="Times New Roman" w:hAnsi="Times New Roman" w:cs="Times New Roman"/>
          <w:lang w:val="en-GB"/>
        </w:rPr>
        <w:t>The Parties agree that those shall be the courts</w:t>
      </w:r>
      <w:r w:rsidRPr="00312F47">
        <w:rPr>
          <w:rFonts w:ascii="Times New Roman" w:hAnsi="Times New Roman" w:cs="Times New Roman"/>
          <w:spacing w:val="-7"/>
          <w:lang w:val="en-GB"/>
        </w:rPr>
        <w:t xml:space="preserve"> </w:t>
      </w:r>
      <w:r w:rsidRPr="00312F47">
        <w:rPr>
          <w:rFonts w:ascii="Times New Roman" w:hAnsi="Times New Roman" w:cs="Times New Roman"/>
          <w:lang w:val="en-GB"/>
        </w:rPr>
        <w:t>of</w:t>
      </w:r>
      <w:r>
        <w:rPr>
          <w:rFonts w:ascii="Times New Roman" w:hAnsi="Times New Roman" w:cs="Times New Roman"/>
          <w:lang w:val="en-GB"/>
        </w:rPr>
        <w:t xml:space="preserve"> Ireland</w:t>
      </w:r>
    </w:p>
    <w:p w14:paraId="2EDF41F4" w14:textId="77777777" w:rsidR="006E2AA0" w:rsidRPr="00312F47" w:rsidRDefault="006E2AA0" w:rsidP="001D0D23">
      <w:pPr>
        <w:pStyle w:val="ListParagraph"/>
        <w:widowControl w:val="0"/>
        <w:numPr>
          <w:ilvl w:val="0"/>
          <w:numId w:val="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A data subject may also bring legal proceedings against the data exporter and/or data importer before the courts of the Member State in which he/she has his/her habitual residence.</w:t>
      </w:r>
    </w:p>
    <w:p w14:paraId="45F20070" w14:textId="77777777" w:rsidR="006E2AA0" w:rsidRPr="00312F47" w:rsidRDefault="006E2AA0" w:rsidP="001D0D23">
      <w:pPr>
        <w:pStyle w:val="ListParagraph"/>
        <w:widowControl w:val="0"/>
        <w:numPr>
          <w:ilvl w:val="0"/>
          <w:numId w:val="4"/>
        </w:numPr>
        <w:tabs>
          <w:tab w:val="left" w:pos="567"/>
        </w:tabs>
        <w:kinsoku w:val="0"/>
        <w:overflowPunct w:val="0"/>
        <w:autoSpaceDE w:val="0"/>
        <w:autoSpaceDN w:val="0"/>
        <w:adjustRightInd w:val="0"/>
        <w:spacing w:after="240" w:line="276" w:lineRule="auto"/>
        <w:ind w:left="567" w:right="-42" w:hanging="567"/>
        <w:contextualSpacing w:val="0"/>
        <w:jc w:val="both"/>
        <w:rPr>
          <w:rFonts w:ascii="Times New Roman" w:hAnsi="Times New Roman" w:cs="Times New Roman"/>
          <w:lang w:val="en-GB"/>
        </w:rPr>
      </w:pPr>
      <w:r w:rsidRPr="00312F47">
        <w:rPr>
          <w:rFonts w:ascii="Times New Roman" w:hAnsi="Times New Roman" w:cs="Times New Roman"/>
          <w:lang w:val="en-GB"/>
        </w:rPr>
        <w:t>The Parties agree to submit themselves to the jurisdiction of such</w:t>
      </w:r>
      <w:r w:rsidRPr="00312F47">
        <w:rPr>
          <w:rFonts w:ascii="Times New Roman" w:hAnsi="Times New Roman" w:cs="Times New Roman"/>
          <w:spacing w:val="-8"/>
          <w:lang w:val="en-GB"/>
        </w:rPr>
        <w:t xml:space="preserve"> </w:t>
      </w:r>
      <w:r w:rsidRPr="00312F47">
        <w:rPr>
          <w:rFonts w:ascii="Times New Roman" w:hAnsi="Times New Roman" w:cs="Times New Roman"/>
          <w:lang w:val="en-GB"/>
        </w:rPr>
        <w:t>courts.</w:t>
      </w:r>
    </w:p>
    <w:p w14:paraId="70079782" w14:textId="77777777" w:rsidR="006E2AA0" w:rsidRDefault="006E2AA0" w:rsidP="006E2AA0">
      <w:pPr>
        <w:pStyle w:val="BodyText"/>
        <w:tabs>
          <w:tab w:val="left" w:pos="9228"/>
        </w:tabs>
        <w:kinsoku w:val="0"/>
        <w:overflowPunct w:val="0"/>
        <w:spacing w:after="240" w:line="276" w:lineRule="auto"/>
        <w:ind w:left="956" w:right="-42"/>
        <w:rPr>
          <w:sz w:val="22"/>
          <w:szCs w:val="22"/>
          <w:lang w:val="en-GB"/>
        </w:rPr>
      </w:pPr>
    </w:p>
    <w:p w14:paraId="6E4C59B9" w14:textId="77777777" w:rsidR="006E2AA0" w:rsidRDefault="006E2AA0" w:rsidP="006E2AA0">
      <w:pPr>
        <w:spacing w:before="0" w:after="160" w:line="259" w:lineRule="auto"/>
        <w:rPr>
          <w:b/>
          <w:sz w:val="48"/>
          <w:szCs w:val="48"/>
          <w:lang w:val="en-GB"/>
        </w:rPr>
      </w:pPr>
      <w:r>
        <w:rPr>
          <w:lang w:val="en-GB"/>
        </w:rPr>
        <w:br w:type="page"/>
      </w:r>
    </w:p>
    <w:p w14:paraId="021B0605" w14:textId="77777777" w:rsidR="006E2AA0" w:rsidRPr="00312F47" w:rsidRDefault="006E2AA0" w:rsidP="006E2AA0">
      <w:pPr>
        <w:pStyle w:val="Title"/>
        <w:spacing w:after="240"/>
        <w:rPr>
          <w:lang w:val="en-GB"/>
        </w:rPr>
      </w:pPr>
      <w:r w:rsidRPr="00312F47">
        <w:rPr>
          <w:lang w:val="en-GB"/>
        </w:rPr>
        <w:lastRenderedPageBreak/>
        <w:t>APPENDIX</w:t>
      </w:r>
    </w:p>
    <w:p w14:paraId="61C2B260" w14:textId="77777777" w:rsidR="006E2AA0" w:rsidRPr="00312F47" w:rsidRDefault="006E2AA0" w:rsidP="006E2AA0">
      <w:pPr>
        <w:pStyle w:val="Title"/>
        <w:spacing w:after="240"/>
        <w:rPr>
          <w:lang w:val="en-GB"/>
        </w:rPr>
      </w:pPr>
      <w:r w:rsidRPr="00312F47">
        <w:rPr>
          <w:lang w:val="en-GB"/>
        </w:rPr>
        <w:t>ANNEX I</w:t>
      </w:r>
      <w:r>
        <w:rPr>
          <w:lang w:val="en-GB"/>
        </w:rPr>
        <w:t xml:space="preserve"> TO THE STANDARD CONTRACTUAL CLAUSES </w:t>
      </w:r>
    </w:p>
    <w:p w14:paraId="0541EE70" w14:textId="77777777" w:rsidR="006E2AA0" w:rsidRPr="00312F47" w:rsidRDefault="006E2AA0" w:rsidP="006E2AA0">
      <w:pPr>
        <w:pStyle w:val="BodyText"/>
        <w:kinsoku w:val="0"/>
        <w:overflowPunct w:val="0"/>
        <w:spacing w:after="240" w:line="276" w:lineRule="auto"/>
        <w:ind w:right="-42"/>
        <w:rPr>
          <w:b/>
          <w:bCs/>
          <w:sz w:val="22"/>
          <w:szCs w:val="22"/>
          <w:lang w:val="en-GB"/>
        </w:rPr>
      </w:pPr>
    </w:p>
    <w:p w14:paraId="4D64F5D6" w14:textId="77777777" w:rsidR="006E2AA0" w:rsidRPr="00312F47" w:rsidRDefault="006E2AA0" w:rsidP="001D0D23">
      <w:pPr>
        <w:pStyle w:val="ListParagraph"/>
        <w:widowControl w:val="0"/>
        <w:numPr>
          <w:ilvl w:val="1"/>
          <w:numId w:val="4"/>
        </w:numPr>
        <w:tabs>
          <w:tab w:val="left" w:pos="2102"/>
        </w:tabs>
        <w:kinsoku w:val="0"/>
        <w:overflowPunct w:val="0"/>
        <w:autoSpaceDE w:val="0"/>
        <w:autoSpaceDN w:val="0"/>
        <w:adjustRightInd w:val="0"/>
        <w:spacing w:after="240" w:line="276" w:lineRule="auto"/>
        <w:ind w:left="567" w:right="-42" w:hanging="567"/>
        <w:contextualSpacing w:val="0"/>
        <w:rPr>
          <w:rFonts w:ascii="Times New Roman" w:hAnsi="Times New Roman" w:cs="Times New Roman"/>
          <w:b/>
          <w:bCs/>
          <w:lang w:val="en-GB"/>
        </w:rPr>
      </w:pPr>
      <w:r w:rsidRPr="00312F47">
        <w:rPr>
          <w:rFonts w:ascii="Times New Roman" w:hAnsi="Times New Roman" w:cs="Times New Roman"/>
          <w:b/>
          <w:bCs/>
          <w:lang w:val="en-GB"/>
        </w:rPr>
        <w:t>LIST OF</w:t>
      </w:r>
      <w:r w:rsidRPr="00312F47">
        <w:rPr>
          <w:rFonts w:ascii="Times New Roman" w:hAnsi="Times New Roman" w:cs="Times New Roman"/>
          <w:b/>
          <w:bCs/>
          <w:spacing w:val="-4"/>
          <w:lang w:val="en-GB"/>
        </w:rPr>
        <w:t xml:space="preserve"> </w:t>
      </w:r>
      <w:r w:rsidRPr="00312F47">
        <w:rPr>
          <w:rFonts w:ascii="Times New Roman" w:hAnsi="Times New Roman" w:cs="Times New Roman"/>
          <w:b/>
          <w:bCs/>
          <w:lang w:val="en-GB"/>
        </w:rPr>
        <w:t>PARTIES</w:t>
      </w:r>
    </w:p>
    <w:p w14:paraId="3537E098" w14:textId="77777777" w:rsidR="006E2AA0" w:rsidRPr="00312F47" w:rsidRDefault="006E2AA0" w:rsidP="006E2AA0">
      <w:pPr>
        <w:pStyle w:val="BodyText"/>
        <w:kinsoku w:val="0"/>
        <w:overflowPunct w:val="0"/>
        <w:spacing w:after="240" w:line="276" w:lineRule="auto"/>
        <w:ind w:right="-42"/>
        <w:rPr>
          <w:b/>
          <w:bCs/>
          <w:sz w:val="22"/>
          <w:szCs w:val="22"/>
          <w:lang w:val="en-GB"/>
        </w:rPr>
      </w:pPr>
    </w:p>
    <w:p w14:paraId="3BAFF67E"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b/>
          <w:bCs/>
          <w:sz w:val="22"/>
          <w:szCs w:val="22"/>
          <w:lang w:val="en-GB"/>
        </w:rPr>
        <w:t xml:space="preserve">Data exporter(s): </w:t>
      </w:r>
    </w:p>
    <w:p w14:paraId="6890205B" w14:textId="77777777" w:rsidR="006E2AA0"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1. Name: …</w:t>
      </w:r>
    </w:p>
    <w:p w14:paraId="7C362210" w14:textId="77777777" w:rsidR="006E2AA0" w:rsidRPr="00312F47"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 xml:space="preserve"> Address: …</w:t>
      </w:r>
    </w:p>
    <w:p w14:paraId="43C5CC4E" w14:textId="77777777" w:rsidR="006E2AA0"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Contact person’s name</w:t>
      </w:r>
    </w:p>
    <w:p w14:paraId="163B95FE" w14:textId="77777777" w:rsidR="006E2AA0" w:rsidRDefault="006E2AA0" w:rsidP="006E2AA0">
      <w:pPr>
        <w:pStyle w:val="BodyText"/>
        <w:kinsoku w:val="0"/>
        <w:overflowPunct w:val="0"/>
        <w:spacing w:after="240" w:line="276" w:lineRule="auto"/>
        <w:ind w:right="-42"/>
        <w:rPr>
          <w:sz w:val="22"/>
          <w:szCs w:val="22"/>
          <w:lang w:val="en-GB"/>
        </w:rPr>
      </w:pPr>
      <w:r>
        <w:rPr>
          <w:sz w:val="22"/>
          <w:szCs w:val="22"/>
          <w:lang w:val="en-GB"/>
        </w:rPr>
        <w:t>P</w:t>
      </w:r>
      <w:r w:rsidRPr="00312F47">
        <w:rPr>
          <w:sz w:val="22"/>
          <w:szCs w:val="22"/>
          <w:lang w:val="en-GB"/>
        </w:rPr>
        <w:t xml:space="preserve">osition and contact details: </w:t>
      </w:r>
    </w:p>
    <w:p w14:paraId="06F5F9F5" w14:textId="77777777" w:rsidR="006E2AA0" w:rsidRDefault="006E2AA0" w:rsidP="006E2AA0">
      <w:pPr>
        <w:pStyle w:val="BodyText"/>
        <w:kinsoku w:val="0"/>
        <w:overflowPunct w:val="0"/>
        <w:spacing w:after="240" w:line="276" w:lineRule="auto"/>
        <w:ind w:right="-42"/>
        <w:rPr>
          <w:sz w:val="22"/>
          <w:szCs w:val="22"/>
          <w:lang w:val="en-GB"/>
        </w:rPr>
      </w:pPr>
      <w:r>
        <w:rPr>
          <w:sz w:val="22"/>
          <w:szCs w:val="22"/>
          <w:lang w:val="en-GB"/>
        </w:rPr>
        <w:t>A</w:t>
      </w:r>
      <w:r w:rsidRPr="00312F47">
        <w:rPr>
          <w:sz w:val="22"/>
          <w:szCs w:val="22"/>
          <w:lang w:val="en-GB"/>
        </w:rPr>
        <w:t xml:space="preserve">ctivities relevant to the data transferred under these Clauses: </w:t>
      </w:r>
    </w:p>
    <w:p w14:paraId="2582E6D3" w14:textId="77777777" w:rsidR="006E2AA0" w:rsidRPr="00312F47"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Signature and date: …</w:t>
      </w:r>
    </w:p>
    <w:p w14:paraId="29DDF6AF" w14:textId="77777777" w:rsidR="006E2AA0" w:rsidRPr="00312F47"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 xml:space="preserve">Role (controller/processor): … </w:t>
      </w:r>
    </w:p>
    <w:p w14:paraId="434D5CBC" w14:textId="77777777" w:rsidR="006E2AA0" w:rsidRPr="00312F47" w:rsidRDefault="006E2AA0" w:rsidP="006E2AA0">
      <w:pPr>
        <w:pStyle w:val="BodyText"/>
        <w:kinsoku w:val="0"/>
        <w:overflowPunct w:val="0"/>
        <w:spacing w:after="240" w:line="276" w:lineRule="auto"/>
        <w:ind w:right="-42"/>
        <w:rPr>
          <w:sz w:val="22"/>
          <w:szCs w:val="22"/>
          <w:lang w:val="en-GB"/>
        </w:rPr>
      </w:pPr>
    </w:p>
    <w:p w14:paraId="09EB64E1"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sz w:val="22"/>
          <w:szCs w:val="22"/>
          <w:lang w:val="en-GB"/>
        </w:rPr>
        <w:t>2.</w:t>
      </w:r>
      <w:r w:rsidRPr="00312F47">
        <w:rPr>
          <w:b/>
          <w:bCs/>
          <w:sz w:val="22"/>
          <w:szCs w:val="22"/>
          <w:lang w:val="en-GB"/>
        </w:rPr>
        <w:t xml:space="preserve">Data importer(s): </w:t>
      </w:r>
    </w:p>
    <w:p w14:paraId="2689B147" w14:textId="5EA8A2CA" w:rsidR="006E2AA0"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1. Name:</w:t>
      </w:r>
      <w:r>
        <w:rPr>
          <w:sz w:val="22"/>
          <w:szCs w:val="22"/>
          <w:lang w:val="en-GB"/>
        </w:rPr>
        <w:t xml:space="preserve"> Hubilo </w:t>
      </w:r>
      <w:r w:rsidR="00451954">
        <w:rPr>
          <w:sz w:val="22"/>
          <w:szCs w:val="22"/>
          <w:lang w:val="en-GB"/>
        </w:rPr>
        <w:t>Technologies Inc.</w:t>
      </w:r>
    </w:p>
    <w:p w14:paraId="0B62CAB6" w14:textId="02324BA4" w:rsidR="006E2AA0"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Address:</w:t>
      </w:r>
      <w:r>
        <w:rPr>
          <w:sz w:val="22"/>
          <w:szCs w:val="22"/>
          <w:lang w:val="en-GB"/>
        </w:rPr>
        <w:t xml:space="preserve"> </w:t>
      </w:r>
    </w:p>
    <w:p w14:paraId="68075A64" w14:textId="77777777" w:rsidR="006E2AA0" w:rsidRPr="00312F47"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 xml:space="preserve">Contact person’s name, </w:t>
      </w:r>
      <w:proofErr w:type="gramStart"/>
      <w:r w:rsidRPr="00312F47">
        <w:rPr>
          <w:sz w:val="22"/>
          <w:szCs w:val="22"/>
          <w:lang w:val="en-GB"/>
        </w:rPr>
        <w:t>position</w:t>
      </w:r>
      <w:proofErr w:type="gramEnd"/>
      <w:r w:rsidRPr="00312F47">
        <w:rPr>
          <w:sz w:val="22"/>
          <w:szCs w:val="22"/>
          <w:lang w:val="en-GB"/>
        </w:rPr>
        <w:t xml:space="preserve"> and contact details</w:t>
      </w:r>
      <w:r>
        <w:rPr>
          <w:sz w:val="22"/>
          <w:szCs w:val="22"/>
          <w:lang w:val="en-GB"/>
        </w:rPr>
        <w:t xml:space="preserve">: </w:t>
      </w:r>
      <w:bookmarkStart w:id="10" w:name="_Hlk82615129"/>
      <w:r w:rsidRPr="00C1138D">
        <w:rPr>
          <w:sz w:val="22"/>
          <w:szCs w:val="22"/>
          <w:lang w:val="en-GB"/>
        </w:rPr>
        <w:t>Yuvraj Saxena</w:t>
      </w:r>
      <w:r>
        <w:rPr>
          <w:sz w:val="22"/>
          <w:szCs w:val="22"/>
          <w:lang w:val="en-GB"/>
        </w:rPr>
        <w:t xml:space="preserve">, Data Privacy Officer, </w:t>
      </w:r>
      <w:hyperlink r:id="rId10" w:history="1">
        <w:r w:rsidRPr="00731AE0">
          <w:rPr>
            <w:rStyle w:val="Hyperlink"/>
            <w:sz w:val="22"/>
            <w:szCs w:val="22"/>
            <w:lang w:val="en-GB"/>
          </w:rPr>
          <w:t>mydata@hubilo.com</w:t>
        </w:r>
      </w:hyperlink>
      <w:r>
        <w:rPr>
          <w:sz w:val="22"/>
          <w:szCs w:val="22"/>
          <w:lang w:val="en-GB"/>
        </w:rPr>
        <w:t>,</w:t>
      </w:r>
      <w:bookmarkEnd w:id="10"/>
      <w:r>
        <w:rPr>
          <w:sz w:val="22"/>
          <w:szCs w:val="22"/>
          <w:lang w:val="en-GB"/>
        </w:rPr>
        <w:t xml:space="preserve"> </w:t>
      </w:r>
    </w:p>
    <w:p w14:paraId="7D23A9F5" w14:textId="77777777" w:rsidR="006E2AA0"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 xml:space="preserve">Activities relevant to the data transferred under these Clauses: … </w:t>
      </w:r>
    </w:p>
    <w:p w14:paraId="5C3C10F7" w14:textId="77777777" w:rsidR="006E2AA0" w:rsidRPr="00312F47"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Signature and date: …</w:t>
      </w:r>
    </w:p>
    <w:p w14:paraId="0763C267" w14:textId="77777777" w:rsidR="006E2AA0" w:rsidRPr="00312F47" w:rsidRDefault="006E2AA0" w:rsidP="006E2AA0">
      <w:pPr>
        <w:pStyle w:val="BodyText"/>
        <w:kinsoku w:val="0"/>
        <w:overflowPunct w:val="0"/>
        <w:spacing w:after="240" w:line="276" w:lineRule="auto"/>
        <w:ind w:right="-42"/>
        <w:rPr>
          <w:sz w:val="22"/>
          <w:szCs w:val="22"/>
          <w:lang w:val="en-GB"/>
        </w:rPr>
      </w:pPr>
      <w:r w:rsidRPr="00312F47">
        <w:rPr>
          <w:sz w:val="22"/>
          <w:szCs w:val="22"/>
          <w:lang w:val="en-GB"/>
        </w:rPr>
        <w:t>Role (controller/processor): …</w:t>
      </w:r>
      <w:r>
        <w:rPr>
          <w:sz w:val="22"/>
          <w:szCs w:val="22"/>
          <w:lang w:val="en-GB"/>
        </w:rPr>
        <w:t xml:space="preserve"> Processor</w:t>
      </w:r>
    </w:p>
    <w:p w14:paraId="1925A7C3" w14:textId="77777777" w:rsidR="006E2AA0" w:rsidRPr="00312F47" w:rsidRDefault="006E2AA0" w:rsidP="006E2AA0">
      <w:pPr>
        <w:pStyle w:val="BodyText"/>
        <w:kinsoku w:val="0"/>
        <w:overflowPunct w:val="0"/>
        <w:spacing w:after="240" w:line="276" w:lineRule="auto"/>
        <w:ind w:right="-42"/>
        <w:rPr>
          <w:sz w:val="22"/>
          <w:szCs w:val="22"/>
          <w:lang w:val="en-GB"/>
        </w:rPr>
        <w:sectPr w:rsidR="006E2AA0" w:rsidRPr="00312F47" w:rsidSect="006E38CF">
          <w:footerReference w:type="default" r:id="rId11"/>
          <w:pgSz w:w="11910" w:h="16840"/>
          <w:pgMar w:top="1440" w:right="1440" w:bottom="1440" w:left="1440" w:header="567" w:footer="567" w:gutter="0"/>
          <w:cols w:space="720"/>
          <w:noEndnote/>
          <w:docGrid w:linePitch="299"/>
        </w:sectPr>
      </w:pPr>
    </w:p>
    <w:p w14:paraId="54A19C1C" w14:textId="77777777" w:rsidR="006E2AA0" w:rsidRPr="00312F47" w:rsidRDefault="006E2AA0" w:rsidP="001D0D23">
      <w:pPr>
        <w:pStyle w:val="ListParagraph"/>
        <w:widowControl w:val="0"/>
        <w:numPr>
          <w:ilvl w:val="1"/>
          <w:numId w:val="4"/>
        </w:numPr>
        <w:tabs>
          <w:tab w:val="left" w:pos="2102"/>
        </w:tabs>
        <w:kinsoku w:val="0"/>
        <w:overflowPunct w:val="0"/>
        <w:autoSpaceDE w:val="0"/>
        <w:autoSpaceDN w:val="0"/>
        <w:adjustRightInd w:val="0"/>
        <w:spacing w:after="240" w:line="276" w:lineRule="auto"/>
        <w:ind w:left="567" w:right="-42" w:hanging="567"/>
        <w:contextualSpacing w:val="0"/>
        <w:rPr>
          <w:rFonts w:ascii="Times New Roman" w:hAnsi="Times New Roman" w:cs="Times New Roman"/>
          <w:lang w:val="en-GB"/>
        </w:rPr>
      </w:pPr>
      <w:r w:rsidRPr="00312F47">
        <w:rPr>
          <w:rFonts w:ascii="Times New Roman" w:hAnsi="Times New Roman" w:cs="Times New Roman"/>
          <w:b/>
          <w:bCs/>
          <w:lang w:val="en-GB"/>
        </w:rPr>
        <w:lastRenderedPageBreak/>
        <w:t>DESCRIPTION OF TRANSFER</w:t>
      </w:r>
    </w:p>
    <w:p w14:paraId="56EEC7D2"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Categories of data subjects whose personal data is transferred</w:t>
      </w:r>
      <w:r>
        <w:rPr>
          <w:i/>
          <w:iCs/>
          <w:sz w:val="22"/>
          <w:szCs w:val="22"/>
          <w:lang w:val="en-GB"/>
        </w:rPr>
        <w:t xml:space="preserve">- </w:t>
      </w:r>
      <w:bookmarkStart w:id="11" w:name="_Hlk82615179"/>
      <w:r w:rsidRPr="00E63EF1">
        <w:rPr>
          <w:b/>
          <w:bCs/>
          <w:i/>
          <w:iCs/>
          <w:sz w:val="22"/>
          <w:szCs w:val="22"/>
          <w:lang w:val="en-GB"/>
        </w:rPr>
        <w:t>Participants, Customer’s Representative.</w:t>
      </w:r>
    </w:p>
    <w:bookmarkEnd w:id="11"/>
    <w:p w14:paraId="2174A17A"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Categories of personal data transferred</w:t>
      </w:r>
      <w:r>
        <w:rPr>
          <w:i/>
          <w:iCs/>
          <w:sz w:val="22"/>
          <w:szCs w:val="22"/>
          <w:lang w:val="en-GB"/>
        </w:rPr>
        <w:t xml:space="preserve">- </w:t>
      </w:r>
      <w:bookmarkStart w:id="12" w:name="_Hlk82615191"/>
      <w:r w:rsidRPr="00E63EF1">
        <w:rPr>
          <w:b/>
          <w:bCs/>
          <w:i/>
          <w:iCs/>
          <w:sz w:val="22"/>
          <w:szCs w:val="22"/>
          <w:lang w:val="en-GB"/>
        </w:rPr>
        <w:t>Name and Email</w:t>
      </w:r>
      <w:bookmarkEnd w:id="12"/>
    </w:p>
    <w:p w14:paraId="1263852A" w14:textId="77777777" w:rsidR="006E2AA0" w:rsidRPr="00312F47" w:rsidRDefault="006E2AA0" w:rsidP="006E2AA0">
      <w:pPr>
        <w:pStyle w:val="BodyText"/>
        <w:kinsoku w:val="0"/>
        <w:overflowPunct w:val="0"/>
        <w:spacing w:after="240" w:line="276" w:lineRule="auto"/>
        <w:ind w:right="-42"/>
        <w:jc w:val="both"/>
        <w:rPr>
          <w:i/>
          <w:iCs/>
          <w:sz w:val="22"/>
          <w:szCs w:val="22"/>
          <w:lang w:val="en-GB"/>
        </w:rPr>
      </w:pPr>
      <w:r w:rsidRPr="00312F47">
        <w:rPr>
          <w:i/>
          <w:iCs/>
          <w:sz w:val="22"/>
          <w:szCs w:val="22"/>
          <w:lang w:val="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0EF84672" w14:textId="77777777" w:rsidR="006E2AA0" w:rsidRPr="00E63EF1" w:rsidRDefault="006E2AA0" w:rsidP="006E2AA0">
      <w:pPr>
        <w:pStyle w:val="BodyText"/>
        <w:kinsoku w:val="0"/>
        <w:overflowPunct w:val="0"/>
        <w:spacing w:after="240" w:line="276" w:lineRule="auto"/>
        <w:ind w:right="-42"/>
        <w:rPr>
          <w:b/>
          <w:bCs/>
          <w:i/>
          <w:iCs/>
          <w:sz w:val="22"/>
          <w:szCs w:val="22"/>
          <w:lang w:val="en-GB"/>
        </w:rPr>
      </w:pPr>
      <w:bookmarkStart w:id="13" w:name="_Hlk82615210"/>
      <w:r w:rsidRPr="00E63EF1">
        <w:rPr>
          <w:b/>
          <w:bCs/>
          <w:i/>
          <w:iCs/>
          <w:sz w:val="22"/>
          <w:szCs w:val="22"/>
          <w:lang w:val="en-GB"/>
        </w:rPr>
        <w:t>NOT APPLICABLE</w:t>
      </w:r>
    </w:p>
    <w:bookmarkEnd w:id="13"/>
    <w:p w14:paraId="65B34101"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The frequency of the transfer (</w:t>
      </w:r>
      <w:proofErr w:type="gramStart"/>
      <w:r w:rsidRPr="00312F47">
        <w:rPr>
          <w:i/>
          <w:iCs/>
          <w:sz w:val="22"/>
          <w:szCs w:val="22"/>
          <w:lang w:val="en-GB"/>
        </w:rPr>
        <w:t>e.g.</w:t>
      </w:r>
      <w:proofErr w:type="gramEnd"/>
      <w:r w:rsidRPr="00312F47">
        <w:rPr>
          <w:i/>
          <w:iCs/>
          <w:sz w:val="22"/>
          <w:szCs w:val="22"/>
          <w:lang w:val="en-GB"/>
        </w:rPr>
        <w:t xml:space="preserve"> whether the data is transferred on a one-off or continuous basis).</w:t>
      </w:r>
    </w:p>
    <w:p w14:paraId="28D1A90B" w14:textId="77777777" w:rsidR="006E2AA0" w:rsidRPr="00E63EF1" w:rsidRDefault="006E2AA0" w:rsidP="006E2AA0">
      <w:pPr>
        <w:pStyle w:val="BodyText"/>
        <w:kinsoku w:val="0"/>
        <w:overflowPunct w:val="0"/>
        <w:spacing w:after="240" w:line="276" w:lineRule="auto"/>
        <w:ind w:right="-42"/>
        <w:rPr>
          <w:b/>
          <w:bCs/>
          <w:i/>
          <w:iCs/>
          <w:sz w:val="22"/>
          <w:szCs w:val="22"/>
          <w:lang w:val="en-GB"/>
        </w:rPr>
      </w:pPr>
      <w:bookmarkStart w:id="14" w:name="_Hlk82615224"/>
      <w:r w:rsidRPr="00E63EF1">
        <w:rPr>
          <w:b/>
          <w:bCs/>
          <w:i/>
          <w:iCs/>
          <w:sz w:val="22"/>
          <w:szCs w:val="22"/>
          <w:lang w:val="en-GB"/>
        </w:rPr>
        <w:t>The transfer happens on a continuous basis.</w:t>
      </w:r>
    </w:p>
    <w:bookmarkEnd w:id="14"/>
    <w:p w14:paraId="0E4ED122"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Nature of the processing</w:t>
      </w:r>
    </w:p>
    <w:p w14:paraId="00B9B96E" w14:textId="77777777" w:rsidR="006E2AA0" w:rsidRDefault="006E2AA0" w:rsidP="006E2AA0">
      <w:pPr>
        <w:pStyle w:val="BodyText"/>
        <w:kinsoku w:val="0"/>
        <w:overflowPunct w:val="0"/>
        <w:spacing w:after="240" w:line="276" w:lineRule="auto"/>
        <w:ind w:right="-42"/>
        <w:rPr>
          <w:b/>
          <w:bCs/>
          <w:i/>
          <w:iCs/>
          <w:sz w:val="22"/>
          <w:szCs w:val="22"/>
          <w:lang w:val="en-GB"/>
        </w:rPr>
      </w:pPr>
      <w:bookmarkStart w:id="15" w:name="_Hlk82615240"/>
      <w:r w:rsidRPr="00E63EF1">
        <w:rPr>
          <w:b/>
          <w:bCs/>
          <w:i/>
          <w:iCs/>
          <w:sz w:val="22"/>
          <w:szCs w:val="22"/>
          <w:lang w:val="en-GB"/>
        </w:rPr>
        <w:t xml:space="preserve">Storage, Disclosure to Sub-processors, Erasure  </w:t>
      </w:r>
    </w:p>
    <w:bookmarkEnd w:id="15"/>
    <w:p w14:paraId="700B6DA6"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Purpose(s) of the data transfer and further processing</w:t>
      </w:r>
    </w:p>
    <w:p w14:paraId="017A7E75" w14:textId="77777777" w:rsidR="006E2AA0" w:rsidRPr="00E63EF1" w:rsidRDefault="006E2AA0" w:rsidP="006E2AA0">
      <w:pPr>
        <w:pStyle w:val="BodyText"/>
        <w:kinsoku w:val="0"/>
        <w:overflowPunct w:val="0"/>
        <w:spacing w:after="240" w:line="276" w:lineRule="auto"/>
        <w:ind w:right="-42"/>
        <w:rPr>
          <w:b/>
          <w:bCs/>
          <w:i/>
          <w:iCs/>
          <w:sz w:val="22"/>
          <w:szCs w:val="22"/>
          <w:lang w:val="en-GB"/>
        </w:rPr>
      </w:pPr>
      <w:bookmarkStart w:id="16" w:name="_Hlk82615307"/>
      <w:r w:rsidRPr="00E63EF1">
        <w:rPr>
          <w:b/>
          <w:bCs/>
          <w:i/>
          <w:iCs/>
          <w:sz w:val="22"/>
          <w:szCs w:val="22"/>
          <w:lang w:val="en-GB"/>
        </w:rPr>
        <w:t>Legitimate Interest</w:t>
      </w:r>
      <w:r>
        <w:rPr>
          <w:b/>
          <w:bCs/>
          <w:i/>
          <w:iCs/>
          <w:sz w:val="22"/>
          <w:szCs w:val="22"/>
          <w:lang w:val="en-GB"/>
        </w:rPr>
        <w:t xml:space="preserve"> </w:t>
      </w:r>
    </w:p>
    <w:bookmarkEnd w:id="16"/>
    <w:p w14:paraId="535204FA"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The period for which the personal data will be retained, or, if that is not possible, the criteria used to determine that period</w:t>
      </w:r>
    </w:p>
    <w:p w14:paraId="0C95C6B0" w14:textId="77777777" w:rsidR="006E2AA0" w:rsidRPr="00312F47" w:rsidRDefault="006E2AA0" w:rsidP="006E2AA0">
      <w:pPr>
        <w:pStyle w:val="BodyText"/>
        <w:kinsoku w:val="0"/>
        <w:overflowPunct w:val="0"/>
        <w:spacing w:after="240" w:line="276" w:lineRule="auto"/>
        <w:ind w:right="-42"/>
        <w:rPr>
          <w:i/>
          <w:iCs/>
          <w:sz w:val="22"/>
          <w:szCs w:val="22"/>
          <w:lang w:val="en-GB"/>
        </w:rPr>
      </w:pPr>
      <w:bookmarkStart w:id="17" w:name="_Hlk82615342"/>
      <w:r w:rsidRPr="00E63EF1">
        <w:rPr>
          <w:b/>
          <w:bCs/>
          <w:i/>
          <w:iCs/>
          <w:sz w:val="22"/>
          <w:szCs w:val="22"/>
          <w:lang w:val="en-GB"/>
        </w:rPr>
        <w:t>1 year and 90 days after termination of contract with the customer</w:t>
      </w:r>
    </w:p>
    <w:bookmarkEnd w:id="17"/>
    <w:p w14:paraId="68F40109" w14:textId="77777777" w:rsidR="006E2AA0"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For transfers to (sub-) processors, also specify</w:t>
      </w:r>
    </w:p>
    <w:p w14:paraId="73D8B1D3" w14:textId="77777777" w:rsidR="006E2AA0" w:rsidRPr="00E63EF1" w:rsidRDefault="006E2AA0" w:rsidP="006E2AA0">
      <w:pPr>
        <w:pStyle w:val="BodyText"/>
        <w:kinsoku w:val="0"/>
        <w:overflowPunct w:val="0"/>
        <w:spacing w:after="240" w:line="276" w:lineRule="auto"/>
        <w:ind w:right="-42"/>
        <w:rPr>
          <w:b/>
          <w:bCs/>
          <w:i/>
          <w:iCs/>
          <w:sz w:val="22"/>
          <w:szCs w:val="22"/>
          <w:lang w:val="en-GB"/>
        </w:rPr>
      </w:pPr>
      <w:r w:rsidRPr="00312F47">
        <w:rPr>
          <w:i/>
          <w:iCs/>
          <w:sz w:val="22"/>
          <w:szCs w:val="22"/>
          <w:lang w:val="en-GB"/>
        </w:rPr>
        <w:t xml:space="preserve"> </w:t>
      </w:r>
      <w:bookmarkStart w:id="18" w:name="_Hlk82615614"/>
      <w:r w:rsidRPr="00312F47">
        <w:rPr>
          <w:i/>
          <w:iCs/>
          <w:sz w:val="22"/>
          <w:szCs w:val="22"/>
          <w:lang w:val="en-GB"/>
        </w:rPr>
        <w:t>subject matter</w:t>
      </w:r>
      <w:r>
        <w:rPr>
          <w:i/>
          <w:iCs/>
          <w:sz w:val="22"/>
          <w:szCs w:val="22"/>
          <w:lang w:val="en-GB"/>
        </w:rPr>
        <w:t xml:space="preserve">- </w:t>
      </w:r>
      <w:r w:rsidRPr="00E63EF1">
        <w:rPr>
          <w:b/>
          <w:bCs/>
          <w:i/>
          <w:iCs/>
          <w:sz w:val="22"/>
          <w:szCs w:val="22"/>
          <w:lang w:val="en-GB"/>
        </w:rPr>
        <w:t>Participants, Customers Representatives</w:t>
      </w:r>
    </w:p>
    <w:p w14:paraId="5B2AD9A5" w14:textId="77777777" w:rsidR="006E2AA0"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nature</w:t>
      </w:r>
      <w:r>
        <w:rPr>
          <w:i/>
          <w:iCs/>
          <w:sz w:val="22"/>
          <w:szCs w:val="22"/>
          <w:lang w:val="en-GB"/>
        </w:rPr>
        <w:t xml:space="preserve">- </w:t>
      </w:r>
      <w:r w:rsidRPr="00E63EF1">
        <w:rPr>
          <w:b/>
          <w:bCs/>
          <w:i/>
          <w:iCs/>
          <w:sz w:val="22"/>
          <w:szCs w:val="22"/>
          <w:lang w:val="en-GB"/>
        </w:rPr>
        <w:t>Name and Email Address</w:t>
      </w:r>
    </w:p>
    <w:p w14:paraId="15EC81A9" w14:textId="77777777" w:rsidR="006E2AA0" w:rsidRDefault="006E2AA0" w:rsidP="006E2AA0">
      <w:pPr>
        <w:pStyle w:val="BodyText"/>
        <w:kinsoku w:val="0"/>
        <w:overflowPunct w:val="0"/>
        <w:spacing w:after="240" w:line="276" w:lineRule="auto"/>
        <w:ind w:right="-42"/>
        <w:rPr>
          <w:b/>
          <w:bCs/>
          <w:i/>
          <w:iCs/>
          <w:sz w:val="22"/>
          <w:szCs w:val="22"/>
          <w:lang w:val="en-GB"/>
        </w:rPr>
      </w:pPr>
      <w:r w:rsidRPr="00312F47">
        <w:rPr>
          <w:i/>
          <w:iCs/>
          <w:sz w:val="22"/>
          <w:szCs w:val="22"/>
          <w:lang w:val="en-GB"/>
        </w:rPr>
        <w:t>duration of the processing</w:t>
      </w:r>
      <w:r>
        <w:rPr>
          <w:i/>
          <w:iCs/>
          <w:sz w:val="22"/>
          <w:szCs w:val="22"/>
          <w:lang w:val="en-GB"/>
        </w:rPr>
        <w:t xml:space="preserve">- </w:t>
      </w:r>
      <w:r w:rsidRPr="00E63EF1">
        <w:rPr>
          <w:b/>
          <w:bCs/>
          <w:i/>
          <w:iCs/>
          <w:sz w:val="22"/>
          <w:szCs w:val="22"/>
          <w:lang w:val="en-GB"/>
        </w:rPr>
        <w:t>during the term of the MSA</w:t>
      </w:r>
    </w:p>
    <w:bookmarkEnd w:id="18"/>
    <w:p w14:paraId="2D36E765" w14:textId="77777777" w:rsidR="006E2AA0" w:rsidRDefault="006E2AA0" w:rsidP="006E2AA0">
      <w:pPr>
        <w:pStyle w:val="BodyText"/>
        <w:kinsoku w:val="0"/>
        <w:overflowPunct w:val="0"/>
        <w:spacing w:after="240" w:line="276" w:lineRule="auto"/>
        <w:ind w:right="-42"/>
        <w:rPr>
          <w:b/>
          <w:bCs/>
          <w:i/>
          <w:iCs/>
          <w:sz w:val="22"/>
          <w:szCs w:val="22"/>
          <w:lang w:val="en-GB"/>
        </w:rPr>
      </w:pPr>
    </w:p>
    <w:p w14:paraId="2E57CD9B" w14:textId="77777777" w:rsidR="006E2AA0" w:rsidRPr="00312F47" w:rsidRDefault="006E2AA0" w:rsidP="001D0D23">
      <w:pPr>
        <w:pStyle w:val="ListParagraph"/>
        <w:widowControl w:val="0"/>
        <w:numPr>
          <w:ilvl w:val="1"/>
          <w:numId w:val="4"/>
        </w:numPr>
        <w:tabs>
          <w:tab w:val="left" w:pos="2102"/>
        </w:tabs>
        <w:kinsoku w:val="0"/>
        <w:overflowPunct w:val="0"/>
        <w:autoSpaceDE w:val="0"/>
        <w:autoSpaceDN w:val="0"/>
        <w:adjustRightInd w:val="0"/>
        <w:spacing w:after="240" w:line="276" w:lineRule="auto"/>
        <w:ind w:left="567" w:right="-42" w:hanging="567"/>
        <w:contextualSpacing w:val="0"/>
        <w:rPr>
          <w:rFonts w:ascii="Times New Roman" w:hAnsi="Times New Roman" w:cs="Times New Roman"/>
          <w:lang w:val="en-GB"/>
        </w:rPr>
      </w:pPr>
      <w:r w:rsidRPr="00312F47">
        <w:rPr>
          <w:rFonts w:ascii="Times New Roman" w:hAnsi="Times New Roman" w:cs="Times New Roman"/>
          <w:b/>
          <w:bCs/>
          <w:lang w:val="en-GB"/>
        </w:rPr>
        <w:t>COMPETENT SUPERVISORY AUTHORITY</w:t>
      </w:r>
    </w:p>
    <w:p w14:paraId="79778AD2" w14:textId="77777777" w:rsidR="006E2AA0" w:rsidRPr="00312F47" w:rsidRDefault="006E2AA0" w:rsidP="006E2AA0">
      <w:pPr>
        <w:pStyle w:val="BodyText"/>
        <w:kinsoku w:val="0"/>
        <w:overflowPunct w:val="0"/>
        <w:spacing w:after="240" w:line="276" w:lineRule="auto"/>
        <w:ind w:right="-42"/>
        <w:rPr>
          <w:b/>
          <w:bCs/>
          <w:sz w:val="22"/>
          <w:szCs w:val="22"/>
          <w:lang w:val="en-GB"/>
        </w:rPr>
      </w:pPr>
    </w:p>
    <w:p w14:paraId="7A15A07B" w14:textId="77777777" w:rsidR="006E2AA0" w:rsidRPr="00312F47" w:rsidRDefault="006E2AA0" w:rsidP="006E2AA0">
      <w:pPr>
        <w:pStyle w:val="BodyText"/>
        <w:kinsoku w:val="0"/>
        <w:overflowPunct w:val="0"/>
        <w:spacing w:after="240" w:line="276" w:lineRule="auto"/>
        <w:ind w:right="-42"/>
        <w:rPr>
          <w:i/>
          <w:iCs/>
          <w:sz w:val="22"/>
          <w:szCs w:val="22"/>
          <w:lang w:val="en-GB"/>
        </w:rPr>
      </w:pPr>
      <w:r w:rsidRPr="00312F47">
        <w:rPr>
          <w:i/>
          <w:iCs/>
          <w:sz w:val="22"/>
          <w:szCs w:val="22"/>
          <w:lang w:val="en-GB"/>
        </w:rPr>
        <w:t>Identify the competent supervisory authority/</w:t>
      </w:r>
      <w:proofErr w:type="spellStart"/>
      <w:r w:rsidRPr="00312F47">
        <w:rPr>
          <w:i/>
          <w:iCs/>
          <w:sz w:val="22"/>
          <w:szCs w:val="22"/>
          <w:lang w:val="en-GB"/>
        </w:rPr>
        <w:t>ies</w:t>
      </w:r>
      <w:proofErr w:type="spellEnd"/>
      <w:r w:rsidRPr="00312F47">
        <w:rPr>
          <w:i/>
          <w:iCs/>
          <w:sz w:val="22"/>
          <w:szCs w:val="22"/>
          <w:lang w:val="en-GB"/>
        </w:rPr>
        <w:t xml:space="preserve"> in accordance with Clause 13</w:t>
      </w:r>
    </w:p>
    <w:p w14:paraId="2ABA9B2D" w14:textId="77777777" w:rsidR="006E2AA0" w:rsidRPr="00312F47" w:rsidRDefault="006E2AA0" w:rsidP="006E2AA0">
      <w:pPr>
        <w:pStyle w:val="BodyText"/>
        <w:kinsoku w:val="0"/>
        <w:overflowPunct w:val="0"/>
        <w:spacing w:after="240" w:line="276" w:lineRule="auto"/>
        <w:ind w:left="956" w:right="-42"/>
        <w:rPr>
          <w:i/>
          <w:iCs/>
          <w:sz w:val="22"/>
          <w:szCs w:val="22"/>
          <w:lang w:val="en-GB"/>
        </w:rPr>
      </w:pPr>
      <w:r w:rsidRPr="00312F47">
        <w:rPr>
          <w:i/>
          <w:iCs/>
          <w:sz w:val="22"/>
          <w:szCs w:val="22"/>
          <w:lang w:val="en-GB"/>
        </w:rPr>
        <w:t>………………………….</w:t>
      </w:r>
    </w:p>
    <w:p w14:paraId="53DFD700" w14:textId="77777777" w:rsidR="006E2AA0" w:rsidRPr="00312F47" w:rsidRDefault="006E2AA0" w:rsidP="006E2AA0">
      <w:pPr>
        <w:pStyle w:val="BodyText"/>
        <w:kinsoku w:val="0"/>
        <w:overflowPunct w:val="0"/>
        <w:spacing w:after="240" w:line="276" w:lineRule="auto"/>
        <w:ind w:left="956" w:right="-42"/>
        <w:rPr>
          <w:i/>
          <w:iCs/>
          <w:sz w:val="22"/>
          <w:szCs w:val="22"/>
          <w:lang w:val="en-GB"/>
        </w:rPr>
        <w:sectPr w:rsidR="006E2AA0" w:rsidRPr="00312F47" w:rsidSect="006E38CF">
          <w:pgSz w:w="11910" w:h="16840"/>
          <w:pgMar w:top="1440" w:right="1440" w:bottom="1440" w:left="1440" w:header="567" w:footer="567" w:gutter="0"/>
          <w:cols w:space="720"/>
          <w:noEndnote/>
          <w:docGrid w:linePitch="299"/>
        </w:sectPr>
      </w:pPr>
    </w:p>
    <w:p w14:paraId="4D480A0B" w14:textId="77777777" w:rsidR="006E2AA0" w:rsidRPr="00312F47" w:rsidRDefault="006E2AA0" w:rsidP="006E2AA0">
      <w:pPr>
        <w:pStyle w:val="Title"/>
        <w:spacing w:after="240"/>
        <w:rPr>
          <w:lang w:val="en-GB"/>
        </w:rPr>
      </w:pPr>
      <w:r w:rsidRPr="00312F47">
        <w:rPr>
          <w:lang w:val="en-GB"/>
        </w:rPr>
        <w:lastRenderedPageBreak/>
        <w:t>ANNEX II</w:t>
      </w:r>
      <w:r>
        <w:rPr>
          <w:lang w:val="en-GB"/>
        </w:rPr>
        <w:t xml:space="preserve"> TO THE STANDARD CONTRACTUAL CLAUSES</w:t>
      </w:r>
    </w:p>
    <w:p w14:paraId="5FB6292D" w14:textId="77777777" w:rsidR="006E2AA0" w:rsidRPr="00312F47" w:rsidRDefault="006E2AA0" w:rsidP="006E2AA0">
      <w:pPr>
        <w:pStyle w:val="Title"/>
        <w:spacing w:after="240"/>
        <w:rPr>
          <w:lang w:val="en-GB"/>
        </w:rPr>
      </w:pPr>
      <w:r w:rsidRPr="00312F47">
        <w:rPr>
          <w:lang w:val="en-GB"/>
        </w:rPr>
        <w:t>TECHNICAL AND ORGANISATIONAL MEASURES INCLUDING TECHNICAL AND ORGANISATIONAL MEASURES TO ENSURE THE SECURITY OF THE DATA</w:t>
      </w:r>
    </w:p>
    <w:p w14:paraId="6A5693BD" w14:textId="77777777" w:rsidR="006E2AA0" w:rsidRPr="00312F47" w:rsidRDefault="006E2AA0" w:rsidP="006E2AA0">
      <w:pPr>
        <w:pStyle w:val="BodyText"/>
        <w:kinsoku w:val="0"/>
        <w:overflowPunct w:val="0"/>
        <w:spacing w:after="240" w:line="276" w:lineRule="auto"/>
        <w:ind w:right="-42"/>
        <w:rPr>
          <w:b/>
          <w:bCs/>
          <w:sz w:val="22"/>
          <w:szCs w:val="22"/>
          <w:lang w:val="en-GB"/>
        </w:rPr>
      </w:pPr>
    </w:p>
    <w:p w14:paraId="166EA52F" w14:textId="77777777" w:rsidR="006E2AA0" w:rsidRDefault="006E2AA0" w:rsidP="001D0D23">
      <w:pPr>
        <w:pStyle w:val="Heading1"/>
        <w:numPr>
          <w:ilvl w:val="0"/>
          <w:numId w:val="41"/>
        </w:numPr>
        <w:ind w:left="432" w:hanging="432"/>
        <w:jc w:val="both"/>
        <w:rPr>
          <w:rFonts w:ascii="Lato" w:eastAsia="Lato" w:hAnsi="Lato" w:cs="Lato"/>
          <w:b w:val="0"/>
          <w:color w:val="0000FF"/>
        </w:rPr>
      </w:pPr>
      <w:bookmarkStart w:id="19" w:name="_Hlk82615870"/>
      <w:r>
        <w:rPr>
          <w:rFonts w:ascii="Lato" w:eastAsia="Lato" w:hAnsi="Lato" w:cs="Lato"/>
          <w:color w:val="0000FF"/>
        </w:rPr>
        <w:t>Information Security Program</w:t>
      </w:r>
      <w:r>
        <w:rPr>
          <w:rFonts w:ascii="Lato" w:eastAsia="Lato" w:hAnsi="Lato" w:cs="Lato"/>
          <w:sz w:val="40"/>
          <w:szCs w:val="40"/>
        </w:rPr>
        <w:t xml:space="preserve">   </w:t>
      </w:r>
      <w:r>
        <w:rPr>
          <w:rFonts w:ascii="Arial" w:eastAsia="Arial" w:hAnsi="Arial" w:cs="Arial"/>
          <w:sz w:val="40"/>
          <w:szCs w:val="40"/>
        </w:rPr>
        <w:t xml:space="preserve">                                                     </w:t>
      </w:r>
    </w:p>
    <w:p w14:paraId="2DC3C8A7" w14:textId="77777777" w:rsidR="006E2AA0" w:rsidRDefault="006E2AA0" w:rsidP="006E2AA0">
      <w:pPr>
        <w:spacing w:before="240" w:after="240" w:line="276" w:lineRule="auto"/>
        <w:jc w:val="both"/>
        <w:rPr>
          <w:rFonts w:ascii="Lato" w:eastAsia="Lato" w:hAnsi="Lato" w:cs="Lato"/>
        </w:rPr>
      </w:pPr>
      <w:r>
        <w:rPr>
          <w:rFonts w:ascii="Lato" w:eastAsia="Lato" w:hAnsi="Lato" w:cs="Lato"/>
        </w:rPr>
        <w:t xml:space="preserve">Hubilo is ISO 27001, ISO 27701, ISO 27018, and ISO 27017 certified organization and has implemented and maintains appropriate technical and organizational measures designed to protect Customer Personal Information as required by Data Protection Law(s) across the globe. Further, Hubilo agrees to regularly test, </w:t>
      </w:r>
      <w:proofErr w:type="gramStart"/>
      <w:r>
        <w:rPr>
          <w:rFonts w:ascii="Lato" w:eastAsia="Lato" w:hAnsi="Lato" w:cs="Lato"/>
        </w:rPr>
        <w:t>assess</w:t>
      </w:r>
      <w:proofErr w:type="gramEnd"/>
      <w:r>
        <w:rPr>
          <w:rFonts w:ascii="Lato" w:eastAsia="Lato" w:hAnsi="Lato" w:cs="Lato"/>
        </w:rPr>
        <w:t xml:space="preserve"> and evaluate the effectiveness of its Information Security Program to ensure the security of the Processing. </w:t>
      </w:r>
    </w:p>
    <w:p w14:paraId="4AF57A92" w14:textId="77777777" w:rsidR="006E2AA0" w:rsidRDefault="006E2AA0" w:rsidP="001D0D23">
      <w:pPr>
        <w:pStyle w:val="Heading1"/>
        <w:numPr>
          <w:ilvl w:val="0"/>
          <w:numId w:val="41"/>
        </w:numPr>
        <w:spacing w:before="400" w:after="0"/>
        <w:ind w:left="432" w:hanging="432"/>
        <w:jc w:val="both"/>
        <w:rPr>
          <w:rFonts w:ascii="Lato" w:eastAsia="Lato" w:hAnsi="Lato" w:cs="Lato"/>
          <w:b w:val="0"/>
          <w:color w:val="0000FF"/>
        </w:rPr>
      </w:pPr>
      <w:bookmarkStart w:id="20" w:name="_o4sz2vxjx3j0" w:colFirst="0" w:colLast="0"/>
      <w:bookmarkEnd w:id="20"/>
      <w:r>
        <w:rPr>
          <w:rFonts w:ascii="Lato" w:eastAsia="Lato" w:hAnsi="Lato" w:cs="Lato"/>
          <w:color w:val="0000FF"/>
        </w:rPr>
        <w:t>Pseudonymization</w:t>
      </w:r>
    </w:p>
    <w:p w14:paraId="466C0CF4" w14:textId="77777777" w:rsidR="006E2AA0" w:rsidRDefault="006E2AA0" w:rsidP="001D0D23">
      <w:pPr>
        <w:numPr>
          <w:ilvl w:val="0"/>
          <w:numId w:val="39"/>
        </w:numPr>
        <w:spacing w:before="0" w:after="0" w:line="276" w:lineRule="auto"/>
        <w:ind w:left="1350"/>
        <w:jc w:val="both"/>
        <w:rPr>
          <w:rFonts w:ascii="Lato" w:eastAsia="Lato" w:hAnsi="Lato" w:cs="Lato"/>
        </w:rPr>
      </w:pPr>
      <w:r>
        <w:rPr>
          <w:rFonts w:ascii="Lato" w:eastAsia="Lato" w:hAnsi="Lato" w:cs="Lato"/>
        </w:rPr>
        <w:t xml:space="preserve"> Hubilo does not </w:t>
      </w:r>
      <w:proofErr w:type="gramStart"/>
      <w:r>
        <w:rPr>
          <w:rFonts w:ascii="Lato" w:eastAsia="Lato" w:hAnsi="Lato" w:cs="Lato"/>
        </w:rPr>
        <w:t>collect</w:t>
      </w:r>
      <w:proofErr w:type="gramEnd"/>
      <w:r>
        <w:rPr>
          <w:rFonts w:ascii="Lato" w:eastAsia="Lato" w:hAnsi="Lato" w:cs="Lato"/>
        </w:rPr>
        <w:t xml:space="preserve"> nor does it require any sensitive data by default, for its functioning.</w:t>
      </w:r>
    </w:p>
    <w:p w14:paraId="3A39C548" w14:textId="77777777" w:rsidR="006E2AA0" w:rsidRDefault="006E2AA0" w:rsidP="001D0D23">
      <w:pPr>
        <w:pStyle w:val="Heading1"/>
        <w:numPr>
          <w:ilvl w:val="0"/>
          <w:numId w:val="41"/>
        </w:numPr>
        <w:spacing w:before="400" w:after="0"/>
        <w:ind w:left="432" w:hanging="432"/>
        <w:jc w:val="both"/>
        <w:rPr>
          <w:rFonts w:ascii="Lato" w:eastAsia="Lato" w:hAnsi="Lato" w:cs="Lato"/>
          <w:b w:val="0"/>
          <w:color w:val="0000FF"/>
        </w:rPr>
      </w:pPr>
      <w:bookmarkStart w:id="21" w:name="_4zs8n4kg4tx6" w:colFirst="0" w:colLast="0"/>
      <w:bookmarkEnd w:id="21"/>
      <w:r>
        <w:rPr>
          <w:rFonts w:ascii="Lato" w:eastAsia="Lato" w:hAnsi="Lato" w:cs="Lato"/>
          <w:color w:val="0000FF"/>
        </w:rPr>
        <w:t>Application Security</w:t>
      </w:r>
    </w:p>
    <w:p w14:paraId="5552306C"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The Hubilo development team is trained on OWASP Secure Coding Practices and uses industry best practices for building secure applications.</w:t>
      </w:r>
    </w:p>
    <w:p w14:paraId="4D189432"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 xml:space="preserve">The Hubilo security team conducts Whitebox testing on each code </w:t>
      </w:r>
      <w:proofErr w:type="gramStart"/>
      <w:r>
        <w:rPr>
          <w:rFonts w:ascii="Lato" w:eastAsia="Lato" w:hAnsi="Lato" w:cs="Lato"/>
        </w:rPr>
        <w:t>release</w:t>
      </w:r>
      <w:proofErr w:type="gramEnd"/>
      <w:r>
        <w:rPr>
          <w:rFonts w:ascii="Lato" w:eastAsia="Lato" w:hAnsi="Lato" w:cs="Lato"/>
        </w:rPr>
        <w:t xml:space="preserve"> and they also do Blackbox testing on third-party software to mitigate risk. Apart from this Hubilo also performs code scanning using </w:t>
      </w:r>
      <w:proofErr w:type="spellStart"/>
      <w:r>
        <w:rPr>
          <w:rFonts w:ascii="Lato" w:eastAsia="Lato" w:hAnsi="Lato" w:cs="Lato"/>
        </w:rPr>
        <w:t>Sonarqube</w:t>
      </w:r>
      <w:proofErr w:type="spellEnd"/>
      <w:r>
        <w:rPr>
          <w:rFonts w:ascii="Lato" w:eastAsia="Lato" w:hAnsi="Lato" w:cs="Lato"/>
        </w:rPr>
        <w:t xml:space="preserve"> in QA environment</w:t>
      </w:r>
    </w:p>
    <w:p w14:paraId="42FA30C2"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 xml:space="preserve">Hubilo code is stored in a code repository system hosted by our cloud data </w:t>
      </w:r>
      <w:proofErr w:type="spellStart"/>
      <w:r>
        <w:rPr>
          <w:rFonts w:ascii="Lato" w:eastAsia="Lato" w:hAnsi="Lato" w:cs="Lato"/>
        </w:rPr>
        <w:t>centre</w:t>
      </w:r>
      <w:proofErr w:type="spellEnd"/>
      <w:r>
        <w:rPr>
          <w:rFonts w:ascii="Lato" w:eastAsia="Lato" w:hAnsi="Lato" w:cs="Lato"/>
        </w:rPr>
        <w:t xml:space="preserve"> provider. Hubilo adopts a strict, least access privileges principle for access to the code. Commits to production code are strictly reviewed, and approval is restricted to just CTO/Sr. VP of Engineering / Lead-DevOps, (after passing Unit Testing and QA in Test and Staging).</w:t>
      </w:r>
    </w:p>
    <w:p w14:paraId="132D6037"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 xml:space="preserve">The data stored on production servers is accessible only to the CTO/Sr. VP of Engineering/ Lead-DevOps of the org. No other workforce member of Hubilo has access to customer data unless access permission is granted by the CTO/Sr. VP of </w:t>
      </w:r>
      <w:proofErr w:type="gramStart"/>
      <w:r>
        <w:rPr>
          <w:rFonts w:ascii="Lato" w:eastAsia="Lato" w:hAnsi="Lato" w:cs="Lato"/>
        </w:rPr>
        <w:t>Engineering  to</w:t>
      </w:r>
      <w:proofErr w:type="gramEnd"/>
      <w:r>
        <w:rPr>
          <w:rFonts w:ascii="Lato" w:eastAsia="Lato" w:hAnsi="Lato" w:cs="Lato"/>
        </w:rPr>
        <w:t xml:space="preserve"> resolve any technical issue or for debugging.</w:t>
      </w:r>
    </w:p>
    <w:p w14:paraId="4ED0DA5F"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 xml:space="preserve">The Hubilo production environment is logically segregated from the staging and development environment with concepts of virtual private cloud and subnets. There is </w:t>
      </w:r>
      <w:r>
        <w:rPr>
          <w:rFonts w:ascii="Lato" w:eastAsia="Lato" w:hAnsi="Lato" w:cs="Lato"/>
        </w:rPr>
        <w:lastRenderedPageBreak/>
        <w:t>an hourly backup of the database data at secured cloud storage of cloud service provider (AWS).</w:t>
      </w:r>
    </w:p>
    <w:p w14:paraId="3D5657C9"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All data flow in data pipelines is encrypted using a secure channel like TLS1.2+/SSL 3.0/ HTTPS. Data at rest is encrypted using AES 256 standard (one of the strongest block ciphers available).</w:t>
      </w:r>
    </w:p>
    <w:p w14:paraId="34729BBA"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 xml:space="preserve">Data whether at rest or in motion is completely encrypted by using </w:t>
      </w:r>
      <w:r>
        <w:rPr>
          <w:rFonts w:ascii="Lato" w:eastAsia="Lato" w:hAnsi="Lato" w:cs="Lato"/>
          <w:color w:val="16191F"/>
          <w:highlight w:val="white"/>
        </w:rPr>
        <w:t>industry standard AES-256 encryption algorithm at rest and in transit uses</w:t>
      </w:r>
      <w:r>
        <w:rPr>
          <w:rFonts w:ascii="Lato" w:eastAsia="Lato" w:hAnsi="Lato" w:cs="Lato"/>
          <w:color w:val="222222"/>
          <w:highlight w:val="white"/>
        </w:rPr>
        <w:t xml:space="preserve"> SHA-256 with RSA encryption. All the static files stored on AWS S3 are using AES-256 encryption.</w:t>
      </w:r>
    </w:p>
    <w:p w14:paraId="2BCD0304"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 xml:space="preserve">Hubilo has a password masking technique for the data lifecycle to ensure a secure key management process. All user passwords are encrypted using </w:t>
      </w:r>
      <w:proofErr w:type="spellStart"/>
      <w:r>
        <w:rPr>
          <w:rFonts w:ascii="Lato" w:eastAsia="Lato" w:hAnsi="Lato" w:cs="Lato"/>
        </w:rPr>
        <w:t>Bcrypt</w:t>
      </w:r>
      <w:proofErr w:type="spellEnd"/>
      <w:r>
        <w:rPr>
          <w:rFonts w:ascii="Lato" w:eastAsia="Lato" w:hAnsi="Lato" w:cs="Lato"/>
        </w:rPr>
        <w:t xml:space="preserve">. </w:t>
      </w:r>
    </w:p>
    <w:p w14:paraId="72F97F20" w14:textId="77777777" w:rsidR="006E2AA0" w:rsidRDefault="006E2AA0" w:rsidP="001D0D23">
      <w:pPr>
        <w:numPr>
          <w:ilvl w:val="0"/>
          <w:numId w:val="38"/>
        </w:numPr>
        <w:spacing w:before="0" w:after="0" w:line="276" w:lineRule="auto"/>
        <w:jc w:val="both"/>
        <w:rPr>
          <w:rFonts w:ascii="Lato" w:eastAsia="Lato" w:hAnsi="Lato" w:cs="Lato"/>
        </w:rPr>
      </w:pPr>
      <w:r>
        <w:rPr>
          <w:rFonts w:ascii="Lato" w:eastAsia="Lato" w:hAnsi="Lato" w:cs="Lato"/>
        </w:rPr>
        <w:t>Connection to the Hubilo web-app via HTTPS by using the latest version of Transport Layer Socket (TLS) like TLS 1.2+ and above.</w:t>
      </w:r>
    </w:p>
    <w:p w14:paraId="688EE42F" w14:textId="77777777" w:rsidR="006E2AA0" w:rsidRDefault="006E2AA0" w:rsidP="001D0D23">
      <w:pPr>
        <w:pStyle w:val="Heading1"/>
        <w:numPr>
          <w:ilvl w:val="0"/>
          <w:numId w:val="41"/>
        </w:numPr>
        <w:spacing w:before="400" w:after="120"/>
        <w:ind w:left="432" w:hanging="432"/>
        <w:jc w:val="both"/>
        <w:rPr>
          <w:rFonts w:ascii="Lato" w:eastAsia="Lato" w:hAnsi="Lato" w:cs="Lato"/>
          <w:b w:val="0"/>
          <w:color w:val="0000FF"/>
        </w:rPr>
      </w:pPr>
      <w:r>
        <w:rPr>
          <w:rFonts w:ascii="Lato" w:eastAsia="Lato" w:hAnsi="Lato" w:cs="Lato"/>
          <w:color w:val="0000FF"/>
        </w:rPr>
        <w:t>Application Access</w:t>
      </w:r>
    </w:p>
    <w:p w14:paraId="4CD4DF20" w14:textId="77777777" w:rsidR="006E2AA0" w:rsidRDefault="006E2AA0" w:rsidP="006E2AA0">
      <w:pPr>
        <w:spacing w:after="0" w:line="276" w:lineRule="auto"/>
        <w:jc w:val="both"/>
        <w:rPr>
          <w:rFonts w:ascii="Lato" w:eastAsia="Lato" w:hAnsi="Lato" w:cs="Lato"/>
          <w:b/>
        </w:rPr>
      </w:pPr>
    </w:p>
    <w:p w14:paraId="1D80B8BA" w14:textId="77777777" w:rsidR="006E2AA0" w:rsidRDefault="006E2AA0" w:rsidP="006E2AA0">
      <w:pPr>
        <w:spacing w:after="0" w:line="276" w:lineRule="auto"/>
        <w:ind w:left="1080"/>
        <w:jc w:val="both"/>
        <w:rPr>
          <w:rFonts w:ascii="Lato" w:eastAsia="Lato" w:hAnsi="Lato" w:cs="Lato"/>
        </w:rPr>
      </w:pPr>
      <w:proofErr w:type="gramStart"/>
      <w:r>
        <w:rPr>
          <w:rFonts w:ascii="Arial Unicode MS" w:eastAsia="Arial Unicode MS" w:hAnsi="Arial Unicode MS" w:cs="Arial Unicode MS"/>
        </w:rPr>
        <w:t>●  Role</w:t>
      </w:r>
      <w:proofErr w:type="gramEnd"/>
      <w:r>
        <w:rPr>
          <w:rFonts w:ascii="Arial Unicode MS" w:eastAsia="Arial Unicode MS" w:hAnsi="Arial Unicode MS" w:cs="Arial Unicode MS"/>
        </w:rPr>
        <w:t>-based access and least access privileges principle provision while creating an account to ensure an appropriate level of access to the Hubilo account</w:t>
      </w:r>
    </w:p>
    <w:p w14:paraId="6E3B72D6" w14:textId="77777777" w:rsidR="006E2AA0" w:rsidRDefault="006E2AA0" w:rsidP="006E2AA0">
      <w:pPr>
        <w:spacing w:after="0" w:line="276" w:lineRule="auto"/>
        <w:ind w:left="1080"/>
        <w:jc w:val="both"/>
        <w:rPr>
          <w:rFonts w:ascii="Lato" w:eastAsia="Lato" w:hAnsi="Lato" w:cs="Lato"/>
        </w:rPr>
      </w:pPr>
      <w:proofErr w:type="gramStart"/>
      <w:r>
        <w:rPr>
          <w:rFonts w:ascii="Arial Unicode MS" w:eastAsia="Arial Unicode MS" w:hAnsi="Arial Unicode MS" w:cs="Arial Unicode MS"/>
        </w:rPr>
        <w:t>●  Hubilo</w:t>
      </w:r>
      <w:proofErr w:type="gramEnd"/>
      <w:r>
        <w:rPr>
          <w:rFonts w:ascii="Arial Unicode MS" w:eastAsia="Arial Unicode MS" w:hAnsi="Arial Unicode MS" w:cs="Arial Unicode MS"/>
        </w:rPr>
        <w:t xml:space="preserve"> supports Single Sign-On (SSO) through SAML 2.0 for all attendees</w:t>
      </w:r>
    </w:p>
    <w:p w14:paraId="79B16F94" w14:textId="77777777" w:rsidR="006E2AA0" w:rsidRDefault="006E2AA0" w:rsidP="006E2AA0">
      <w:pPr>
        <w:spacing w:after="0" w:line="276" w:lineRule="auto"/>
        <w:ind w:left="1080"/>
        <w:jc w:val="both"/>
        <w:rPr>
          <w:rFonts w:ascii="Lato" w:eastAsia="Lato" w:hAnsi="Lato" w:cs="Lato"/>
        </w:rPr>
      </w:pPr>
      <w:r>
        <w:rPr>
          <w:rFonts w:ascii="Arial Unicode MS" w:eastAsia="Arial Unicode MS" w:hAnsi="Arial Unicode MS" w:cs="Arial Unicode MS"/>
        </w:rPr>
        <w:t>● Provision to enable email alerts whenever specific activities take place in a customer’s account.</w:t>
      </w:r>
    </w:p>
    <w:p w14:paraId="27127A14" w14:textId="77777777" w:rsidR="006E2AA0" w:rsidRDefault="006E2AA0" w:rsidP="006E2AA0">
      <w:pPr>
        <w:spacing w:after="0" w:line="276" w:lineRule="auto"/>
        <w:ind w:left="1080"/>
        <w:jc w:val="both"/>
        <w:rPr>
          <w:rFonts w:ascii="Lato" w:eastAsia="Lato" w:hAnsi="Lato" w:cs="Lato"/>
        </w:rPr>
      </w:pPr>
      <w:proofErr w:type="gramStart"/>
      <w:r>
        <w:rPr>
          <w:rFonts w:ascii="Arial Unicode MS" w:eastAsia="Arial Unicode MS" w:hAnsi="Arial Unicode MS" w:cs="Arial Unicode MS"/>
        </w:rPr>
        <w:t>●  Provision</w:t>
      </w:r>
      <w:proofErr w:type="gramEnd"/>
      <w:r>
        <w:rPr>
          <w:rFonts w:ascii="Arial Unicode MS" w:eastAsia="Arial Unicode MS" w:hAnsi="Arial Unicode MS" w:cs="Arial Unicode MS"/>
        </w:rPr>
        <w:t xml:space="preserve"> to sign out all other logged-in sessions</w:t>
      </w:r>
    </w:p>
    <w:p w14:paraId="0AE207BE" w14:textId="77777777" w:rsidR="006E2AA0" w:rsidRDefault="006E2AA0" w:rsidP="006E2AA0">
      <w:pPr>
        <w:spacing w:after="0" w:line="276" w:lineRule="auto"/>
        <w:ind w:left="1080"/>
        <w:jc w:val="both"/>
        <w:rPr>
          <w:rFonts w:ascii="Lato" w:eastAsia="Lato" w:hAnsi="Lato" w:cs="Lato"/>
        </w:rPr>
      </w:pPr>
      <w:proofErr w:type="gramStart"/>
      <w:r>
        <w:rPr>
          <w:rFonts w:ascii="Arial Unicode MS" w:eastAsia="Arial Unicode MS" w:hAnsi="Arial Unicode MS" w:cs="Arial Unicode MS"/>
        </w:rPr>
        <w:t>●  Provision</w:t>
      </w:r>
      <w:proofErr w:type="gramEnd"/>
      <w:r>
        <w:rPr>
          <w:rFonts w:ascii="Arial Unicode MS" w:eastAsia="Arial Unicode MS" w:hAnsi="Arial Unicode MS" w:cs="Arial Unicode MS"/>
        </w:rPr>
        <w:t xml:space="preserve"> to disable/delete users</w:t>
      </w:r>
    </w:p>
    <w:p w14:paraId="1C4FB986" w14:textId="77777777" w:rsidR="006E2AA0" w:rsidRDefault="006E2AA0" w:rsidP="006E2AA0">
      <w:pPr>
        <w:spacing w:after="0" w:line="276" w:lineRule="auto"/>
        <w:ind w:left="1080"/>
        <w:jc w:val="both"/>
        <w:rPr>
          <w:rFonts w:ascii="Lato" w:eastAsia="Lato" w:hAnsi="Lato" w:cs="Lato"/>
        </w:rPr>
      </w:pPr>
      <w:r>
        <w:rPr>
          <w:rFonts w:ascii="Arial Unicode MS" w:eastAsia="Arial Unicode MS" w:hAnsi="Arial Unicode MS" w:cs="Arial Unicode MS"/>
        </w:rPr>
        <w:t>● Auto-logout of a user if the Password is changed in any other session or if the user is disabled/deleted</w:t>
      </w:r>
    </w:p>
    <w:p w14:paraId="398D17AE" w14:textId="77777777" w:rsidR="006E2AA0" w:rsidRDefault="006E2AA0" w:rsidP="006E2AA0">
      <w:pPr>
        <w:spacing w:after="0" w:line="276" w:lineRule="auto"/>
        <w:ind w:left="1080"/>
        <w:jc w:val="both"/>
        <w:rPr>
          <w:rFonts w:ascii="Lato" w:eastAsia="Lato" w:hAnsi="Lato" w:cs="Lato"/>
        </w:rPr>
      </w:pPr>
      <w:proofErr w:type="gramStart"/>
      <w:r>
        <w:rPr>
          <w:rFonts w:ascii="Arial Unicode MS" w:eastAsia="Arial Unicode MS" w:hAnsi="Arial Unicode MS" w:cs="Arial Unicode MS"/>
        </w:rPr>
        <w:t>●  Session</w:t>
      </w:r>
      <w:proofErr w:type="gramEnd"/>
      <w:r>
        <w:rPr>
          <w:rFonts w:ascii="Arial Unicode MS" w:eastAsia="Arial Unicode MS" w:hAnsi="Arial Unicode MS" w:cs="Arial Unicode MS"/>
        </w:rPr>
        <w:t xml:space="preserve"> Management: Every time a Hubilo user signs in to the Hubilo account, the system assigns a new session identifier for the user. The session identifier is a 64-byte random generated value to protect the account against brute force attacks</w:t>
      </w:r>
    </w:p>
    <w:p w14:paraId="74D24B6B" w14:textId="77777777" w:rsidR="006E2AA0" w:rsidRDefault="006E2AA0" w:rsidP="006E2AA0">
      <w:pPr>
        <w:spacing w:after="0" w:line="276" w:lineRule="auto"/>
        <w:ind w:left="1080"/>
        <w:jc w:val="both"/>
        <w:rPr>
          <w:rFonts w:ascii="Lato" w:eastAsia="Lato" w:hAnsi="Lato" w:cs="Lato"/>
        </w:rPr>
      </w:pPr>
      <w:r>
        <w:rPr>
          <w:rFonts w:ascii="Arial Unicode MS" w:eastAsia="Arial Unicode MS" w:hAnsi="Arial Unicode MS" w:cs="Arial Unicode MS"/>
        </w:rPr>
        <w:t xml:space="preserve">● Encryption of </w:t>
      </w:r>
      <w:proofErr w:type="gramStart"/>
      <w:r>
        <w:rPr>
          <w:rFonts w:ascii="Arial Unicode MS" w:eastAsia="Arial Unicode MS" w:hAnsi="Arial Unicode MS" w:cs="Arial Unicode MS"/>
        </w:rPr>
        <w:t>users</w:t>
      </w:r>
      <w:proofErr w:type="gramEnd"/>
      <w:r>
        <w:rPr>
          <w:rFonts w:ascii="Arial Unicode MS" w:eastAsia="Arial Unicode MS" w:hAnsi="Arial Unicode MS" w:cs="Arial Unicode MS"/>
        </w:rPr>
        <w:t xml:space="preserve"> passwords using </w:t>
      </w:r>
      <w:proofErr w:type="spellStart"/>
      <w:r>
        <w:rPr>
          <w:rFonts w:ascii="Arial Unicode MS" w:eastAsia="Arial Unicode MS" w:hAnsi="Arial Unicode MS" w:cs="Arial Unicode MS"/>
        </w:rPr>
        <w:t>bcrypt</w:t>
      </w:r>
      <w:proofErr w:type="spellEnd"/>
    </w:p>
    <w:p w14:paraId="42A44693" w14:textId="77777777" w:rsidR="006E2AA0" w:rsidRDefault="006E2AA0" w:rsidP="001D0D23">
      <w:pPr>
        <w:pStyle w:val="Heading1"/>
        <w:numPr>
          <w:ilvl w:val="0"/>
          <w:numId w:val="41"/>
        </w:numPr>
        <w:spacing w:before="400" w:after="120"/>
        <w:ind w:left="432" w:hanging="432"/>
        <w:jc w:val="both"/>
        <w:rPr>
          <w:rFonts w:ascii="Lato" w:eastAsia="Lato" w:hAnsi="Lato" w:cs="Lato"/>
          <w:b w:val="0"/>
          <w:color w:val="0000FF"/>
        </w:rPr>
      </w:pPr>
      <w:r>
        <w:rPr>
          <w:rFonts w:ascii="Lato" w:eastAsia="Lato" w:hAnsi="Lato" w:cs="Lato"/>
          <w:color w:val="0000FF"/>
        </w:rPr>
        <w:t>Infrastructure and Network Security</w:t>
      </w:r>
    </w:p>
    <w:p w14:paraId="3334553D" w14:textId="77777777" w:rsidR="006E2AA0" w:rsidRDefault="006E2AA0" w:rsidP="006E2AA0">
      <w:pPr>
        <w:spacing w:after="0" w:line="276" w:lineRule="auto"/>
        <w:jc w:val="both"/>
        <w:rPr>
          <w:rFonts w:ascii="Lato" w:eastAsia="Lato" w:hAnsi="Lato" w:cs="Lato"/>
          <w:b/>
        </w:rPr>
      </w:pPr>
    </w:p>
    <w:p w14:paraId="79B6C4D9" w14:textId="77777777" w:rsidR="006E2AA0" w:rsidRDefault="006E2AA0" w:rsidP="001D0D23">
      <w:pPr>
        <w:numPr>
          <w:ilvl w:val="0"/>
          <w:numId w:val="42"/>
        </w:numPr>
        <w:shd w:val="clear" w:color="auto" w:fill="FFFFFF"/>
        <w:spacing w:before="0" w:after="0" w:line="276" w:lineRule="auto"/>
        <w:jc w:val="both"/>
        <w:rPr>
          <w:rFonts w:ascii="Lato" w:eastAsia="Lato" w:hAnsi="Lato" w:cs="Lato"/>
        </w:rPr>
      </w:pPr>
      <w:r>
        <w:rPr>
          <w:rFonts w:ascii="Lato" w:eastAsia="Lato" w:hAnsi="Lato" w:cs="Lato"/>
        </w:rPr>
        <w:t xml:space="preserve">Since the Hubilo platform is hosted on AWS, numerous security controls are implemented using AWS Managed Services like AWS </w:t>
      </w:r>
      <w:proofErr w:type="spellStart"/>
      <w:r>
        <w:rPr>
          <w:rFonts w:ascii="Lato" w:eastAsia="Lato" w:hAnsi="Lato" w:cs="Lato"/>
        </w:rPr>
        <w:t>GuardDuty</w:t>
      </w:r>
      <w:proofErr w:type="spellEnd"/>
      <w:r>
        <w:rPr>
          <w:rFonts w:ascii="Lato" w:eastAsia="Lato" w:hAnsi="Lato" w:cs="Lato"/>
        </w:rPr>
        <w:t xml:space="preserve">, AWS Shield, AWS Inspector, and AWS WAF, along with AWS CloudWatch and AWS CloudTrail. These managed services help Hubilo to have robust Intrusion Detection System (IDS) and Intrusion Prevention System (IPS) in both Production and Non-Production environment. Notifications from these tools are sent to the Hubilo Security Team so that they can take appropriate action. Hubilo has also implemented Application </w:t>
      </w:r>
      <w:r>
        <w:rPr>
          <w:rFonts w:ascii="Lato" w:eastAsia="Lato" w:hAnsi="Lato" w:cs="Lato"/>
        </w:rPr>
        <w:lastRenderedPageBreak/>
        <w:t xml:space="preserve">Performance Management (APM) Tool which provides us real time notification of any changes/ amendments to the production and non-production environment. </w:t>
      </w:r>
    </w:p>
    <w:p w14:paraId="73AAA1CE" w14:textId="77777777" w:rsidR="006E2AA0" w:rsidRDefault="006E2AA0" w:rsidP="001D0D23">
      <w:pPr>
        <w:numPr>
          <w:ilvl w:val="0"/>
          <w:numId w:val="42"/>
        </w:numPr>
        <w:shd w:val="clear" w:color="auto" w:fill="FFFFFF"/>
        <w:spacing w:before="0" w:after="0" w:line="276" w:lineRule="auto"/>
        <w:jc w:val="both"/>
        <w:rPr>
          <w:rFonts w:ascii="Lato" w:eastAsia="Lato" w:hAnsi="Lato" w:cs="Lato"/>
        </w:rPr>
      </w:pPr>
      <w:r>
        <w:rPr>
          <w:rFonts w:ascii="Lato" w:eastAsia="Lato" w:hAnsi="Lato" w:cs="Lato"/>
        </w:rPr>
        <w:t>We have implemented the CrowdStrike Falcon Intelligent End-point Detection and Response (EDR) on our public facing critical systems both in production and non-production environments and regularly monitors them.</w:t>
      </w:r>
    </w:p>
    <w:p w14:paraId="740E481B" w14:textId="77777777" w:rsidR="006E2AA0" w:rsidRDefault="006E2AA0" w:rsidP="001D0D23">
      <w:pPr>
        <w:numPr>
          <w:ilvl w:val="0"/>
          <w:numId w:val="42"/>
        </w:numPr>
        <w:spacing w:before="0" w:after="0" w:line="276" w:lineRule="auto"/>
        <w:jc w:val="both"/>
        <w:rPr>
          <w:rFonts w:ascii="Lato" w:eastAsia="Lato" w:hAnsi="Lato" w:cs="Lato"/>
        </w:rPr>
      </w:pPr>
      <w:r>
        <w:rPr>
          <w:rFonts w:ascii="Lato" w:eastAsia="Lato" w:hAnsi="Lato" w:cs="Lato"/>
        </w:rPr>
        <w:t>Hubilo regularly updates network architecture schema and maintains an understanding of the data flows between its systems. Firewall rules and access restrictions are reviewed for appropriateness on a regular basis.</w:t>
      </w:r>
    </w:p>
    <w:p w14:paraId="62F11FC7" w14:textId="77777777" w:rsidR="006E2AA0" w:rsidRDefault="006E2AA0" w:rsidP="001D0D23">
      <w:pPr>
        <w:numPr>
          <w:ilvl w:val="0"/>
          <w:numId w:val="42"/>
        </w:numPr>
        <w:spacing w:before="0" w:after="0" w:line="276" w:lineRule="auto"/>
        <w:jc w:val="both"/>
        <w:rPr>
          <w:rFonts w:ascii="Lato" w:eastAsia="Lato" w:hAnsi="Lato" w:cs="Lato"/>
        </w:rPr>
      </w:pPr>
      <w:r>
        <w:rPr>
          <w:rFonts w:ascii="Lato" w:eastAsia="Lato" w:hAnsi="Lato" w:cs="Lato"/>
        </w:rPr>
        <w:t>Access to Hubilo servers requires the use of a VPN with Multi-factor authentication and extensive access monitoring.</w:t>
      </w:r>
    </w:p>
    <w:p w14:paraId="575D0BC1" w14:textId="77777777" w:rsidR="006E2AA0" w:rsidRDefault="006E2AA0" w:rsidP="001D0D23">
      <w:pPr>
        <w:pStyle w:val="Heading1"/>
        <w:numPr>
          <w:ilvl w:val="0"/>
          <w:numId w:val="41"/>
        </w:numPr>
        <w:spacing w:before="400" w:after="0"/>
        <w:ind w:left="432" w:hanging="432"/>
        <w:jc w:val="both"/>
        <w:rPr>
          <w:rFonts w:ascii="Lato" w:eastAsia="Lato" w:hAnsi="Lato" w:cs="Lato"/>
          <w:b w:val="0"/>
          <w:color w:val="0000FF"/>
        </w:rPr>
      </w:pPr>
      <w:bookmarkStart w:id="22" w:name="_lvlja0960t6s" w:colFirst="0" w:colLast="0"/>
      <w:bookmarkEnd w:id="22"/>
      <w:r>
        <w:rPr>
          <w:rFonts w:ascii="Lato" w:eastAsia="Lato" w:hAnsi="Lato" w:cs="Lato"/>
          <w:color w:val="0000FF"/>
        </w:rPr>
        <w:t>Operational Security</w:t>
      </w:r>
    </w:p>
    <w:p w14:paraId="2798CB9F" w14:textId="77777777" w:rsidR="006E2AA0" w:rsidRDefault="006E2AA0" w:rsidP="001D0D23">
      <w:pPr>
        <w:numPr>
          <w:ilvl w:val="0"/>
          <w:numId w:val="40"/>
        </w:numPr>
        <w:spacing w:before="0" w:after="0" w:line="276" w:lineRule="auto"/>
        <w:jc w:val="both"/>
        <w:rPr>
          <w:rFonts w:ascii="Lato" w:eastAsia="Lato" w:hAnsi="Lato" w:cs="Lato"/>
        </w:rPr>
      </w:pPr>
      <w:r>
        <w:rPr>
          <w:rFonts w:ascii="Lato" w:eastAsia="Lato" w:hAnsi="Lato" w:cs="Lato"/>
        </w:rPr>
        <w:t>Hubilo runs an annual training program for its employees to treat data protection and security as the highest priorities. Hubilo is committed to implement tighter security standards across policies, procedures, technology, and people on an ongoing basis.</w:t>
      </w:r>
    </w:p>
    <w:p w14:paraId="2BC86ACE" w14:textId="77777777" w:rsidR="006E2AA0" w:rsidRDefault="006E2AA0" w:rsidP="001D0D23">
      <w:pPr>
        <w:numPr>
          <w:ilvl w:val="0"/>
          <w:numId w:val="40"/>
        </w:numPr>
        <w:spacing w:before="0" w:after="0" w:line="276" w:lineRule="auto"/>
        <w:jc w:val="both"/>
        <w:rPr>
          <w:rFonts w:ascii="Lato" w:eastAsia="Lato" w:hAnsi="Lato" w:cs="Lato"/>
        </w:rPr>
      </w:pPr>
      <w:r>
        <w:rPr>
          <w:rFonts w:ascii="Lato" w:eastAsia="Lato" w:hAnsi="Lato" w:cs="Lato"/>
        </w:rPr>
        <w:t xml:space="preserve">Hubilo runs Vulnerability Assessment Penetration Testing (VAPT) on a quarterly basis through a third-party service provider who is </w:t>
      </w:r>
      <w:proofErr w:type="spellStart"/>
      <w:r>
        <w:rPr>
          <w:rFonts w:ascii="Lato" w:eastAsia="Lato" w:hAnsi="Lato" w:cs="Lato"/>
        </w:rPr>
        <w:t>empanelled</w:t>
      </w:r>
      <w:proofErr w:type="spellEnd"/>
      <w:r>
        <w:rPr>
          <w:rFonts w:ascii="Lato" w:eastAsia="Lato" w:hAnsi="Lato" w:cs="Lato"/>
        </w:rPr>
        <w:t xml:space="preserve"> with Computer Emergency Response Team India (CERT-In) and one of the first 50 organizations in the country to get this certification.</w:t>
      </w:r>
    </w:p>
    <w:p w14:paraId="42B624B9" w14:textId="77777777" w:rsidR="006E2AA0" w:rsidRDefault="006E2AA0" w:rsidP="001D0D23">
      <w:pPr>
        <w:numPr>
          <w:ilvl w:val="0"/>
          <w:numId w:val="40"/>
        </w:numPr>
        <w:spacing w:before="0" w:after="0" w:line="276" w:lineRule="auto"/>
        <w:jc w:val="both"/>
        <w:rPr>
          <w:rFonts w:ascii="Lato" w:eastAsia="Lato" w:hAnsi="Lato" w:cs="Lato"/>
        </w:rPr>
      </w:pPr>
      <w:r>
        <w:rPr>
          <w:rFonts w:ascii="Lato" w:eastAsia="Lato" w:hAnsi="Lato" w:cs="Lato"/>
        </w:rPr>
        <w:t xml:space="preserve">Applications and servers are regularly patched to provide ongoing protection from exploits with the help of a robust Change Management process in place. </w:t>
      </w:r>
    </w:p>
    <w:p w14:paraId="60AB9669" w14:textId="77777777" w:rsidR="006E2AA0" w:rsidRDefault="006E2AA0" w:rsidP="001D0D23">
      <w:pPr>
        <w:numPr>
          <w:ilvl w:val="0"/>
          <w:numId w:val="40"/>
        </w:numPr>
        <w:spacing w:before="0" w:after="0" w:line="276" w:lineRule="auto"/>
        <w:jc w:val="both"/>
        <w:rPr>
          <w:rFonts w:ascii="Lato" w:eastAsia="Lato" w:hAnsi="Lato" w:cs="Lato"/>
        </w:rPr>
      </w:pPr>
      <w:r>
        <w:rPr>
          <w:rFonts w:ascii="Lato" w:eastAsia="Lato" w:hAnsi="Lato" w:cs="Lato"/>
        </w:rPr>
        <w:t>Hubilo has a disaster recovery strategy in place, which is tested on a yearly basis. Under any DR condition, our customer’s websites will not get affected and will work fine. Though the data collection might get stopped until Hubilo services are restored.</w:t>
      </w:r>
    </w:p>
    <w:p w14:paraId="31B625BE" w14:textId="77777777" w:rsidR="006E2AA0" w:rsidRDefault="006E2AA0" w:rsidP="001D0D23">
      <w:pPr>
        <w:numPr>
          <w:ilvl w:val="0"/>
          <w:numId w:val="40"/>
        </w:numPr>
        <w:spacing w:before="0" w:after="240" w:line="276" w:lineRule="auto"/>
        <w:jc w:val="both"/>
        <w:rPr>
          <w:rFonts w:ascii="Lato" w:eastAsia="Lato" w:hAnsi="Lato" w:cs="Lato"/>
        </w:rPr>
      </w:pPr>
      <w:proofErr w:type="gramStart"/>
      <w:r>
        <w:rPr>
          <w:rFonts w:ascii="Lato" w:eastAsia="Lato" w:hAnsi="Lato" w:cs="Lato"/>
        </w:rPr>
        <w:t>All of</w:t>
      </w:r>
      <w:proofErr w:type="gramEnd"/>
      <w:r>
        <w:rPr>
          <w:rFonts w:ascii="Lato" w:eastAsia="Lato" w:hAnsi="Lato" w:cs="Lato"/>
        </w:rPr>
        <w:t xml:space="preserve"> </w:t>
      </w:r>
      <w:proofErr w:type="spellStart"/>
      <w:r>
        <w:rPr>
          <w:rFonts w:ascii="Lato" w:eastAsia="Lato" w:hAnsi="Lato" w:cs="Lato"/>
        </w:rPr>
        <w:t>Hubilo’s</w:t>
      </w:r>
      <w:proofErr w:type="spellEnd"/>
      <w:r>
        <w:rPr>
          <w:rFonts w:ascii="Lato" w:eastAsia="Lato" w:hAnsi="Lato" w:cs="Lato"/>
        </w:rPr>
        <w:t xml:space="preserve"> customer data is hosted in a secure cloud data </w:t>
      </w:r>
      <w:proofErr w:type="spellStart"/>
      <w:r>
        <w:rPr>
          <w:rFonts w:ascii="Lato" w:eastAsia="Lato" w:hAnsi="Lato" w:cs="Lato"/>
        </w:rPr>
        <w:t>centre</w:t>
      </w:r>
      <w:proofErr w:type="spellEnd"/>
      <w:r>
        <w:rPr>
          <w:rFonts w:ascii="Lato" w:eastAsia="Lato" w:hAnsi="Lato" w:cs="Lato"/>
        </w:rPr>
        <w:t xml:space="preserve"> service provider (AWS) and also logically segregated by the Hubilo application.</w:t>
      </w:r>
    </w:p>
    <w:bookmarkEnd w:id="19"/>
    <w:p w14:paraId="33D2BD92" w14:textId="77777777" w:rsidR="006E2AA0" w:rsidRDefault="006E2AA0" w:rsidP="006E2AA0">
      <w:pPr>
        <w:pStyle w:val="BodyText"/>
        <w:kinsoku w:val="0"/>
        <w:overflowPunct w:val="0"/>
        <w:spacing w:after="240" w:line="276" w:lineRule="auto"/>
        <w:ind w:right="-42"/>
        <w:rPr>
          <w:i/>
          <w:iCs/>
          <w:sz w:val="22"/>
          <w:szCs w:val="22"/>
          <w:lang w:val="en-GB"/>
        </w:rPr>
      </w:pPr>
    </w:p>
    <w:p w14:paraId="36BF51D2" w14:textId="77777777" w:rsidR="006E2AA0" w:rsidRPr="00116D0F" w:rsidRDefault="006E2AA0" w:rsidP="006E2AA0">
      <w:pPr>
        <w:pStyle w:val="BodyText"/>
        <w:kinsoku w:val="0"/>
        <w:overflowPunct w:val="0"/>
        <w:spacing w:after="240" w:line="276" w:lineRule="auto"/>
        <w:ind w:right="-42"/>
        <w:jc w:val="center"/>
        <w:rPr>
          <w:rStyle w:val="TitleChar"/>
          <w:sz w:val="22"/>
          <w:szCs w:val="22"/>
          <w:lang w:val="en-GB"/>
        </w:rPr>
      </w:pPr>
      <w:r w:rsidRPr="00312F47">
        <w:rPr>
          <w:i/>
          <w:iCs/>
          <w:sz w:val="22"/>
          <w:szCs w:val="22"/>
          <w:lang w:val="en-GB"/>
        </w:rPr>
        <w:br w:type="page"/>
      </w:r>
      <w:bookmarkStart w:id="23" w:name="_Hlk82616758"/>
      <w:r w:rsidRPr="00116D0F">
        <w:rPr>
          <w:rStyle w:val="TitleChar"/>
          <w:sz w:val="22"/>
          <w:szCs w:val="22"/>
          <w:lang w:val="en-GB"/>
        </w:rPr>
        <w:lastRenderedPageBreak/>
        <w:t>ANNEX III</w:t>
      </w:r>
      <w:r>
        <w:rPr>
          <w:rStyle w:val="TitleChar"/>
          <w:sz w:val="22"/>
          <w:szCs w:val="22"/>
          <w:lang w:val="en-GB"/>
        </w:rPr>
        <w:t xml:space="preserve"> TO THE STANDARD CONTRACTUAL CLAUSES</w:t>
      </w:r>
    </w:p>
    <w:p w14:paraId="64B2BF93" w14:textId="77777777" w:rsidR="006E2AA0" w:rsidRPr="00312F47" w:rsidRDefault="006E2AA0" w:rsidP="006E2AA0">
      <w:pPr>
        <w:pStyle w:val="BodyText"/>
        <w:kinsoku w:val="0"/>
        <w:overflowPunct w:val="0"/>
        <w:spacing w:after="240" w:line="276" w:lineRule="auto"/>
        <w:ind w:right="-42"/>
        <w:jc w:val="center"/>
        <w:rPr>
          <w:i/>
          <w:iCs/>
          <w:sz w:val="22"/>
          <w:szCs w:val="22"/>
          <w:lang w:val="en-GB"/>
        </w:rPr>
      </w:pPr>
      <w:r w:rsidRPr="00116D0F">
        <w:rPr>
          <w:rStyle w:val="TitleChar"/>
          <w:sz w:val="22"/>
          <w:szCs w:val="22"/>
          <w:lang w:val="en-GB"/>
        </w:rPr>
        <w:t>LIST OF SUB-PROCESSORS</w:t>
      </w:r>
    </w:p>
    <w:tbl>
      <w:tblPr>
        <w:tblStyle w:val="TableGrid"/>
        <w:tblW w:w="10433" w:type="dxa"/>
        <w:tblInd w:w="-714" w:type="dxa"/>
        <w:tblLayout w:type="fixed"/>
        <w:tblLook w:val="04A0" w:firstRow="1" w:lastRow="0" w:firstColumn="1" w:lastColumn="0" w:noHBand="0" w:noVBand="1"/>
      </w:tblPr>
      <w:tblGrid>
        <w:gridCol w:w="1214"/>
        <w:gridCol w:w="1232"/>
        <w:gridCol w:w="2936"/>
        <w:gridCol w:w="5051"/>
      </w:tblGrid>
      <w:tr w:rsidR="006E2AA0" w:rsidRPr="007B47A6" w14:paraId="5706B3FE" w14:textId="77777777" w:rsidTr="007F3AC5">
        <w:trPr>
          <w:trHeight w:val="276"/>
        </w:trPr>
        <w:tc>
          <w:tcPr>
            <w:tcW w:w="1214" w:type="dxa"/>
            <w:shd w:val="clear" w:color="auto" w:fill="E7E6E6" w:themeFill="background2"/>
            <w:hideMark/>
          </w:tcPr>
          <w:p w14:paraId="386C65E3" w14:textId="77777777" w:rsidR="006E2AA0" w:rsidRPr="007B47A6" w:rsidRDefault="006E2AA0" w:rsidP="007F3AC5">
            <w:pPr>
              <w:rPr>
                <w:b/>
                <w:bCs/>
              </w:rPr>
            </w:pPr>
            <w:r w:rsidRPr="007B47A6">
              <w:rPr>
                <w:b/>
                <w:bCs/>
              </w:rPr>
              <w:t>Vendor</w:t>
            </w:r>
          </w:p>
        </w:tc>
        <w:tc>
          <w:tcPr>
            <w:tcW w:w="1232" w:type="dxa"/>
            <w:shd w:val="clear" w:color="auto" w:fill="E7E6E6" w:themeFill="background2"/>
            <w:hideMark/>
          </w:tcPr>
          <w:p w14:paraId="318D7621" w14:textId="77777777" w:rsidR="006E2AA0" w:rsidRPr="007B47A6" w:rsidRDefault="006E2AA0" w:rsidP="007F3AC5">
            <w:pPr>
              <w:rPr>
                <w:b/>
                <w:bCs/>
              </w:rPr>
            </w:pPr>
            <w:r w:rsidRPr="007B47A6">
              <w:rPr>
                <w:b/>
                <w:bCs/>
              </w:rPr>
              <w:t>Location</w:t>
            </w:r>
          </w:p>
        </w:tc>
        <w:tc>
          <w:tcPr>
            <w:tcW w:w="2936" w:type="dxa"/>
            <w:shd w:val="clear" w:color="auto" w:fill="E7E6E6" w:themeFill="background2"/>
            <w:hideMark/>
          </w:tcPr>
          <w:p w14:paraId="1AF9A077" w14:textId="77777777" w:rsidR="006E2AA0" w:rsidRPr="007B47A6" w:rsidRDefault="006E2AA0" w:rsidP="007F3AC5">
            <w:pPr>
              <w:rPr>
                <w:b/>
                <w:bCs/>
              </w:rPr>
            </w:pPr>
            <w:r w:rsidRPr="007B47A6">
              <w:rPr>
                <w:b/>
                <w:bCs/>
              </w:rPr>
              <w:t>Service Provided</w:t>
            </w:r>
          </w:p>
        </w:tc>
        <w:tc>
          <w:tcPr>
            <w:tcW w:w="5051" w:type="dxa"/>
            <w:shd w:val="clear" w:color="auto" w:fill="E7E6E6" w:themeFill="background2"/>
            <w:hideMark/>
          </w:tcPr>
          <w:p w14:paraId="758DABDA" w14:textId="77777777" w:rsidR="006E2AA0" w:rsidRPr="007B47A6" w:rsidRDefault="006E2AA0" w:rsidP="007F3AC5">
            <w:pPr>
              <w:rPr>
                <w:b/>
                <w:bCs/>
              </w:rPr>
            </w:pPr>
            <w:r w:rsidRPr="007B47A6">
              <w:rPr>
                <w:b/>
                <w:bCs/>
              </w:rPr>
              <w:t>Address</w:t>
            </w:r>
          </w:p>
        </w:tc>
      </w:tr>
      <w:tr w:rsidR="006E2AA0" w:rsidRPr="007B47A6" w14:paraId="532C1868" w14:textId="77777777" w:rsidTr="007F3AC5">
        <w:trPr>
          <w:trHeight w:val="528"/>
        </w:trPr>
        <w:tc>
          <w:tcPr>
            <w:tcW w:w="1214" w:type="dxa"/>
            <w:vMerge w:val="restart"/>
            <w:hideMark/>
          </w:tcPr>
          <w:p w14:paraId="37340365" w14:textId="77777777" w:rsidR="006E2AA0" w:rsidRPr="007B47A6" w:rsidRDefault="006E2AA0" w:rsidP="007F3AC5">
            <w:r w:rsidRPr="007B47A6">
              <w:t>Twilio SendGrid</w:t>
            </w:r>
          </w:p>
        </w:tc>
        <w:tc>
          <w:tcPr>
            <w:tcW w:w="1232" w:type="dxa"/>
            <w:vMerge w:val="restart"/>
            <w:hideMark/>
          </w:tcPr>
          <w:p w14:paraId="617317A6" w14:textId="77777777" w:rsidR="006E2AA0" w:rsidRPr="007B47A6" w:rsidRDefault="006E2AA0" w:rsidP="007F3AC5">
            <w:r w:rsidRPr="007B47A6">
              <w:t>US</w:t>
            </w:r>
          </w:p>
        </w:tc>
        <w:tc>
          <w:tcPr>
            <w:tcW w:w="2936" w:type="dxa"/>
            <w:vMerge w:val="restart"/>
            <w:hideMark/>
          </w:tcPr>
          <w:p w14:paraId="175F32F8" w14:textId="77777777" w:rsidR="006E2AA0" w:rsidRPr="007B47A6" w:rsidRDefault="006E2AA0" w:rsidP="007F3AC5">
            <w:r w:rsidRPr="007B47A6">
              <w:t>Customer communication platform for transactional and marketing emails</w:t>
            </w:r>
          </w:p>
        </w:tc>
        <w:tc>
          <w:tcPr>
            <w:tcW w:w="5051" w:type="dxa"/>
            <w:vMerge w:val="restart"/>
            <w:hideMark/>
          </w:tcPr>
          <w:p w14:paraId="3A330AA4" w14:textId="77777777" w:rsidR="006E2AA0" w:rsidRPr="007B47A6" w:rsidRDefault="006E2AA0" w:rsidP="007F3AC5">
            <w:r w:rsidRPr="007B47A6">
              <w:t>1801 California Street Suite 500 Boulder, CO 80202 United States</w:t>
            </w:r>
          </w:p>
        </w:tc>
      </w:tr>
      <w:tr w:rsidR="006E2AA0" w:rsidRPr="007B47A6" w14:paraId="4E222BD6" w14:textId="77777777" w:rsidTr="007F3AC5">
        <w:trPr>
          <w:trHeight w:val="450"/>
        </w:trPr>
        <w:tc>
          <w:tcPr>
            <w:tcW w:w="1214" w:type="dxa"/>
            <w:vMerge/>
            <w:hideMark/>
          </w:tcPr>
          <w:p w14:paraId="5DB13E06" w14:textId="77777777" w:rsidR="006E2AA0" w:rsidRPr="007B47A6" w:rsidRDefault="006E2AA0" w:rsidP="007F3AC5"/>
        </w:tc>
        <w:tc>
          <w:tcPr>
            <w:tcW w:w="1232" w:type="dxa"/>
            <w:vMerge/>
            <w:hideMark/>
          </w:tcPr>
          <w:p w14:paraId="73A549C3" w14:textId="77777777" w:rsidR="006E2AA0" w:rsidRPr="007B47A6" w:rsidRDefault="006E2AA0" w:rsidP="007F3AC5"/>
        </w:tc>
        <w:tc>
          <w:tcPr>
            <w:tcW w:w="2936" w:type="dxa"/>
            <w:vMerge/>
            <w:hideMark/>
          </w:tcPr>
          <w:p w14:paraId="270BB906" w14:textId="77777777" w:rsidR="006E2AA0" w:rsidRPr="007B47A6" w:rsidRDefault="006E2AA0" w:rsidP="007F3AC5"/>
        </w:tc>
        <w:tc>
          <w:tcPr>
            <w:tcW w:w="5051" w:type="dxa"/>
            <w:vMerge/>
            <w:hideMark/>
          </w:tcPr>
          <w:p w14:paraId="07C5E656" w14:textId="77777777" w:rsidR="006E2AA0" w:rsidRPr="007B47A6" w:rsidRDefault="006E2AA0" w:rsidP="007F3AC5"/>
        </w:tc>
      </w:tr>
      <w:tr w:rsidR="006E2AA0" w:rsidRPr="007B47A6" w14:paraId="50F1E776" w14:textId="77777777" w:rsidTr="007F3AC5">
        <w:trPr>
          <w:trHeight w:val="450"/>
        </w:trPr>
        <w:tc>
          <w:tcPr>
            <w:tcW w:w="1214" w:type="dxa"/>
            <w:vMerge/>
            <w:hideMark/>
          </w:tcPr>
          <w:p w14:paraId="0FF88C3C" w14:textId="77777777" w:rsidR="006E2AA0" w:rsidRPr="007B47A6" w:rsidRDefault="006E2AA0" w:rsidP="007F3AC5"/>
        </w:tc>
        <w:tc>
          <w:tcPr>
            <w:tcW w:w="1232" w:type="dxa"/>
            <w:vMerge/>
            <w:hideMark/>
          </w:tcPr>
          <w:p w14:paraId="4D2884F5" w14:textId="77777777" w:rsidR="006E2AA0" w:rsidRPr="007B47A6" w:rsidRDefault="006E2AA0" w:rsidP="007F3AC5"/>
        </w:tc>
        <w:tc>
          <w:tcPr>
            <w:tcW w:w="2936" w:type="dxa"/>
            <w:vMerge/>
            <w:hideMark/>
          </w:tcPr>
          <w:p w14:paraId="26817675" w14:textId="77777777" w:rsidR="006E2AA0" w:rsidRPr="007B47A6" w:rsidRDefault="006E2AA0" w:rsidP="007F3AC5"/>
        </w:tc>
        <w:tc>
          <w:tcPr>
            <w:tcW w:w="5051" w:type="dxa"/>
            <w:vMerge/>
            <w:hideMark/>
          </w:tcPr>
          <w:p w14:paraId="4FAA3CF8" w14:textId="77777777" w:rsidR="006E2AA0" w:rsidRPr="007B47A6" w:rsidRDefault="006E2AA0" w:rsidP="007F3AC5"/>
        </w:tc>
      </w:tr>
      <w:tr w:rsidR="006E2AA0" w:rsidRPr="007B47A6" w14:paraId="211653BA" w14:textId="77777777" w:rsidTr="007F3AC5">
        <w:trPr>
          <w:trHeight w:val="450"/>
        </w:trPr>
        <w:tc>
          <w:tcPr>
            <w:tcW w:w="1214" w:type="dxa"/>
            <w:vMerge/>
            <w:hideMark/>
          </w:tcPr>
          <w:p w14:paraId="6B496CE3" w14:textId="77777777" w:rsidR="006E2AA0" w:rsidRPr="007B47A6" w:rsidRDefault="006E2AA0" w:rsidP="007F3AC5"/>
        </w:tc>
        <w:tc>
          <w:tcPr>
            <w:tcW w:w="1232" w:type="dxa"/>
            <w:vMerge/>
            <w:hideMark/>
          </w:tcPr>
          <w:p w14:paraId="7AE32431" w14:textId="77777777" w:rsidR="006E2AA0" w:rsidRPr="007B47A6" w:rsidRDefault="006E2AA0" w:rsidP="007F3AC5"/>
        </w:tc>
        <w:tc>
          <w:tcPr>
            <w:tcW w:w="2936" w:type="dxa"/>
            <w:vMerge/>
            <w:hideMark/>
          </w:tcPr>
          <w:p w14:paraId="76F06302" w14:textId="77777777" w:rsidR="006E2AA0" w:rsidRPr="007B47A6" w:rsidRDefault="006E2AA0" w:rsidP="007F3AC5"/>
        </w:tc>
        <w:tc>
          <w:tcPr>
            <w:tcW w:w="5051" w:type="dxa"/>
            <w:vMerge/>
            <w:hideMark/>
          </w:tcPr>
          <w:p w14:paraId="7F1343A0" w14:textId="77777777" w:rsidR="006E2AA0" w:rsidRPr="007B47A6" w:rsidRDefault="006E2AA0" w:rsidP="007F3AC5"/>
        </w:tc>
      </w:tr>
      <w:tr w:rsidR="006E2AA0" w:rsidRPr="007A772E" w14:paraId="6DCCF7ED" w14:textId="77777777" w:rsidTr="007F3AC5">
        <w:trPr>
          <w:trHeight w:val="450"/>
        </w:trPr>
        <w:tc>
          <w:tcPr>
            <w:tcW w:w="1214" w:type="dxa"/>
            <w:vMerge w:val="restart"/>
            <w:hideMark/>
          </w:tcPr>
          <w:p w14:paraId="7096D11F" w14:textId="77777777" w:rsidR="006E2AA0" w:rsidRPr="007B47A6" w:rsidRDefault="006E2AA0" w:rsidP="007F3AC5">
            <w:r w:rsidRPr="007B47A6">
              <w:t>Zoom</w:t>
            </w:r>
          </w:p>
        </w:tc>
        <w:tc>
          <w:tcPr>
            <w:tcW w:w="1232" w:type="dxa"/>
            <w:vMerge w:val="restart"/>
            <w:hideMark/>
          </w:tcPr>
          <w:p w14:paraId="64E18832" w14:textId="77777777" w:rsidR="006E2AA0" w:rsidRPr="007B47A6" w:rsidRDefault="006E2AA0" w:rsidP="007F3AC5">
            <w:r w:rsidRPr="007B47A6">
              <w:t>Global</w:t>
            </w:r>
          </w:p>
        </w:tc>
        <w:tc>
          <w:tcPr>
            <w:tcW w:w="2936" w:type="dxa"/>
            <w:vMerge w:val="restart"/>
            <w:hideMark/>
          </w:tcPr>
          <w:p w14:paraId="3B32E2C5" w14:textId="77777777" w:rsidR="006E2AA0" w:rsidRPr="007B47A6" w:rsidRDefault="006E2AA0" w:rsidP="007F3AC5">
            <w:r w:rsidRPr="007B47A6">
              <w:t>Video Conferencing/Web Conferencing Platform</w:t>
            </w:r>
          </w:p>
        </w:tc>
        <w:tc>
          <w:tcPr>
            <w:tcW w:w="5051" w:type="dxa"/>
            <w:vMerge w:val="restart"/>
            <w:hideMark/>
          </w:tcPr>
          <w:p w14:paraId="2A327C08" w14:textId="77777777" w:rsidR="006E2AA0" w:rsidRPr="00FF5AA1" w:rsidRDefault="006E2AA0" w:rsidP="007F3AC5">
            <w:pPr>
              <w:rPr>
                <w:lang w:val="fr-CH"/>
              </w:rPr>
            </w:pPr>
            <w:r w:rsidRPr="00FF5AA1">
              <w:rPr>
                <w:lang w:val="fr-CH"/>
              </w:rPr>
              <w:t>55 Almaden Boulevard, Suite 600, San Jose, CA 95113</w:t>
            </w:r>
          </w:p>
        </w:tc>
      </w:tr>
      <w:tr w:rsidR="006E2AA0" w:rsidRPr="007A772E" w14:paraId="028CF2A6" w14:textId="77777777" w:rsidTr="007F3AC5">
        <w:trPr>
          <w:trHeight w:val="450"/>
        </w:trPr>
        <w:tc>
          <w:tcPr>
            <w:tcW w:w="1214" w:type="dxa"/>
            <w:vMerge/>
            <w:hideMark/>
          </w:tcPr>
          <w:p w14:paraId="6B5021B3" w14:textId="77777777" w:rsidR="006E2AA0" w:rsidRPr="00FF5AA1" w:rsidRDefault="006E2AA0" w:rsidP="007F3AC5">
            <w:pPr>
              <w:rPr>
                <w:lang w:val="fr-CH"/>
              </w:rPr>
            </w:pPr>
          </w:p>
        </w:tc>
        <w:tc>
          <w:tcPr>
            <w:tcW w:w="1232" w:type="dxa"/>
            <w:vMerge/>
            <w:hideMark/>
          </w:tcPr>
          <w:p w14:paraId="7C29D1BA" w14:textId="77777777" w:rsidR="006E2AA0" w:rsidRPr="00FF5AA1" w:rsidRDefault="006E2AA0" w:rsidP="007F3AC5">
            <w:pPr>
              <w:rPr>
                <w:lang w:val="fr-CH"/>
              </w:rPr>
            </w:pPr>
          </w:p>
        </w:tc>
        <w:tc>
          <w:tcPr>
            <w:tcW w:w="2936" w:type="dxa"/>
            <w:vMerge/>
            <w:hideMark/>
          </w:tcPr>
          <w:p w14:paraId="6B5FB697" w14:textId="77777777" w:rsidR="006E2AA0" w:rsidRPr="00FF5AA1" w:rsidRDefault="006E2AA0" w:rsidP="007F3AC5">
            <w:pPr>
              <w:rPr>
                <w:lang w:val="fr-CH"/>
              </w:rPr>
            </w:pPr>
          </w:p>
        </w:tc>
        <w:tc>
          <w:tcPr>
            <w:tcW w:w="5051" w:type="dxa"/>
            <w:vMerge/>
            <w:hideMark/>
          </w:tcPr>
          <w:p w14:paraId="51ECBFF5" w14:textId="77777777" w:rsidR="006E2AA0" w:rsidRPr="00FF5AA1" w:rsidRDefault="006E2AA0" w:rsidP="007F3AC5">
            <w:pPr>
              <w:rPr>
                <w:lang w:val="fr-CH"/>
              </w:rPr>
            </w:pPr>
          </w:p>
        </w:tc>
      </w:tr>
      <w:tr w:rsidR="006E2AA0" w:rsidRPr="007B47A6" w14:paraId="09C921E8" w14:textId="77777777" w:rsidTr="007F3AC5">
        <w:trPr>
          <w:trHeight w:val="528"/>
        </w:trPr>
        <w:tc>
          <w:tcPr>
            <w:tcW w:w="1214" w:type="dxa"/>
            <w:vMerge w:val="restart"/>
            <w:hideMark/>
          </w:tcPr>
          <w:p w14:paraId="74457935" w14:textId="77777777" w:rsidR="006E2AA0" w:rsidRPr="007B47A6" w:rsidRDefault="006E2AA0" w:rsidP="007F3AC5">
            <w:r w:rsidRPr="007B47A6">
              <w:t>AWS</w:t>
            </w:r>
          </w:p>
        </w:tc>
        <w:tc>
          <w:tcPr>
            <w:tcW w:w="1232" w:type="dxa"/>
            <w:hideMark/>
          </w:tcPr>
          <w:p w14:paraId="2847DB39" w14:textId="77777777" w:rsidR="006E2AA0" w:rsidRPr="007B47A6" w:rsidRDefault="006E2AA0" w:rsidP="007F3AC5">
            <w:r w:rsidRPr="007B47A6">
              <w:t>EU (Frankfurt) </w:t>
            </w:r>
          </w:p>
        </w:tc>
        <w:tc>
          <w:tcPr>
            <w:tcW w:w="2936" w:type="dxa"/>
            <w:vMerge w:val="restart"/>
            <w:hideMark/>
          </w:tcPr>
          <w:p w14:paraId="67B1D293" w14:textId="77777777" w:rsidR="006E2AA0" w:rsidRPr="007B47A6" w:rsidRDefault="006E2AA0" w:rsidP="007F3AC5">
            <w:r w:rsidRPr="007B47A6">
              <w:t>Application Hosting and Data Storage</w:t>
            </w:r>
          </w:p>
        </w:tc>
        <w:tc>
          <w:tcPr>
            <w:tcW w:w="5051" w:type="dxa"/>
            <w:vMerge w:val="restart"/>
            <w:hideMark/>
          </w:tcPr>
          <w:p w14:paraId="2BE84C70" w14:textId="77777777" w:rsidR="006E2AA0" w:rsidRPr="007B47A6" w:rsidRDefault="006E2AA0" w:rsidP="007F3AC5">
            <w:r w:rsidRPr="007B47A6">
              <w:t>410 Terry Avenue North, Seattle, WA 98109-5210</w:t>
            </w:r>
          </w:p>
        </w:tc>
      </w:tr>
      <w:tr w:rsidR="006E2AA0" w:rsidRPr="007B47A6" w14:paraId="74C025B9" w14:textId="77777777" w:rsidTr="007F3AC5">
        <w:trPr>
          <w:trHeight w:val="528"/>
        </w:trPr>
        <w:tc>
          <w:tcPr>
            <w:tcW w:w="1214" w:type="dxa"/>
            <w:vMerge/>
            <w:hideMark/>
          </w:tcPr>
          <w:p w14:paraId="0426841F" w14:textId="77777777" w:rsidR="006E2AA0" w:rsidRPr="007B47A6" w:rsidRDefault="006E2AA0" w:rsidP="007F3AC5"/>
        </w:tc>
        <w:tc>
          <w:tcPr>
            <w:tcW w:w="1232" w:type="dxa"/>
            <w:hideMark/>
          </w:tcPr>
          <w:p w14:paraId="54A74DA3" w14:textId="77777777" w:rsidR="006E2AA0" w:rsidRPr="007B47A6" w:rsidRDefault="006E2AA0" w:rsidP="007F3AC5">
            <w:r w:rsidRPr="007B47A6">
              <w:t>US (North Virginia) </w:t>
            </w:r>
          </w:p>
        </w:tc>
        <w:tc>
          <w:tcPr>
            <w:tcW w:w="2936" w:type="dxa"/>
            <w:vMerge/>
            <w:hideMark/>
          </w:tcPr>
          <w:p w14:paraId="315A3EC8" w14:textId="77777777" w:rsidR="006E2AA0" w:rsidRPr="007B47A6" w:rsidRDefault="006E2AA0" w:rsidP="007F3AC5"/>
        </w:tc>
        <w:tc>
          <w:tcPr>
            <w:tcW w:w="5051" w:type="dxa"/>
            <w:vMerge/>
            <w:hideMark/>
          </w:tcPr>
          <w:p w14:paraId="6E274CF4" w14:textId="77777777" w:rsidR="006E2AA0" w:rsidRPr="007B47A6" w:rsidRDefault="006E2AA0" w:rsidP="007F3AC5"/>
        </w:tc>
      </w:tr>
      <w:tr w:rsidR="006E2AA0" w:rsidRPr="007B47A6" w14:paraId="0C5D9511" w14:textId="77777777" w:rsidTr="007F3AC5">
        <w:trPr>
          <w:trHeight w:val="528"/>
        </w:trPr>
        <w:tc>
          <w:tcPr>
            <w:tcW w:w="1214" w:type="dxa"/>
            <w:vMerge w:val="restart"/>
            <w:hideMark/>
          </w:tcPr>
          <w:p w14:paraId="0A74186E" w14:textId="77777777" w:rsidR="006E2AA0" w:rsidRPr="007B47A6" w:rsidRDefault="006E2AA0" w:rsidP="007F3AC5">
            <w:r w:rsidRPr="007B47A6">
              <w:t>AWS</w:t>
            </w:r>
          </w:p>
        </w:tc>
        <w:tc>
          <w:tcPr>
            <w:tcW w:w="1232" w:type="dxa"/>
            <w:hideMark/>
          </w:tcPr>
          <w:p w14:paraId="22D9EEEE" w14:textId="77777777" w:rsidR="006E2AA0" w:rsidRPr="007B47A6" w:rsidRDefault="006E2AA0" w:rsidP="007F3AC5">
            <w:r w:rsidRPr="007B47A6">
              <w:t>EU (Frankfurt) </w:t>
            </w:r>
          </w:p>
        </w:tc>
        <w:tc>
          <w:tcPr>
            <w:tcW w:w="2936" w:type="dxa"/>
            <w:vMerge w:val="restart"/>
            <w:hideMark/>
          </w:tcPr>
          <w:p w14:paraId="1DAFF86E" w14:textId="77777777" w:rsidR="006E2AA0" w:rsidRPr="007B47A6" w:rsidRDefault="006E2AA0" w:rsidP="007F3AC5">
            <w:r w:rsidRPr="007B47A6">
              <w:t>Static / Image Asset Storage</w:t>
            </w:r>
          </w:p>
        </w:tc>
        <w:tc>
          <w:tcPr>
            <w:tcW w:w="5051" w:type="dxa"/>
            <w:vMerge w:val="restart"/>
            <w:hideMark/>
          </w:tcPr>
          <w:p w14:paraId="02DA50E2" w14:textId="77777777" w:rsidR="006E2AA0" w:rsidRPr="007B47A6" w:rsidRDefault="006E2AA0" w:rsidP="007F3AC5">
            <w:r w:rsidRPr="007B47A6">
              <w:t>410 Terry Avenue North, Seattle, WA 98109-5210</w:t>
            </w:r>
          </w:p>
        </w:tc>
      </w:tr>
      <w:tr w:rsidR="006E2AA0" w:rsidRPr="007B47A6" w14:paraId="279C3C0D" w14:textId="77777777" w:rsidTr="007F3AC5">
        <w:trPr>
          <w:trHeight w:val="528"/>
        </w:trPr>
        <w:tc>
          <w:tcPr>
            <w:tcW w:w="1214" w:type="dxa"/>
            <w:vMerge/>
            <w:hideMark/>
          </w:tcPr>
          <w:p w14:paraId="7D2C7209" w14:textId="77777777" w:rsidR="006E2AA0" w:rsidRPr="007B47A6" w:rsidRDefault="006E2AA0" w:rsidP="007F3AC5"/>
        </w:tc>
        <w:tc>
          <w:tcPr>
            <w:tcW w:w="1232" w:type="dxa"/>
            <w:hideMark/>
          </w:tcPr>
          <w:p w14:paraId="2D1FB155" w14:textId="77777777" w:rsidR="006E2AA0" w:rsidRPr="007B47A6" w:rsidRDefault="006E2AA0" w:rsidP="007F3AC5">
            <w:r w:rsidRPr="007B47A6">
              <w:t>US (North Virginia)</w:t>
            </w:r>
          </w:p>
        </w:tc>
        <w:tc>
          <w:tcPr>
            <w:tcW w:w="2936" w:type="dxa"/>
            <w:vMerge/>
            <w:hideMark/>
          </w:tcPr>
          <w:p w14:paraId="33E2CDFD" w14:textId="77777777" w:rsidR="006E2AA0" w:rsidRPr="007B47A6" w:rsidRDefault="006E2AA0" w:rsidP="007F3AC5"/>
        </w:tc>
        <w:tc>
          <w:tcPr>
            <w:tcW w:w="5051" w:type="dxa"/>
            <w:vMerge/>
            <w:hideMark/>
          </w:tcPr>
          <w:p w14:paraId="1F054106" w14:textId="77777777" w:rsidR="006E2AA0" w:rsidRPr="007B47A6" w:rsidRDefault="006E2AA0" w:rsidP="007F3AC5"/>
        </w:tc>
      </w:tr>
      <w:tr w:rsidR="006E2AA0" w:rsidRPr="007B47A6" w14:paraId="6C10BFCC" w14:textId="77777777" w:rsidTr="007F3AC5">
        <w:trPr>
          <w:trHeight w:val="450"/>
        </w:trPr>
        <w:tc>
          <w:tcPr>
            <w:tcW w:w="1214" w:type="dxa"/>
            <w:vMerge w:val="restart"/>
            <w:hideMark/>
          </w:tcPr>
          <w:p w14:paraId="2FB89365" w14:textId="77777777" w:rsidR="006E2AA0" w:rsidRPr="007B47A6" w:rsidRDefault="006E2AA0" w:rsidP="007F3AC5">
            <w:r w:rsidRPr="007B47A6">
              <w:t>Stripe</w:t>
            </w:r>
          </w:p>
        </w:tc>
        <w:tc>
          <w:tcPr>
            <w:tcW w:w="1232" w:type="dxa"/>
            <w:vMerge w:val="restart"/>
            <w:hideMark/>
          </w:tcPr>
          <w:p w14:paraId="56FB46E8" w14:textId="77777777" w:rsidR="006E2AA0" w:rsidRPr="007B47A6" w:rsidRDefault="006E2AA0" w:rsidP="007F3AC5">
            <w:r w:rsidRPr="007B47A6">
              <w:t>EU, US</w:t>
            </w:r>
          </w:p>
        </w:tc>
        <w:tc>
          <w:tcPr>
            <w:tcW w:w="2936" w:type="dxa"/>
            <w:vMerge w:val="restart"/>
            <w:hideMark/>
          </w:tcPr>
          <w:p w14:paraId="00DC1B7C" w14:textId="77777777" w:rsidR="006E2AA0" w:rsidRPr="007B47A6" w:rsidRDefault="006E2AA0" w:rsidP="007F3AC5">
            <w:r w:rsidRPr="007B47A6">
              <w:t>Payment Processing</w:t>
            </w:r>
          </w:p>
        </w:tc>
        <w:tc>
          <w:tcPr>
            <w:tcW w:w="5051" w:type="dxa"/>
            <w:vMerge w:val="restart"/>
            <w:hideMark/>
          </w:tcPr>
          <w:p w14:paraId="1717186D" w14:textId="77777777" w:rsidR="006E2AA0" w:rsidRPr="007B47A6" w:rsidRDefault="006E2AA0" w:rsidP="007F3AC5">
            <w:r w:rsidRPr="007B47A6">
              <w:t> </w:t>
            </w:r>
            <w:r>
              <w:rPr>
                <w:sz w:val="21"/>
                <w:szCs w:val="21"/>
              </w:rPr>
              <w:t>510 Townsend Street San Francisco, CA 94103 United States</w:t>
            </w:r>
          </w:p>
        </w:tc>
      </w:tr>
      <w:tr w:rsidR="006E2AA0" w:rsidRPr="007B47A6" w14:paraId="342BD1B5" w14:textId="77777777" w:rsidTr="007F3AC5">
        <w:trPr>
          <w:trHeight w:val="450"/>
        </w:trPr>
        <w:tc>
          <w:tcPr>
            <w:tcW w:w="1214" w:type="dxa"/>
            <w:vMerge/>
            <w:hideMark/>
          </w:tcPr>
          <w:p w14:paraId="599AF546" w14:textId="77777777" w:rsidR="006E2AA0" w:rsidRPr="007B47A6" w:rsidRDefault="006E2AA0" w:rsidP="007F3AC5"/>
        </w:tc>
        <w:tc>
          <w:tcPr>
            <w:tcW w:w="1232" w:type="dxa"/>
            <w:vMerge/>
            <w:hideMark/>
          </w:tcPr>
          <w:p w14:paraId="28C05FEA" w14:textId="77777777" w:rsidR="006E2AA0" w:rsidRPr="007B47A6" w:rsidRDefault="006E2AA0" w:rsidP="007F3AC5"/>
        </w:tc>
        <w:tc>
          <w:tcPr>
            <w:tcW w:w="2936" w:type="dxa"/>
            <w:vMerge/>
            <w:hideMark/>
          </w:tcPr>
          <w:p w14:paraId="772C538B" w14:textId="77777777" w:rsidR="006E2AA0" w:rsidRPr="007B47A6" w:rsidRDefault="006E2AA0" w:rsidP="007F3AC5"/>
        </w:tc>
        <w:tc>
          <w:tcPr>
            <w:tcW w:w="5051" w:type="dxa"/>
            <w:vMerge/>
            <w:hideMark/>
          </w:tcPr>
          <w:p w14:paraId="7A8DFCE5" w14:textId="77777777" w:rsidR="006E2AA0" w:rsidRPr="007B47A6" w:rsidRDefault="006E2AA0" w:rsidP="007F3AC5"/>
        </w:tc>
      </w:tr>
      <w:tr w:rsidR="006E2AA0" w:rsidRPr="007B47A6" w14:paraId="68842978" w14:textId="77777777" w:rsidTr="007F3AC5">
        <w:trPr>
          <w:trHeight w:val="1320"/>
        </w:trPr>
        <w:tc>
          <w:tcPr>
            <w:tcW w:w="1214" w:type="dxa"/>
            <w:hideMark/>
          </w:tcPr>
          <w:p w14:paraId="1018D19E" w14:textId="77777777" w:rsidR="006E2AA0" w:rsidRPr="007B47A6" w:rsidRDefault="006E2AA0" w:rsidP="007F3AC5">
            <w:r w:rsidRPr="007B47A6">
              <w:t>MUX</w:t>
            </w:r>
          </w:p>
        </w:tc>
        <w:tc>
          <w:tcPr>
            <w:tcW w:w="1232" w:type="dxa"/>
            <w:hideMark/>
          </w:tcPr>
          <w:p w14:paraId="232E4B1B" w14:textId="77777777" w:rsidR="006E2AA0" w:rsidRPr="007B47A6" w:rsidRDefault="006E2AA0" w:rsidP="007F3AC5">
            <w:r w:rsidRPr="007B47A6">
              <w:t>US</w:t>
            </w:r>
          </w:p>
        </w:tc>
        <w:tc>
          <w:tcPr>
            <w:tcW w:w="2936" w:type="dxa"/>
            <w:hideMark/>
          </w:tcPr>
          <w:p w14:paraId="420400D5" w14:textId="77777777" w:rsidR="006E2AA0" w:rsidRPr="007B47A6" w:rsidRDefault="006E2AA0" w:rsidP="007F3AC5">
            <w:r w:rsidRPr="007B47A6">
              <w:t>A/V Ingestion, Transcoding &amp; Distribution</w:t>
            </w:r>
          </w:p>
        </w:tc>
        <w:tc>
          <w:tcPr>
            <w:tcW w:w="5051" w:type="dxa"/>
            <w:hideMark/>
          </w:tcPr>
          <w:p w14:paraId="2EA0C3CC" w14:textId="77777777" w:rsidR="006E2AA0" w:rsidRPr="007B47A6" w:rsidRDefault="006E2AA0" w:rsidP="007F3AC5">
            <w:r w:rsidRPr="007B47A6">
              <w:t>1182 Market St.</w:t>
            </w:r>
            <w:r w:rsidRPr="007B47A6">
              <w:br/>
            </w:r>
            <w:r w:rsidRPr="007B47A6">
              <w:br/>
              <w:t>Suite 425</w:t>
            </w:r>
            <w:r w:rsidRPr="007B47A6">
              <w:br/>
            </w:r>
            <w:r w:rsidRPr="007B47A6">
              <w:br/>
              <w:t>San Francisco, CA 94102</w:t>
            </w:r>
          </w:p>
        </w:tc>
      </w:tr>
      <w:tr w:rsidR="006E2AA0" w:rsidRPr="007B47A6" w14:paraId="4D5187C7" w14:textId="77777777" w:rsidTr="007F3AC5">
        <w:trPr>
          <w:trHeight w:val="450"/>
        </w:trPr>
        <w:tc>
          <w:tcPr>
            <w:tcW w:w="1214" w:type="dxa"/>
            <w:vMerge w:val="restart"/>
            <w:hideMark/>
          </w:tcPr>
          <w:p w14:paraId="3137E1EC" w14:textId="77777777" w:rsidR="006E2AA0" w:rsidRPr="007B47A6" w:rsidRDefault="006E2AA0" w:rsidP="007F3AC5">
            <w:r w:rsidRPr="007B47A6">
              <w:t>Intercom</w:t>
            </w:r>
          </w:p>
        </w:tc>
        <w:tc>
          <w:tcPr>
            <w:tcW w:w="1232" w:type="dxa"/>
            <w:vMerge w:val="restart"/>
            <w:hideMark/>
          </w:tcPr>
          <w:p w14:paraId="47E2E1D7" w14:textId="77777777" w:rsidR="006E2AA0" w:rsidRPr="007B47A6" w:rsidRDefault="006E2AA0" w:rsidP="007F3AC5">
            <w:r w:rsidRPr="007B47A6">
              <w:t>US</w:t>
            </w:r>
          </w:p>
        </w:tc>
        <w:tc>
          <w:tcPr>
            <w:tcW w:w="2936" w:type="dxa"/>
            <w:vMerge w:val="restart"/>
            <w:hideMark/>
          </w:tcPr>
          <w:p w14:paraId="65FEDD67" w14:textId="77777777" w:rsidR="006E2AA0" w:rsidRPr="007B47A6" w:rsidRDefault="006E2AA0" w:rsidP="007F3AC5">
            <w:r w:rsidRPr="007B47A6">
              <w:t>Customer Support</w:t>
            </w:r>
          </w:p>
        </w:tc>
        <w:tc>
          <w:tcPr>
            <w:tcW w:w="5051" w:type="dxa"/>
            <w:vMerge w:val="restart"/>
            <w:hideMark/>
          </w:tcPr>
          <w:p w14:paraId="7D80B29F" w14:textId="77777777" w:rsidR="006E2AA0" w:rsidRPr="007B47A6" w:rsidRDefault="006E2AA0" w:rsidP="007F3AC5">
            <w:r w:rsidRPr="007B47A6">
              <w:t>55 2nd Street, 4th Fl., San Francisco, CA 94105, USA</w:t>
            </w:r>
          </w:p>
        </w:tc>
      </w:tr>
      <w:tr w:rsidR="006E2AA0" w:rsidRPr="007B47A6" w14:paraId="38C9C21A" w14:textId="77777777" w:rsidTr="007F3AC5">
        <w:trPr>
          <w:trHeight w:val="450"/>
        </w:trPr>
        <w:tc>
          <w:tcPr>
            <w:tcW w:w="1214" w:type="dxa"/>
            <w:vMerge/>
            <w:hideMark/>
          </w:tcPr>
          <w:p w14:paraId="4BD2CD9C" w14:textId="77777777" w:rsidR="006E2AA0" w:rsidRPr="007B47A6" w:rsidRDefault="006E2AA0" w:rsidP="007F3AC5"/>
        </w:tc>
        <w:tc>
          <w:tcPr>
            <w:tcW w:w="1232" w:type="dxa"/>
            <w:vMerge/>
            <w:hideMark/>
          </w:tcPr>
          <w:p w14:paraId="7126BE39" w14:textId="77777777" w:rsidR="006E2AA0" w:rsidRPr="007B47A6" w:rsidRDefault="006E2AA0" w:rsidP="007F3AC5"/>
        </w:tc>
        <w:tc>
          <w:tcPr>
            <w:tcW w:w="2936" w:type="dxa"/>
            <w:vMerge/>
            <w:hideMark/>
          </w:tcPr>
          <w:p w14:paraId="765C87C4" w14:textId="77777777" w:rsidR="006E2AA0" w:rsidRPr="007B47A6" w:rsidRDefault="006E2AA0" w:rsidP="007F3AC5"/>
        </w:tc>
        <w:tc>
          <w:tcPr>
            <w:tcW w:w="5051" w:type="dxa"/>
            <w:vMerge/>
            <w:hideMark/>
          </w:tcPr>
          <w:p w14:paraId="56D15C2B" w14:textId="77777777" w:rsidR="006E2AA0" w:rsidRPr="007B47A6" w:rsidRDefault="006E2AA0" w:rsidP="007F3AC5"/>
        </w:tc>
      </w:tr>
      <w:tr w:rsidR="006E2AA0" w:rsidRPr="007B47A6" w14:paraId="63C291F6" w14:textId="77777777" w:rsidTr="007F3AC5">
        <w:trPr>
          <w:trHeight w:val="528"/>
        </w:trPr>
        <w:tc>
          <w:tcPr>
            <w:tcW w:w="1214" w:type="dxa"/>
            <w:hideMark/>
          </w:tcPr>
          <w:p w14:paraId="2F28292D" w14:textId="77777777" w:rsidR="006E2AA0" w:rsidRPr="007B47A6" w:rsidRDefault="006E2AA0" w:rsidP="007F3AC5">
            <w:r w:rsidRPr="007B47A6">
              <w:t>Agora</w:t>
            </w:r>
          </w:p>
        </w:tc>
        <w:tc>
          <w:tcPr>
            <w:tcW w:w="1232" w:type="dxa"/>
            <w:hideMark/>
          </w:tcPr>
          <w:p w14:paraId="32C072FF" w14:textId="77777777" w:rsidR="006E2AA0" w:rsidRPr="007B47A6" w:rsidRDefault="006E2AA0" w:rsidP="007F3AC5">
            <w:r w:rsidRPr="007B47A6">
              <w:t>Global</w:t>
            </w:r>
          </w:p>
        </w:tc>
        <w:tc>
          <w:tcPr>
            <w:tcW w:w="2936" w:type="dxa"/>
            <w:hideMark/>
          </w:tcPr>
          <w:p w14:paraId="1C087DB3" w14:textId="77777777" w:rsidR="006E2AA0" w:rsidRPr="007B47A6" w:rsidRDefault="006E2AA0" w:rsidP="007F3AC5">
            <w:r w:rsidRPr="007B47A6">
              <w:t>Video &amp; Audio SDK Provider</w:t>
            </w:r>
          </w:p>
        </w:tc>
        <w:tc>
          <w:tcPr>
            <w:tcW w:w="5051" w:type="dxa"/>
            <w:hideMark/>
          </w:tcPr>
          <w:p w14:paraId="0CCB066F" w14:textId="77777777" w:rsidR="006E2AA0" w:rsidRPr="007B47A6" w:rsidRDefault="006E2AA0" w:rsidP="007F3AC5">
            <w:r w:rsidRPr="007B47A6">
              <w:t>2804 Mission College Blvd.</w:t>
            </w:r>
            <w:r w:rsidRPr="007B47A6">
              <w:br/>
              <w:t>Santa Clara, CA, USA 95054</w:t>
            </w:r>
          </w:p>
        </w:tc>
      </w:tr>
      <w:tr w:rsidR="006E2AA0" w:rsidRPr="007B47A6" w14:paraId="270FEB1C" w14:textId="77777777" w:rsidTr="007F3AC5">
        <w:trPr>
          <w:trHeight w:val="792"/>
        </w:trPr>
        <w:tc>
          <w:tcPr>
            <w:tcW w:w="1214" w:type="dxa"/>
            <w:vMerge w:val="restart"/>
            <w:hideMark/>
          </w:tcPr>
          <w:p w14:paraId="3A6668B4" w14:textId="77777777" w:rsidR="006E2AA0" w:rsidRPr="007B47A6" w:rsidRDefault="006E2AA0" w:rsidP="007F3AC5">
            <w:r w:rsidRPr="007B47A6">
              <w:t>Salesforce</w:t>
            </w:r>
          </w:p>
        </w:tc>
        <w:tc>
          <w:tcPr>
            <w:tcW w:w="1232" w:type="dxa"/>
            <w:vMerge w:val="restart"/>
            <w:hideMark/>
          </w:tcPr>
          <w:p w14:paraId="05CB8F2C" w14:textId="77777777" w:rsidR="006E2AA0" w:rsidRPr="007B47A6" w:rsidRDefault="006E2AA0" w:rsidP="007F3AC5">
            <w:r w:rsidRPr="007B47A6">
              <w:t>Global</w:t>
            </w:r>
          </w:p>
        </w:tc>
        <w:tc>
          <w:tcPr>
            <w:tcW w:w="2936" w:type="dxa"/>
            <w:vMerge w:val="restart"/>
            <w:hideMark/>
          </w:tcPr>
          <w:p w14:paraId="6D402CED" w14:textId="77777777" w:rsidR="006E2AA0" w:rsidRPr="007B47A6" w:rsidRDefault="006E2AA0" w:rsidP="007F3AC5">
            <w:r w:rsidRPr="007B47A6">
              <w:t>Organizer Sales CRM</w:t>
            </w:r>
          </w:p>
        </w:tc>
        <w:tc>
          <w:tcPr>
            <w:tcW w:w="5051" w:type="dxa"/>
            <w:vMerge w:val="restart"/>
            <w:hideMark/>
          </w:tcPr>
          <w:p w14:paraId="520864CD" w14:textId="77777777" w:rsidR="006E2AA0" w:rsidRPr="007B47A6" w:rsidRDefault="006E2AA0" w:rsidP="007F3AC5">
            <w:r w:rsidRPr="007B47A6">
              <w:t>415 Mission Street, 3rd Floor</w:t>
            </w:r>
            <w:r w:rsidRPr="007B47A6">
              <w:br/>
              <w:t>San Francisco, CA 94105</w:t>
            </w:r>
          </w:p>
        </w:tc>
      </w:tr>
      <w:tr w:rsidR="006E2AA0" w:rsidRPr="007B47A6" w14:paraId="2827A728" w14:textId="77777777" w:rsidTr="007F3AC5">
        <w:trPr>
          <w:trHeight w:val="450"/>
        </w:trPr>
        <w:tc>
          <w:tcPr>
            <w:tcW w:w="1214" w:type="dxa"/>
            <w:vMerge/>
            <w:hideMark/>
          </w:tcPr>
          <w:p w14:paraId="28BB5476" w14:textId="77777777" w:rsidR="006E2AA0" w:rsidRPr="007B47A6" w:rsidRDefault="006E2AA0" w:rsidP="007F3AC5"/>
        </w:tc>
        <w:tc>
          <w:tcPr>
            <w:tcW w:w="1232" w:type="dxa"/>
            <w:vMerge/>
            <w:hideMark/>
          </w:tcPr>
          <w:p w14:paraId="35A3EAB1" w14:textId="77777777" w:rsidR="006E2AA0" w:rsidRPr="007B47A6" w:rsidRDefault="006E2AA0" w:rsidP="007F3AC5"/>
        </w:tc>
        <w:tc>
          <w:tcPr>
            <w:tcW w:w="2936" w:type="dxa"/>
            <w:vMerge/>
            <w:hideMark/>
          </w:tcPr>
          <w:p w14:paraId="6C6F4823" w14:textId="77777777" w:rsidR="006E2AA0" w:rsidRPr="007B47A6" w:rsidRDefault="006E2AA0" w:rsidP="007F3AC5"/>
        </w:tc>
        <w:tc>
          <w:tcPr>
            <w:tcW w:w="5051" w:type="dxa"/>
            <w:vMerge/>
            <w:hideMark/>
          </w:tcPr>
          <w:p w14:paraId="042F5DA1" w14:textId="77777777" w:rsidR="006E2AA0" w:rsidRPr="007B47A6" w:rsidRDefault="006E2AA0" w:rsidP="007F3AC5"/>
        </w:tc>
      </w:tr>
      <w:tr w:rsidR="006E2AA0" w:rsidRPr="007B47A6" w14:paraId="7E8334F2" w14:textId="77777777" w:rsidTr="007F3AC5">
        <w:trPr>
          <w:trHeight w:val="450"/>
        </w:trPr>
        <w:tc>
          <w:tcPr>
            <w:tcW w:w="1214" w:type="dxa"/>
            <w:vMerge w:val="restart"/>
            <w:hideMark/>
          </w:tcPr>
          <w:p w14:paraId="14446FD1" w14:textId="77777777" w:rsidR="006E2AA0" w:rsidRPr="007B47A6" w:rsidRDefault="006E2AA0" w:rsidP="007F3AC5">
            <w:proofErr w:type="spellStart"/>
            <w:r w:rsidRPr="007B47A6">
              <w:lastRenderedPageBreak/>
              <w:t>Chargebee</w:t>
            </w:r>
            <w:proofErr w:type="spellEnd"/>
          </w:p>
        </w:tc>
        <w:tc>
          <w:tcPr>
            <w:tcW w:w="1232" w:type="dxa"/>
            <w:vMerge w:val="restart"/>
            <w:hideMark/>
          </w:tcPr>
          <w:p w14:paraId="208266F1" w14:textId="77777777" w:rsidR="006E2AA0" w:rsidRPr="007B47A6" w:rsidRDefault="006E2AA0" w:rsidP="007F3AC5">
            <w:r w:rsidRPr="007B47A6">
              <w:t>EU, US</w:t>
            </w:r>
          </w:p>
        </w:tc>
        <w:tc>
          <w:tcPr>
            <w:tcW w:w="2936" w:type="dxa"/>
            <w:vMerge w:val="restart"/>
            <w:hideMark/>
          </w:tcPr>
          <w:p w14:paraId="45B3E000" w14:textId="77777777" w:rsidR="006E2AA0" w:rsidRPr="007B47A6" w:rsidRDefault="006E2AA0" w:rsidP="007F3AC5">
            <w:r w:rsidRPr="007B47A6">
              <w:t>Subscription Management</w:t>
            </w:r>
          </w:p>
        </w:tc>
        <w:tc>
          <w:tcPr>
            <w:tcW w:w="5051" w:type="dxa"/>
            <w:vMerge w:val="restart"/>
            <w:hideMark/>
          </w:tcPr>
          <w:p w14:paraId="20A53F89" w14:textId="77777777" w:rsidR="006E2AA0" w:rsidRPr="007B47A6" w:rsidRDefault="006E2AA0" w:rsidP="007F3AC5">
            <w:proofErr w:type="gramStart"/>
            <w:r w:rsidRPr="007B47A6">
              <w:t>Inc :</w:t>
            </w:r>
            <w:proofErr w:type="gramEnd"/>
            <w:r w:rsidRPr="007B47A6">
              <w:t xml:space="preserve">- 02-177 &amp; 02-180, 44, Montgomery ST, SFO, CA 94104, USA. </w:t>
            </w:r>
            <w:proofErr w:type="spellStart"/>
            <w:r w:rsidRPr="007B47A6">
              <w:t>Chargebee</w:t>
            </w:r>
            <w:proofErr w:type="spellEnd"/>
            <w:r w:rsidRPr="007B47A6">
              <w:t xml:space="preserve"> </w:t>
            </w:r>
            <w:proofErr w:type="gramStart"/>
            <w:r w:rsidRPr="007B47A6">
              <w:t>Technologies :</w:t>
            </w:r>
            <w:proofErr w:type="gramEnd"/>
            <w:r w:rsidRPr="007B47A6">
              <w:t xml:space="preserve">- Unit No.301, 3rd Floor, </w:t>
            </w:r>
            <w:proofErr w:type="spellStart"/>
            <w:r w:rsidRPr="007B47A6">
              <w:t>Indiqube</w:t>
            </w:r>
            <w:proofErr w:type="spellEnd"/>
            <w:r w:rsidRPr="007B47A6">
              <w:t xml:space="preserve"> Brigade Vantage, Old Mahabalipuram Road, </w:t>
            </w:r>
            <w:proofErr w:type="spellStart"/>
            <w:r w:rsidRPr="007B47A6">
              <w:t>Kandanchavadi</w:t>
            </w:r>
            <w:proofErr w:type="spellEnd"/>
            <w:r w:rsidRPr="007B47A6">
              <w:t>, Chennai, India.</w:t>
            </w:r>
          </w:p>
        </w:tc>
      </w:tr>
      <w:tr w:rsidR="006E2AA0" w:rsidRPr="007B47A6" w14:paraId="091CBA30" w14:textId="77777777" w:rsidTr="007F3AC5">
        <w:trPr>
          <w:trHeight w:val="840"/>
        </w:trPr>
        <w:tc>
          <w:tcPr>
            <w:tcW w:w="1214" w:type="dxa"/>
            <w:vMerge/>
            <w:hideMark/>
          </w:tcPr>
          <w:p w14:paraId="0A932160" w14:textId="77777777" w:rsidR="006E2AA0" w:rsidRPr="007B47A6" w:rsidRDefault="006E2AA0" w:rsidP="007F3AC5"/>
        </w:tc>
        <w:tc>
          <w:tcPr>
            <w:tcW w:w="1232" w:type="dxa"/>
            <w:vMerge/>
            <w:hideMark/>
          </w:tcPr>
          <w:p w14:paraId="49742449" w14:textId="77777777" w:rsidR="006E2AA0" w:rsidRPr="007B47A6" w:rsidRDefault="006E2AA0" w:rsidP="007F3AC5"/>
        </w:tc>
        <w:tc>
          <w:tcPr>
            <w:tcW w:w="2936" w:type="dxa"/>
            <w:vMerge/>
            <w:hideMark/>
          </w:tcPr>
          <w:p w14:paraId="07A0D825" w14:textId="77777777" w:rsidR="006E2AA0" w:rsidRPr="007B47A6" w:rsidRDefault="006E2AA0" w:rsidP="007F3AC5"/>
        </w:tc>
        <w:tc>
          <w:tcPr>
            <w:tcW w:w="5051" w:type="dxa"/>
            <w:vMerge/>
            <w:hideMark/>
          </w:tcPr>
          <w:p w14:paraId="4090ABD4" w14:textId="77777777" w:rsidR="006E2AA0" w:rsidRPr="007B47A6" w:rsidRDefault="006E2AA0" w:rsidP="007F3AC5"/>
        </w:tc>
      </w:tr>
      <w:tr w:rsidR="006E2AA0" w:rsidRPr="007B47A6" w14:paraId="32ABBE56" w14:textId="77777777" w:rsidTr="007F3AC5">
        <w:trPr>
          <w:trHeight w:val="315"/>
        </w:trPr>
        <w:tc>
          <w:tcPr>
            <w:tcW w:w="1214" w:type="dxa"/>
            <w:hideMark/>
          </w:tcPr>
          <w:p w14:paraId="2E1F7292" w14:textId="77777777" w:rsidR="006E2AA0" w:rsidRPr="007B47A6" w:rsidRDefault="006E2AA0" w:rsidP="007F3AC5">
            <w:r w:rsidRPr="007B47A6">
              <w:t>Vimeo</w:t>
            </w:r>
          </w:p>
        </w:tc>
        <w:tc>
          <w:tcPr>
            <w:tcW w:w="1232" w:type="dxa"/>
            <w:hideMark/>
          </w:tcPr>
          <w:p w14:paraId="077B082F" w14:textId="77777777" w:rsidR="006E2AA0" w:rsidRPr="007B47A6" w:rsidRDefault="006E2AA0" w:rsidP="007F3AC5">
            <w:r w:rsidRPr="007B47A6">
              <w:t>US</w:t>
            </w:r>
          </w:p>
        </w:tc>
        <w:tc>
          <w:tcPr>
            <w:tcW w:w="2936" w:type="dxa"/>
            <w:hideMark/>
          </w:tcPr>
          <w:p w14:paraId="15F5AEF2" w14:textId="77777777" w:rsidR="006E2AA0" w:rsidRPr="007B47A6" w:rsidRDefault="006E2AA0" w:rsidP="007F3AC5">
            <w:r w:rsidRPr="007B47A6">
              <w:t>video hosting, sharing, and services platform</w:t>
            </w:r>
          </w:p>
        </w:tc>
        <w:tc>
          <w:tcPr>
            <w:tcW w:w="5051" w:type="dxa"/>
            <w:hideMark/>
          </w:tcPr>
          <w:p w14:paraId="0D45326A" w14:textId="77777777" w:rsidR="006E2AA0" w:rsidRPr="007B47A6" w:rsidRDefault="006E2AA0" w:rsidP="007F3AC5">
            <w:r w:rsidRPr="007B47A6">
              <w:t>555 West 18th Street</w:t>
            </w:r>
            <w:r w:rsidRPr="007B47A6">
              <w:br/>
            </w:r>
            <w:r w:rsidRPr="007B47A6">
              <w:br/>
              <w:t>New York, New York 10011</w:t>
            </w:r>
          </w:p>
        </w:tc>
      </w:tr>
      <w:tr w:rsidR="006E2AA0" w:rsidRPr="007B47A6" w14:paraId="2B4A79A9" w14:textId="77777777" w:rsidTr="007F3AC5">
        <w:trPr>
          <w:trHeight w:val="450"/>
        </w:trPr>
        <w:tc>
          <w:tcPr>
            <w:tcW w:w="1214" w:type="dxa"/>
            <w:vMerge w:val="restart"/>
            <w:hideMark/>
          </w:tcPr>
          <w:p w14:paraId="01B1BB11" w14:textId="77777777" w:rsidR="006E2AA0" w:rsidRPr="007B47A6" w:rsidRDefault="006E2AA0" w:rsidP="007F3AC5">
            <w:r w:rsidRPr="007B47A6">
              <w:t>Google Workspace</w:t>
            </w:r>
          </w:p>
        </w:tc>
        <w:tc>
          <w:tcPr>
            <w:tcW w:w="1232" w:type="dxa"/>
            <w:vMerge w:val="restart"/>
            <w:hideMark/>
          </w:tcPr>
          <w:p w14:paraId="1A623C24" w14:textId="77777777" w:rsidR="006E2AA0" w:rsidRPr="007B47A6" w:rsidRDefault="006E2AA0" w:rsidP="007F3AC5">
            <w:r w:rsidRPr="007B47A6">
              <w:t>Global</w:t>
            </w:r>
          </w:p>
        </w:tc>
        <w:tc>
          <w:tcPr>
            <w:tcW w:w="2936" w:type="dxa"/>
            <w:vMerge w:val="restart"/>
            <w:hideMark/>
          </w:tcPr>
          <w:p w14:paraId="45A9F710" w14:textId="77777777" w:rsidR="006E2AA0" w:rsidRPr="007B47A6" w:rsidRDefault="006E2AA0" w:rsidP="007F3AC5">
            <w:r w:rsidRPr="007B47A6">
              <w:t>Email Communication plus Internal collaboration and Storage</w:t>
            </w:r>
          </w:p>
        </w:tc>
        <w:tc>
          <w:tcPr>
            <w:tcW w:w="5051" w:type="dxa"/>
            <w:vMerge w:val="restart"/>
            <w:hideMark/>
          </w:tcPr>
          <w:p w14:paraId="24780452" w14:textId="77777777" w:rsidR="006E2AA0" w:rsidRPr="007B47A6" w:rsidRDefault="006E2AA0" w:rsidP="007F3AC5">
            <w:r w:rsidRPr="007B47A6">
              <w:t>1600 Amphitheatre Parkway Mountain View, CA 94043</w:t>
            </w:r>
          </w:p>
        </w:tc>
      </w:tr>
      <w:tr w:rsidR="006E2AA0" w:rsidRPr="007B47A6" w14:paraId="096A067C" w14:textId="77777777" w:rsidTr="007F3AC5">
        <w:trPr>
          <w:trHeight w:val="450"/>
        </w:trPr>
        <w:tc>
          <w:tcPr>
            <w:tcW w:w="1214" w:type="dxa"/>
            <w:vMerge/>
            <w:hideMark/>
          </w:tcPr>
          <w:p w14:paraId="632A00E3" w14:textId="77777777" w:rsidR="006E2AA0" w:rsidRPr="007B47A6" w:rsidRDefault="006E2AA0" w:rsidP="007F3AC5"/>
        </w:tc>
        <w:tc>
          <w:tcPr>
            <w:tcW w:w="1232" w:type="dxa"/>
            <w:vMerge/>
            <w:hideMark/>
          </w:tcPr>
          <w:p w14:paraId="5D710304" w14:textId="77777777" w:rsidR="006E2AA0" w:rsidRPr="007B47A6" w:rsidRDefault="006E2AA0" w:rsidP="007F3AC5"/>
        </w:tc>
        <w:tc>
          <w:tcPr>
            <w:tcW w:w="2936" w:type="dxa"/>
            <w:vMerge/>
            <w:hideMark/>
          </w:tcPr>
          <w:p w14:paraId="538DA8A3" w14:textId="77777777" w:rsidR="006E2AA0" w:rsidRPr="007B47A6" w:rsidRDefault="006E2AA0" w:rsidP="007F3AC5"/>
        </w:tc>
        <w:tc>
          <w:tcPr>
            <w:tcW w:w="5051" w:type="dxa"/>
            <w:vMerge/>
            <w:hideMark/>
          </w:tcPr>
          <w:p w14:paraId="7C8B5C8A" w14:textId="77777777" w:rsidR="006E2AA0" w:rsidRPr="007B47A6" w:rsidRDefault="006E2AA0" w:rsidP="007F3AC5"/>
        </w:tc>
      </w:tr>
      <w:tr w:rsidR="006E2AA0" w:rsidRPr="007B47A6" w14:paraId="57C7EB27" w14:textId="77777777" w:rsidTr="007F3AC5">
        <w:trPr>
          <w:trHeight w:val="315"/>
        </w:trPr>
        <w:tc>
          <w:tcPr>
            <w:tcW w:w="1214" w:type="dxa"/>
            <w:hideMark/>
          </w:tcPr>
          <w:p w14:paraId="43876956" w14:textId="77777777" w:rsidR="006E2AA0" w:rsidRPr="007B47A6" w:rsidRDefault="006E2AA0" w:rsidP="007F3AC5">
            <w:r w:rsidRPr="007B47A6">
              <w:t>Amplitude</w:t>
            </w:r>
          </w:p>
        </w:tc>
        <w:tc>
          <w:tcPr>
            <w:tcW w:w="1232" w:type="dxa"/>
            <w:hideMark/>
          </w:tcPr>
          <w:p w14:paraId="3CE0DB1D" w14:textId="77777777" w:rsidR="006E2AA0" w:rsidRPr="007B47A6" w:rsidRDefault="006E2AA0" w:rsidP="007F3AC5">
            <w:r w:rsidRPr="007B47A6">
              <w:t>US</w:t>
            </w:r>
          </w:p>
        </w:tc>
        <w:tc>
          <w:tcPr>
            <w:tcW w:w="2936" w:type="dxa"/>
            <w:hideMark/>
          </w:tcPr>
          <w:p w14:paraId="1942BD55" w14:textId="77777777" w:rsidR="006E2AA0" w:rsidRPr="007B47A6" w:rsidRDefault="006E2AA0" w:rsidP="007F3AC5">
            <w:r w:rsidRPr="007B47A6">
              <w:t>Analytics</w:t>
            </w:r>
          </w:p>
        </w:tc>
        <w:tc>
          <w:tcPr>
            <w:tcW w:w="5051" w:type="dxa"/>
            <w:hideMark/>
          </w:tcPr>
          <w:p w14:paraId="30661888" w14:textId="77777777" w:rsidR="006E2AA0" w:rsidRPr="007B47A6" w:rsidRDefault="006E2AA0" w:rsidP="007F3AC5">
            <w:r w:rsidRPr="007B47A6">
              <w:t>Amplitude, Inc., 631 Howard Street, Floor 5, San Francisco, CA 94105</w:t>
            </w:r>
          </w:p>
        </w:tc>
      </w:tr>
      <w:tr w:rsidR="006E2AA0" w:rsidRPr="007B47A6" w14:paraId="40C8306F" w14:textId="77777777" w:rsidTr="007F3AC5">
        <w:trPr>
          <w:trHeight w:val="315"/>
        </w:trPr>
        <w:tc>
          <w:tcPr>
            <w:tcW w:w="1214" w:type="dxa"/>
            <w:hideMark/>
          </w:tcPr>
          <w:p w14:paraId="2B951787" w14:textId="77777777" w:rsidR="006E2AA0" w:rsidRPr="007B47A6" w:rsidRDefault="006E2AA0" w:rsidP="007F3AC5">
            <w:r w:rsidRPr="007B47A6">
              <w:t>Google Firebase</w:t>
            </w:r>
          </w:p>
        </w:tc>
        <w:tc>
          <w:tcPr>
            <w:tcW w:w="1232" w:type="dxa"/>
            <w:hideMark/>
          </w:tcPr>
          <w:p w14:paraId="11B46026" w14:textId="77777777" w:rsidR="006E2AA0" w:rsidRPr="007B47A6" w:rsidRDefault="006E2AA0" w:rsidP="007F3AC5">
            <w:r w:rsidRPr="007B47A6">
              <w:t>Global</w:t>
            </w:r>
          </w:p>
        </w:tc>
        <w:tc>
          <w:tcPr>
            <w:tcW w:w="2936" w:type="dxa"/>
            <w:hideMark/>
          </w:tcPr>
          <w:p w14:paraId="4FD95DEE" w14:textId="77777777" w:rsidR="006E2AA0" w:rsidRPr="007B47A6" w:rsidRDefault="006E2AA0" w:rsidP="007F3AC5">
            <w:r w:rsidRPr="007B47A6">
              <w:t>Mobile &amp; Web Applications</w:t>
            </w:r>
          </w:p>
        </w:tc>
        <w:tc>
          <w:tcPr>
            <w:tcW w:w="5051" w:type="dxa"/>
            <w:hideMark/>
          </w:tcPr>
          <w:p w14:paraId="60F56247" w14:textId="77777777" w:rsidR="006E2AA0" w:rsidRPr="007B47A6" w:rsidRDefault="006E2AA0" w:rsidP="007F3AC5">
            <w:r w:rsidRPr="007B47A6">
              <w:t>1600 Amphitheatre Parkway Mountain View, CA 94043</w:t>
            </w:r>
          </w:p>
        </w:tc>
      </w:tr>
      <w:tr w:rsidR="006E2AA0" w:rsidRPr="007B47A6" w14:paraId="16495004" w14:textId="77777777" w:rsidTr="007F3AC5">
        <w:trPr>
          <w:trHeight w:val="450"/>
        </w:trPr>
        <w:tc>
          <w:tcPr>
            <w:tcW w:w="1214" w:type="dxa"/>
            <w:vMerge w:val="restart"/>
            <w:hideMark/>
          </w:tcPr>
          <w:p w14:paraId="5AF6E8B7" w14:textId="77777777" w:rsidR="006E2AA0" w:rsidRPr="007B47A6" w:rsidRDefault="006E2AA0" w:rsidP="007F3AC5">
            <w:proofErr w:type="spellStart"/>
            <w:r w:rsidRPr="007B47A6">
              <w:t>WorkOS</w:t>
            </w:r>
            <w:proofErr w:type="spellEnd"/>
          </w:p>
        </w:tc>
        <w:tc>
          <w:tcPr>
            <w:tcW w:w="1232" w:type="dxa"/>
            <w:vMerge w:val="restart"/>
            <w:hideMark/>
          </w:tcPr>
          <w:p w14:paraId="4D4A9EE1" w14:textId="77777777" w:rsidR="006E2AA0" w:rsidRPr="007B47A6" w:rsidRDefault="006E2AA0" w:rsidP="007F3AC5">
            <w:r w:rsidRPr="007B47A6">
              <w:t>US</w:t>
            </w:r>
          </w:p>
        </w:tc>
        <w:tc>
          <w:tcPr>
            <w:tcW w:w="2936" w:type="dxa"/>
            <w:vMerge w:val="restart"/>
            <w:hideMark/>
          </w:tcPr>
          <w:p w14:paraId="42BDF4E1" w14:textId="77777777" w:rsidR="006E2AA0" w:rsidRPr="007B47A6" w:rsidRDefault="006E2AA0" w:rsidP="007F3AC5">
            <w:r w:rsidRPr="007B47A6">
              <w:t xml:space="preserve">Enterprise SSO and Custom </w:t>
            </w:r>
            <w:proofErr w:type="spellStart"/>
            <w:r w:rsidRPr="007B47A6">
              <w:t>WorkFlow</w:t>
            </w:r>
            <w:proofErr w:type="spellEnd"/>
            <w:r w:rsidRPr="007B47A6">
              <w:t xml:space="preserve"> Apps </w:t>
            </w:r>
          </w:p>
        </w:tc>
        <w:tc>
          <w:tcPr>
            <w:tcW w:w="5051" w:type="dxa"/>
            <w:vMerge w:val="restart"/>
            <w:hideMark/>
          </w:tcPr>
          <w:p w14:paraId="0C683F19" w14:textId="77777777" w:rsidR="006E2AA0" w:rsidRPr="007B47A6" w:rsidRDefault="006E2AA0" w:rsidP="007F3AC5">
            <w:r w:rsidRPr="007B47A6">
              <w:t>548 MARKET STREET #86125</w:t>
            </w:r>
            <w:r w:rsidRPr="007B47A6">
              <w:br/>
              <w:t>SAN FRANCISCO CA 94104</w:t>
            </w:r>
            <w:r w:rsidRPr="007B47A6">
              <w:br/>
              <w:t>United States</w:t>
            </w:r>
          </w:p>
        </w:tc>
      </w:tr>
      <w:tr w:rsidR="006E2AA0" w:rsidRPr="007B47A6" w14:paraId="62B7D750" w14:textId="77777777" w:rsidTr="007F3AC5">
        <w:trPr>
          <w:trHeight w:val="585"/>
        </w:trPr>
        <w:tc>
          <w:tcPr>
            <w:tcW w:w="1214" w:type="dxa"/>
            <w:vMerge/>
            <w:hideMark/>
          </w:tcPr>
          <w:p w14:paraId="158F6A32" w14:textId="77777777" w:rsidR="006E2AA0" w:rsidRPr="007B47A6" w:rsidRDefault="006E2AA0" w:rsidP="007F3AC5"/>
        </w:tc>
        <w:tc>
          <w:tcPr>
            <w:tcW w:w="1232" w:type="dxa"/>
            <w:vMerge/>
            <w:hideMark/>
          </w:tcPr>
          <w:p w14:paraId="39E9B13E" w14:textId="77777777" w:rsidR="006E2AA0" w:rsidRPr="007B47A6" w:rsidRDefault="006E2AA0" w:rsidP="007F3AC5"/>
        </w:tc>
        <w:tc>
          <w:tcPr>
            <w:tcW w:w="2936" w:type="dxa"/>
            <w:vMerge/>
            <w:hideMark/>
          </w:tcPr>
          <w:p w14:paraId="55417063" w14:textId="77777777" w:rsidR="006E2AA0" w:rsidRPr="007B47A6" w:rsidRDefault="006E2AA0" w:rsidP="007F3AC5"/>
        </w:tc>
        <w:tc>
          <w:tcPr>
            <w:tcW w:w="5051" w:type="dxa"/>
            <w:vMerge/>
            <w:hideMark/>
          </w:tcPr>
          <w:p w14:paraId="4A817023" w14:textId="77777777" w:rsidR="006E2AA0" w:rsidRPr="007B47A6" w:rsidRDefault="006E2AA0" w:rsidP="007F3AC5"/>
        </w:tc>
      </w:tr>
      <w:tr w:rsidR="006E2AA0" w:rsidRPr="007B47A6" w14:paraId="4DFE6509" w14:textId="77777777" w:rsidTr="007F3AC5">
        <w:trPr>
          <w:trHeight w:val="315"/>
        </w:trPr>
        <w:tc>
          <w:tcPr>
            <w:tcW w:w="1214" w:type="dxa"/>
            <w:hideMark/>
          </w:tcPr>
          <w:p w14:paraId="41CC07C8" w14:textId="77777777" w:rsidR="006E2AA0" w:rsidRPr="007B47A6" w:rsidRDefault="006E2AA0" w:rsidP="007F3AC5">
            <w:r w:rsidRPr="007B47A6">
              <w:t>Beamer</w:t>
            </w:r>
          </w:p>
        </w:tc>
        <w:tc>
          <w:tcPr>
            <w:tcW w:w="1232" w:type="dxa"/>
            <w:hideMark/>
          </w:tcPr>
          <w:p w14:paraId="4B5356D4" w14:textId="77777777" w:rsidR="006E2AA0" w:rsidRPr="007B47A6" w:rsidRDefault="006E2AA0" w:rsidP="007F3AC5">
            <w:r w:rsidRPr="007B47A6">
              <w:t>US</w:t>
            </w:r>
          </w:p>
        </w:tc>
        <w:tc>
          <w:tcPr>
            <w:tcW w:w="2936" w:type="dxa"/>
            <w:hideMark/>
          </w:tcPr>
          <w:p w14:paraId="5736CE51" w14:textId="77777777" w:rsidR="006E2AA0" w:rsidRPr="007B47A6" w:rsidRDefault="006E2AA0" w:rsidP="007F3AC5">
            <w:r w:rsidRPr="007B47A6">
              <w:t>Push Notifications</w:t>
            </w:r>
          </w:p>
        </w:tc>
        <w:tc>
          <w:tcPr>
            <w:tcW w:w="5051" w:type="dxa"/>
            <w:hideMark/>
          </w:tcPr>
          <w:p w14:paraId="6C95E851" w14:textId="77777777" w:rsidR="006E2AA0" w:rsidRPr="007B47A6" w:rsidRDefault="006E2AA0" w:rsidP="007F3AC5">
            <w:r w:rsidRPr="007B47A6">
              <w:t>3500 S DuPont Hwy, Dover, Delaware, 19901 USA</w:t>
            </w:r>
          </w:p>
        </w:tc>
      </w:tr>
      <w:tr w:rsidR="006E2AA0" w:rsidRPr="007B47A6" w14:paraId="14DA8C88" w14:textId="77777777" w:rsidTr="007F3AC5">
        <w:trPr>
          <w:trHeight w:val="315"/>
        </w:trPr>
        <w:tc>
          <w:tcPr>
            <w:tcW w:w="1214" w:type="dxa"/>
            <w:hideMark/>
          </w:tcPr>
          <w:p w14:paraId="3376DC9E" w14:textId="77777777" w:rsidR="006E2AA0" w:rsidRPr="007B47A6" w:rsidRDefault="006E2AA0" w:rsidP="007F3AC5">
            <w:r w:rsidRPr="007B47A6">
              <w:t>Zapier</w:t>
            </w:r>
          </w:p>
        </w:tc>
        <w:tc>
          <w:tcPr>
            <w:tcW w:w="1232" w:type="dxa"/>
            <w:hideMark/>
          </w:tcPr>
          <w:p w14:paraId="71FA64C6" w14:textId="77777777" w:rsidR="006E2AA0" w:rsidRPr="007B47A6" w:rsidRDefault="006E2AA0" w:rsidP="007F3AC5">
            <w:r w:rsidRPr="007B47A6">
              <w:t>Global</w:t>
            </w:r>
          </w:p>
        </w:tc>
        <w:tc>
          <w:tcPr>
            <w:tcW w:w="2936" w:type="dxa"/>
            <w:hideMark/>
          </w:tcPr>
          <w:p w14:paraId="2DF8F5CB" w14:textId="77777777" w:rsidR="006E2AA0" w:rsidRPr="007B47A6" w:rsidRDefault="006E2AA0" w:rsidP="007F3AC5">
            <w:r w:rsidRPr="007B47A6">
              <w:t>Web App Integration</w:t>
            </w:r>
          </w:p>
        </w:tc>
        <w:tc>
          <w:tcPr>
            <w:tcW w:w="5051" w:type="dxa"/>
            <w:hideMark/>
          </w:tcPr>
          <w:p w14:paraId="42FA3BF2" w14:textId="77777777" w:rsidR="006E2AA0" w:rsidRPr="007B47A6" w:rsidRDefault="006E2AA0" w:rsidP="007F3AC5">
            <w:r w:rsidRPr="007B47A6">
              <w:t>548 Market St. #62411. San Francisco, CA 94104-5401</w:t>
            </w:r>
          </w:p>
        </w:tc>
      </w:tr>
      <w:bookmarkEnd w:id="23"/>
    </w:tbl>
    <w:p w14:paraId="1F4DFA2D" w14:textId="77777777" w:rsidR="006E2AA0" w:rsidRPr="00644724" w:rsidRDefault="006E2AA0" w:rsidP="006E2AA0">
      <w:pPr>
        <w:pStyle w:val="BodyText"/>
        <w:kinsoku w:val="0"/>
        <w:overflowPunct w:val="0"/>
        <w:spacing w:after="240" w:line="276" w:lineRule="auto"/>
        <w:ind w:right="-42"/>
        <w:jc w:val="both"/>
        <w:rPr>
          <w:sz w:val="22"/>
          <w:szCs w:val="22"/>
          <w:lang w:val="en-GB"/>
        </w:rPr>
      </w:pPr>
    </w:p>
    <w:p w14:paraId="0D834FBE" w14:textId="77777777" w:rsidR="006E2AA0" w:rsidRPr="00116D0F" w:rsidRDefault="006E2AA0" w:rsidP="006E2AA0">
      <w:pPr>
        <w:jc w:val="both"/>
        <w:rPr>
          <w:rFonts w:ascii="Times New Roman" w:hAnsi="Times New Roman" w:cs="Times New Roman"/>
        </w:rPr>
      </w:pPr>
    </w:p>
    <w:p w14:paraId="0196D2C4" w14:textId="77777777" w:rsidR="006E2AA0" w:rsidRPr="00116D0F" w:rsidRDefault="006E2AA0" w:rsidP="006E2AA0">
      <w:pPr>
        <w:jc w:val="both"/>
        <w:rPr>
          <w:rFonts w:ascii="Times New Roman" w:hAnsi="Times New Roman" w:cs="Times New Roman"/>
        </w:rPr>
      </w:pPr>
    </w:p>
    <w:p w14:paraId="12205929" w14:textId="77777777" w:rsidR="006E2AA0" w:rsidRPr="00116D0F" w:rsidRDefault="006E2AA0" w:rsidP="006E2AA0">
      <w:pPr>
        <w:jc w:val="both"/>
        <w:rPr>
          <w:rFonts w:ascii="Times New Roman" w:hAnsi="Times New Roman" w:cs="Times New Roman"/>
        </w:rPr>
      </w:pPr>
    </w:p>
    <w:p w14:paraId="7E0936F5" w14:textId="77777777" w:rsidR="006E2AA0" w:rsidRPr="00116D0F" w:rsidRDefault="006E2AA0" w:rsidP="006E2AA0">
      <w:pPr>
        <w:jc w:val="both"/>
        <w:rPr>
          <w:rFonts w:ascii="Times New Roman" w:hAnsi="Times New Roman" w:cs="Times New Roman"/>
        </w:rPr>
      </w:pPr>
    </w:p>
    <w:p w14:paraId="428E6222" w14:textId="77777777" w:rsidR="002528BA" w:rsidRDefault="002528BA"/>
    <w:sectPr w:rsidR="002528BA">
      <w:headerReference w:type="default" r:id="rId12"/>
      <w:footerReference w:type="default" r:id="rId13"/>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3C6F" w14:textId="77777777" w:rsidR="000A6B4D" w:rsidRDefault="000A6B4D" w:rsidP="006E2AA0">
      <w:pPr>
        <w:spacing w:before="0" w:after="0"/>
      </w:pPr>
      <w:r>
        <w:separator/>
      </w:r>
    </w:p>
  </w:endnote>
  <w:endnote w:type="continuationSeparator" w:id="0">
    <w:p w14:paraId="5700504F" w14:textId="77777777" w:rsidR="000A6B4D" w:rsidRDefault="000A6B4D" w:rsidP="006E2A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Noto Sans">
    <w:altName w:val="Calibri"/>
    <w:charset w:val="00"/>
    <w:family w:val="auto"/>
    <w:pitch w:val="default"/>
  </w:font>
  <w:font w:name="Helvetica Neue">
    <w:altName w:val="Arial"/>
    <w:charset w:val="00"/>
    <w:family w:val="auto"/>
    <w:pitch w:val="default"/>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FA28" w14:textId="77777777" w:rsidR="006E2AA0" w:rsidRDefault="006E2AA0" w:rsidP="00C6726E">
    <w:pPr>
      <w:pStyle w:val="Footer"/>
      <w:jc w:val="center"/>
    </w:pPr>
    <w:r w:rsidRPr="00D67705">
      <w:fldChar w:fldCharType="begin"/>
    </w:r>
    <w:r w:rsidRPr="00D67705">
      <w:instrText xml:space="preserve"> PAGE   \* MERGEFORMAT </w:instrText>
    </w:r>
    <w:r w:rsidRPr="00D67705">
      <w:fldChar w:fldCharType="separate"/>
    </w:r>
    <w:r>
      <w:rPr>
        <w:noProof/>
      </w:rPr>
      <w:t>13</w:t>
    </w:r>
    <w:r w:rsidRPr="00D67705">
      <w:fldChar w:fldCharType="end"/>
    </w:r>
  </w:p>
  <w:p w14:paraId="3412A8F3" w14:textId="77777777" w:rsidR="006E2AA0" w:rsidRDefault="006E2AA0">
    <w:pPr>
      <w:pStyle w:val="BodyText"/>
      <w:kinsoku w:val="0"/>
      <w:overflowPunct w:val="0"/>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A2A9" w14:textId="77777777" w:rsidR="00DD3533" w:rsidRDefault="001D0D23">
    <w:pPr>
      <w:pBdr>
        <w:top w:val="nil"/>
        <w:left w:val="nil"/>
        <w:bottom w:val="nil"/>
        <w:right w:val="nil"/>
        <w:between w:val="nil"/>
      </w:pBdr>
      <w:tabs>
        <w:tab w:val="center" w:pos="4680"/>
        <w:tab w:val="right" w:pos="9360"/>
      </w:tabs>
      <w:spacing w:after="0"/>
      <w:rPr>
        <w:color w:val="F6384F"/>
        <w:sz w:val="18"/>
        <w:szCs w:val="18"/>
      </w:rPr>
    </w:pPr>
    <w:r>
      <w:rPr>
        <w:noProof/>
      </w:rPr>
      <mc:AlternateContent>
        <mc:Choice Requires="wps">
          <w:drawing>
            <wp:anchor distT="0" distB="0" distL="114300" distR="114300" simplePos="0" relativeHeight="251660288" behindDoc="0" locked="0" layoutInCell="1" hidden="0" allowOverlap="1" wp14:anchorId="0F251CD8" wp14:editId="1DD03209">
              <wp:simplePos x="0" y="0"/>
              <wp:positionH relativeFrom="column">
                <wp:posOffset>3886200</wp:posOffset>
              </wp:positionH>
              <wp:positionV relativeFrom="paragraph">
                <wp:posOffset>25400</wp:posOffset>
              </wp:positionV>
              <wp:extent cx="1838325" cy="18383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14:paraId="5618C8F5" w14:textId="77777777" w:rsidR="00DD3533" w:rsidRDefault="001D0D23">
                          <w:pPr>
                            <w:spacing w:before="0" w:after="0"/>
                            <w:jc w:val="right"/>
                            <w:textDirection w:val="btLr"/>
                          </w:pPr>
                          <w:r>
                            <w:rPr>
                              <w:rFonts w:ascii="Arial" w:eastAsia="Arial" w:hAnsi="Arial" w:cs="Arial"/>
                              <w:color w:val="F6384F"/>
                              <w:sz w:val="28"/>
                            </w:rPr>
                            <w:t xml:space="preserve"> PAGE   \* MERGEFORMAT 1</w:t>
                          </w:r>
                        </w:p>
                      </w:txbxContent>
                    </wps:txbx>
                    <wps:bodyPr spcFirstLastPara="1" wrap="square" lIns="0" tIns="0" rIns="0" bIns="0" anchor="ctr" anchorCtr="0">
                      <a:noAutofit/>
                    </wps:bodyPr>
                  </wps:wsp>
                </a:graphicData>
              </a:graphic>
            </wp:anchor>
          </w:drawing>
        </mc:Choice>
        <mc:Fallback xmlns="">
          <w:pict>
            <v:rect w14:anchorId="0F251CD8" id="Rectangle 1" o:spid="_x0000_s1027" style="position:absolute;margin-left:306pt;margin-top:2pt;width:144.75pt;height:14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" filled="f" stroked="f">
              <v:textbox inset="0,0,0,0">
                <w:txbxContent>
                  <w:p w14:paraId="5618C8F5" w14:textId="77777777" w:rsidR="00DD3533" w:rsidRDefault="001D0D23">
                    <w:pPr>
                      <w:spacing w:before="0" w:after="0"/>
                      <w:jc w:val="right"/>
                      <w:textDirection w:val="btLr"/>
                    </w:pPr>
                    <w:r>
                      <w:rPr>
                        <w:rFonts w:ascii="Arial" w:eastAsia="Arial" w:hAnsi="Arial" w:cs="Arial"/>
                        <w:color w:val="F6384F"/>
                        <w:sz w:val="28"/>
                      </w:rPr>
                      <w:t xml:space="preserve"> PAGE   \* MERGEFORMAT 1</w:t>
                    </w:r>
                  </w:p>
                </w:txbxContent>
              </v:textbox>
              <w10:wrap type="square"/>
            </v:rect>
          </w:pict>
        </mc:Fallback>
      </mc:AlternateContent>
    </w:r>
    <w:r>
      <w:rPr>
        <w:noProof/>
      </w:rPr>
      <mc:AlternateContent>
        <mc:Choice Requires="wps">
          <w:drawing>
            <wp:anchor distT="0" distB="0" distL="114300" distR="114300" simplePos="0" relativeHeight="251661312" behindDoc="0" locked="0" layoutInCell="1" hidden="0" allowOverlap="1" wp14:anchorId="571C3326" wp14:editId="6FE31543">
              <wp:simplePos x="0" y="0"/>
              <wp:positionH relativeFrom="column">
                <wp:posOffset>1</wp:posOffset>
              </wp:positionH>
              <wp:positionV relativeFrom="paragraph">
                <wp:posOffset>25400</wp:posOffset>
              </wp:positionV>
              <wp:extent cx="1838325" cy="18383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14:paraId="77C4E472" w14:textId="77777777" w:rsidR="00DD3533" w:rsidRDefault="001D0D23">
                          <w:pPr>
                            <w:spacing w:before="0" w:after="0"/>
                            <w:textDirection w:val="btLr"/>
                          </w:pPr>
                          <w:r>
                            <w:rPr>
                              <w:rFonts w:ascii="Arial" w:eastAsia="Arial" w:hAnsi="Arial" w:cs="Arial"/>
                              <w:color w:val="BFBFBF"/>
                              <w:sz w:val="28"/>
                            </w:rPr>
                            <w:t>Hubilo Confidential</w:t>
                          </w:r>
                        </w:p>
                      </w:txbxContent>
                    </wps:txbx>
                    <wps:bodyPr spcFirstLastPara="1" wrap="square" lIns="0" tIns="0" rIns="0" bIns="0" anchor="ctr" anchorCtr="0">
                      <a:noAutofit/>
                    </wps:bodyPr>
                  </wps:wsp>
                </a:graphicData>
              </a:graphic>
            </wp:anchor>
          </w:drawing>
        </mc:Choice>
        <mc:Fallback xmlns="">
          <w:pict>
            <v:rect w14:anchorId="571C3326" id="Rectangle 2" o:spid="_x0000_s1028" style="position:absolute;margin-left:0;margin-top:2pt;width:144.75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" filled="f" stroked="f">
              <v:textbox inset="0,0,0,0">
                <w:txbxContent>
                  <w:p w14:paraId="77C4E472" w14:textId="77777777" w:rsidR="00DD3533" w:rsidRDefault="001D0D23">
                    <w:pPr>
                      <w:spacing w:before="0" w:after="0"/>
                      <w:textDirection w:val="btLr"/>
                    </w:pPr>
                    <w:r>
                      <w:rPr>
                        <w:rFonts w:ascii="Arial" w:eastAsia="Arial" w:hAnsi="Arial" w:cs="Arial"/>
                        <w:color w:val="BFBFBF"/>
                        <w:sz w:val="28"/>
                      </w:rPr>
                      <w:t>Hubilo Confidential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1A8D" w14:textId="77777777" w:rsidR="000A6B4D" w:rsidRDefault="000A6B4D" w:rsidP="006E2AA0">
      <w:pPr>
        <w:spacing w:before="0" w:after="0"/>
      </w:pPr>
      <w:r>
        <w:separator/>
      </w:r>
    </w:p>
  </w:footnote>
  <w:footnote w:type="continuationSeparator" w:id="0">
    <w:p w14:paraId="05CBB99D" w14:textId="77777777" w:rsidR="000A6B4D" w:rsidRDefault="000A6B4D" w:rsidP="006E2AA0">
      <w:pPr>
        <w:spacing w:before="0" w:after="0"/>
      </w:pPr>
      <w:r>
        <w:continuationSeparator/>
      </w:r>
    </w:p>
  </w:footnote>
  <w:footnote w:id="1">
    <w:p w14:paraId="75B3B115" w14:textId="77777777" w:rsidR="006E2AA0" w:rsidRDefault="006E2AA0" w:rsidP="006E2AA0">
      <w:pPr>
        <w:pStyle w:val="FootnoteText"/>
        <w:jc w:val="both"/>
      </w:pPr>
      <w:r w:rsidRPr="00480645">
        <w:rPr>
          <w:rStyle w:val="FootnoteReference"/>
          <w:sz w:val="18"/>
          <w:szCs w:val="18"/>
        </w:rPr>
        <w:footnoteRef/>
      </w:r>
      <w:r w:rsidRPr="00480645">
        <w:rPr>
          <w:sz w:val="18"/>
          <w:szCs w:val="18"/>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w:t>
      </w:r>
      <w:r w:rsidRPr="00480645">
        <w:rPr>
          <w:spacing w:val="2"/>
          <w:sz w:val="18"/>
          <w:szCs w:val="18"/>
        </w:rPr>
        <w:t xml:space="preserve">29(4) </w:t>
      </w:r>
      <w:r w:rsidRPr="00480645">
        <w:rPr>
          <w:sz w:val="18"/>
          <w:szCs w:val="18"/>
        </w:rPr>
        <w:t xml:space="preserve">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 p. 39), to the extent these Clauses and the data protection obligations as set out in the contract or other legal act between the controller </w:t>
      </w:r>
      <w:r w:rsidRPr="00480645">
        <w:rPr>
          <w:spacing w:val="2"/>
          <w:sz w:val="18"/>
          <w:szCs w:val="18"/>
        </w:rPr>
        <w:t xml:space="preserve">and </w:t>
      </w:r>
      <w:r w:rsidRPr="00480645">
        <w:rPr>
          <w:sz w:val="18"/>
          <w:szCs w:val="18"/>
        </w:rPr>
        <w:t>the processor pursuant to Article 29(3) of Regulation (EU) 2018/1725 are aligned. This will in particular be the case where the controller and processor rely on the standard contractual clauses included in Decision</w:t>
      </w:r>
      <w:r w:rsidRPr="00480645">
        <w:rPr>
          <w:spacing w:val="-13"/>
          <w:sz w:val="18"/>
          <w:szCs w:val="18"/>
        </w:rPr>
        <w:t xml:space="preserve"> </w:t>
      </w:r>
      <w:r w:rsidRPr="00480645">
        <w:rPr>
          <w:sz w:val="18"/>
          <w:szCs w:val="18"/>
        </w:rPr>
        <w:t>C(2021) 3972 final.</w:t>
      </w:r>
    </w:p>
  </w:footnote>
  <w:footnote w:id="2">
    <w:p w14:paraId="099D7BAD" w14:textId="77777777" w:rsidR="006E2AA0" w:rsidRDefault="006E2AA0" w:rsidP="006E2AA0">
      <w:pPr>
        <w:pStyle w:val="FootnoteText"/>
        <w:jc w:val="both"/>
      </w:pPr>
      <w:r w:rsidRPr="00480645">
        <w:rPr>
          <w:rStyle w:val="FootnoteReference"/>
          <w:sz w:val="18"/>
          <w:szCs w:val="18"/>
        </w:rPr>
        <w:footnoteRef/>
      </w:r>
      <w:r w:rsidRPr="00480645">
        <w:rPr>
          <w:sz w:val="18"/>
          <w:szCs w:val="18"/>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3">
    <w:p w14:paraId="799E57DD" w14:textId="77777777" w:rsidR="006E2AA0" w:rsidRDefault="006E2AA0" w:rsidP="006E2AA0">
      <w:pPr>
        <w:pStyle w:val="FootnoteText"/>
      </w:pPr>
      <w:r w:rsidRPr="00480645">
        <w:rPr>
          <w:rStyle w:val="FootnoteReference"/>
          <w:sz w:val="18"/>
          <w:szCs w:val="18"/>
        </w:rPr>
        <w:footnoteRef/>
      </w:r>
      <w:r w:rsidRPr="00480645">
        <w:rPr>
          <w:sz w:val="18"/>
          <w:szCs w:val="18"/>
        </w:rPr>
        <w:t xml:space="preserve"> This requirement may be satisfied by the sub-processor acceding to these Clauses under the appropriate Module, in accordance with Clause 7.</w:t>
      </w:r>
    </w:p>
  </w:footnote>
  <w:footnote w:id="4">
    <w:p w14:paraId="4A9DA615" w14:textId="77777777" w:rsidR="006E2AA0" w:rsidRDefault="006E2AA0" w:rsidP="006E2AA0">
      <w:pPr>
        <w:pStyle w:val="FootnoteText"/>
        <w:jc w:val="both"/>
      </w:pPr>
      <w:r w:rsidRPr="00480645">
        <w:rPr>
          <w:rStyle w:val="FootnoteReference"/>
          <w:sz w:val="18"/>
          <w:szCs w:val="18"/>
        </w:rPr>
        <w:footnoteRef/>
      </w:r>
      <w:r w:rsidRPr="00480645">
        <w:rPr>
          <w:sz w:val="18"/>
          <w:szCs w:val="18"/>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988A" w14:textId="77777777" w:rsidR="00DD3533" w:rsidRDefault="001D0D23">
    <w:r>
      <w:rPr>
        <w:noProof/>
      </w:rPr>
      <w:drawing>
        <wp:anchor distT="0" distB="0" distL="114300" distR="114300" simplePos="0" relativeHeight="251659264" behindDoc="0" locked="0" layoutInCell="1" hidden="0" allowOverlap="1" wp14:anchorId="1A5389E7" wp14:editId="11DE1054">
          <wp:simplePos x="0" y="0"/>
          <wp:positionH relativeFrom="column">
            <wp:posOffset>4800600</wp:posOffset>
          </wp:positionH>
          <wp:positionV relativeFrom="paragraph">
            <wp:posOffset>-35559</wp:posOffset>
          </wp:positionV>
          <wp:extent cx="1104900" cy="57340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4900" cy="573405"/>
                  </a:xfrm>
                  <a:prstGeom prst="rect">
                    <a:avLst/>
                  </a:prstGeom>
                  <a:ln/>
                </pic:spPr>
              </pic:pic>
            </a:graphicData>
          </a:graphic>
        </wp:anchor>
      </w:drawing>
    </w:r>
  </w:p>
  <w:p w14:paraId="1147D39B" w14:textId="77777777" w:rsidR="00DD3533" w:rsidRDefault="000A6B4D"/>
  <w:p w14:paraId="0B8DA340" w14:textId="77777777" w:rsidR="00DD3533" w:rsidRDefault="000A6B4D"/>
  <w:p w14:paraId="53BC7BBB" w14:textId="77777777" w:rsidR="00DD3533" w:rsidRDefault="000A6B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806" w:hanging="850"/>
      </w:pPr>
      <w:rPr>
        <w:rFonts w:ascii="Times New Roman" w:hAnsi="Times New Roman" w:cs="Times New Roman"/>
        <w:b w:val="0"/>
        <w:bCs w:val="0"/>
        <w:spacing w:val="-30"/>
        <w:w w:val="97"/>
        <w:sz w:val="24"/>
        <w:szCs w:val="24"/>
      </w:rPr>
    </w:lvl>
    <w:lvl w:ilvl="1">
      <w:start w:val="1"/>
      <w:numFmt w:val="lowerRoman"/>
      <w:lvlText w:val="(%2)"/>
      <w:lvlJc w:val="left"/>
      <w:pPr>
        <w:ind w:left="2372" w:hanging="567"/>
      </w:pPr>
      <w:rPr>
        <w:rFonts w:ascii="Times New Roman" w:hAnsi="Times New Roman" w:cs="Times New Roman"/>
        <w:b w:val="0"/>
        <w:bCs w:val="0"/>
        <w:spacing w:val="-21"/>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1" w15:restartNumberingAfterBreak="0">
    <w:nsid w:val="00000403"/>
    <w:multiLevelType w:val="multilevel"/>
    <w:tmpl w:val="00000886"/>
    <w:lvl w:ilvl="0">
      <w:start w:val="1"/>
      <w:numFmt w:val="lowerLetter"/>
      <w:lvlText w:val="(%1)"/>
      <w:lvlJc w:val="left"/>
      <w:pPr>
        <w:ind w:left="1808" w:hanging="852"/>
      </w:pPr>
      <w:rPr>
        <w:rFonts w:ascii="Times New Roman" w:hAnsi="Times New Roman" w:cs="Times New Roman"/>
        <w:b w:val="0"/>
        <w:bCs w:val="0"/>
        <w:spacing w:val="-14"/>
        <w:w w:val="99"/>
        <w:sz w:val="24"/>
        <w:szCs w:val="24"/>
      </w:rPr>
    </w:lvl>
    <w:lvl w:ilvl="1">
      <w:numFmt w:val="bullet"/>
      <w:lvlText w:val="•"/>
      <w:lvlJc w:val="left"/>
      <w:pPr>
        <w:ind w:left="2718" w:hanging="852"/>
      </w:pPr>
    </w:lvl>
    <w:lvl w:ilvl="2">
      <w:numFmt w:val="bullet"/>
      <w:lvlText w:val="•"/>
      <w:lvlJc w:val="left"/>
      <w:pPr>
        <w:ind w:left="3637" w:hanging="852"/>
      </w:pPr>
    </w:lvl>
    <w:lvl w:ilvl="3">
      <w:numFmt w:val="bullet"/>
      <w:lvlText w:val="•"/>
      <w:lvlJc w:val="left"/>
      <w:pPr>
        <w:ind w:left="4555" w:hanging="852"/>
      </w:pPr>
    </w:lvl>
    <w:lvl w:ilvl="4">
      <w:numFmt w:val="bullet"/>
      <w:lvlText w:val="•"/>
      <w:lvlJc w:val="left"/>
      <w:pPr>
        <w:ind w:left="5474" w:hanging="852"/>
      </w:pPr>
    </w:lvl>
    <w:lvl w:ilvl="5">
      <w:numFmt w:val="bullet"/>
      <w:lvlText w:val="•"/>
      <w:lvlJc w:val="left"/>
      <w:pPr>
        <w:ind w:left="6393" w:hanging="852"/>
      </w:pPr>
    </w:lvl>
    <w:lvl w:ilvl="6">
      <w:numFmt w:val="bullet"/>
      <w:lvlText w:val="•"/>
      <w:lvlJc w:val="left"/>
      <w:pPr>
        <w:ind w:left="7311" w:hanging="852"/>
      </w:pPr>
    </w:lvl>
    <w:lvl w:ilvl="7">
      <w:numFmt w:val="bullet"/>
      <w:lvlText w:val="•"/>
      <w:lvlJc w:val="left"/>
      <w:pPr>
        <w:ind w:left="8230" w:hanging="852"/>
      </w:pPr>
    </w:lvl>
    <w:lvl w:ilvl="8">
      <w:numFmt w:val="bullet"/>
      <w:lvlText w:val="•"/>
      <w:lvlJc w:val="left"/>
      <w:pPr>
        <w:ind w:left="9149" w:hanging="852"/>
      </w:pPr>
    </w:lvl>
  </w:abstractNum>
  <w:abstractNum w:abstractNumId="2" w15:restartNumberingAfterBreak="0">
    <w:nsid w:val="00000404"/>
    <w:multiLevelType w:val="multilevel"/>
    <w:tmpl w:val="00000887"/>
    <w:lvl w:ilvl="0">
      <w:start w:val="1"/>
      <w:numFmt w:val="lowerLetter"/>
      <w:lvlText w:val="(%1)"/>
      <w:lvlJc w:val="left"/>
      <w:pPr>
        <w:ind w:left="1806" w:hanging="850"/>
      </w:pPr>
      <w:rPr>
        <w:rFonts w:ascii="Times New Roman" w:hAnsi="Times New Roman" w:cs="Times New Roman"/>
        <w:b w:val="0"/>
        <w:bCs w:val="0"/>
        <w:spacing w:val="-20"/>
        <w:w w:val="99"/>
        <w:sz w:val="24"/>
        <w:szCs w:val="24"/>
      </w:rPr>
    </w:lvl>
    <w:lvl w:ilvl="1">
      <w:start w:val="1"/>
      <w:numFmt w:val="lowerRoman"/>
      <w:lvlText w:val="(%2)"/>
      <w:lvlJc w:val="left"/>
      <w:pPr>
        <w:ind w:left="2372" w:hanging="567"/>
      </w:pPr>
      <w:rPr>
        <w:rFonts w:ascii="Times New Roman" w:hAnsi="Times New Roman" w:cs="Times New Roman"/>
        <w:b w:val="0"/>
        <w:bCs w:val="0"/>
        <w:spacing w:val="-21"/>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3" w15:restartNumberingAfterBreak="0">
    <w:nsid w:val="00000405"/>
    <w:multiLevelType w:val="multilevel"/>
    <w:tmpl w:val="00000888"/>
    <w:lvl w:ilvl="0">
      <w:start w:val="1"/>
      <w:numFmt w:val="lowerLetter"/>
      <w:lvlText w:val="(%1)"/>
      <w:lvlJc w:val="left"/>
      <w:pPr>
        <w:ind w:left="1806" w:hanging="850"/>
      </w:pPr>
      <w:rPr>
        <w:rFonts w:ascii="Times New Roman" w:hAnsi="Times New Roman" w:cs="Times New Roman"/>
        <w:b w:val="0"/>
        <w:bCs w:val="0"/>
        <w:spacing w:val="-3"/>
        <w:w w:val="99"/>
        <w:sz w:val="24"/>
        <w:szCs w:val="24"/>
      </w:rPr>
    </w:lvl>
    <w:lvl w:ilvl="1">
      <w:numFmt w:val="bullet"/>
      <w:lvlText w:val="•"/>
      <w:lvlJc w:val="left"/>
      <w:pPr>
        <w:ind w:left="2718" w:hanging="850"/>
      </w:pPr>
    </w:lvl>
    <w:lvl w:ilvl="2">
      <w:numFmt w:val="bullet"/>
      <w:lvlText w:val="•"/>
      <w:lvlJc w:val="left"/>
      <w:pPr>
        <w:ind w:left="3637" w:hanging="850"/>
      </w:pPr>
    </w:lvl>
    <w:lvl w:ilvl="3">
      <w:numFmt w:val="bullet"/>
      <w:lvlText w:val="•"/>
      <w:lvlJc w:val="left"/>
      <w:pPr>
        <w:ind w:left="4555" w:hanging="850"/>
      </w:pPr>
    </w:lvl>
    <w:lvl w:ilvl="4">
      <w:numFmt w:val="bullet"/>
      <w:lvlText w:val="•"/>
      <w:lvlJc w:val="left"/>
      <w:pPr>
        <w:ind w:left="5474" w:hanging="850"/>
      </w:pPr>
    </w:lvl>
    <w:lvl w:ilvl="5">
      <w:numFmt w:val="bullet"/>
      <w:lvlText w:val="•"/>
      <w:lvlJc w:val="left"/>
      <w:pPr>
        <w:ind w:left="6393" w:hanging="850"/>
      </w:pPr>
    </w:lvl>
    <w:lvl w:ilvl="6">
      <w:numFmt w:val="bullet"/>
      <w:lvlText w:val="•"/>
      <w:lvlJc w:val="left"/>
      <w:pPr>
        <w:ind w:left="7311" w:hanging="850"/>
      </w:pPr>
    </w:lvl>
    <w:lvl w:ilvl="7">
      <w:numFmt w:val="bullet"/>
      <w:lvlText w:val="•"/>
      <w:lvlJc w:val="left"/>
      <w:pPr>
        <w:ind w:left="8230" w:hanging="850"/>
      </w:pPr>
    </w:lvl>
    <w:lvl w:ilvl="8">
      <w:numFmt w:val="bullet"/>
      <w:lvlText w:val="•"/>
      <w:lvlJc w:val="left"/>
      <w:pPr>
        <w:ind w:left="9149" w:hanging="850"/>
      </w:pPr>
    </w:lvl>
  </w:abstractNum>
  <w:abstractNum w:abstractNumId="4" w15:restartNumberingAfterBreak="0">
    <w:nsid w:val="00000406"/>
    <w:multiLevelType w:val="multilevel"/>
    <w:tmpl w:val="00000889"/>
    <w:lvl w:ilvl="0">
      <w:start w:val="1"/>
      <w:numFmt w:val="lowerLetter"/>
      <w:lvlText w:val="(%1)"/>
      <w:lvlJc w:val="left"/>
      <w:pPr>
        <w:ind w:left="1806" w:hanging="850"/>
      </w:pPr>
      <w:rPr>
        <w:rFonts w:ascii="Times New Roman" w:hAnsi="Times New Roman" w:cs="Times New Roman"/>
        <w:b w:val="0"/>
        <w:bCs w:val="0"/>
        <w:spacing w:val="-16"/>
        <w:w w:val="99"/>
        <w:sz w:val="24"/>
        <w:szCs w:val="24"/>
      </w:rPr>
    </w:lvl>
    <w:lvl w:ilvl="1">
      <w:numFmt w:val="bullet"/>
      <w:lvlText w:val="•"/>
      <w:lvlJc w:val="left"/>
      <w:pPr>
        <w:ind w:left="2718" w:hanging="850"/>
      </w:pPr>
    </w:lvl>
    <w:lvl w:ilvl="2">
      <w:numFmt w:val="bullet"/>
      <w:lvlText w:val="•"/>
      <w:lvlJc w:val="left"/>
      <w:pPr>
        <w:ind w:left="3637" w:hanging="850"/>
      </w:pPr>
    </w:lvl>
    <w:lvl w:ilvl="3">
      <w:numFmt w:val="bullet"/>
      <w:lvlText w:val="•"/>
      <w:lvlJc w:val="left"/>
      <w:pPr>
        <w:ind w:left="4555" w:hanging="850"/>
      </w:pPr>
    </w:lvl>
    <w:lvl w:ilvl="4">
      <w:numFmt w:val="bullet"/>
      <w:lvlText w:val="•"/>
      <w:lvlJc w:val="left"/>
      <w:pPr>
        <w:ind w:left="5474" w:hanging="850"/>
      </w:pPr>
    </w:lvl>
    <w:lvl w:ilvl="5">
      <w:numFmt w:val="bullet"/>
      <w:lvlText w:val="•"/>
      <w:lvlJc w:val="left"/>
      <w:pPr>
        <w:ind w:left="6393" w:hanging="850"/>
      </w:pPr>
    </w:lvl>
    <w:lvl w:ilvl="6">
      <w:numFmt w:val="bullet"/>
      <w:lvlText w:val="•"/>
      <w:lvlJc w:val="left"/>
      <w:pPr>
        <w:ind w:left="7311" w:hanging="850"/>
      </w:pPr>
    </w:lvl>
    <w:lvl w:ilvl="7">
      <w:numFmt w:val="bullet"/>
      <w:lvlText w:val="•"/>
      <w:lvlJc w:val="left"/>
      <w:pPr>
        <w:ind w:left="8230" w:hanging="850"/>
      </w:pPr>
    </w:lvl>
    <w:lvl w:ilvl="8">
      <w:numFmt w:val="bullet"/>
      <w:lvlText w:val="•"/>
      <w:lvlJc w:val="left"/>
      <w:pPr>
        <w:ind w:left="9149" w:hanging="850"/>
      </w:pPr>
    </w:lvl>
  </w:abstractNum>
  <w:abstractNum w:abstractNumId="5" w15:restartNumberingAfterBreak="0">
    <w:nsid w:val="00000408"/>
    <w:multiLevelType w:val="multilevel"/>
    <w:tmpl w:val="0000088B"/>
    <w:lvl w:ilvl="0">
      <w:start w:val="1"/>
      <w:numFmt w:val="lowerLetter"/>
      <w:lvlText w:val="(%1)"/>
      <w:lvlJc w:val="left"/>
      <w:pPr>
        <w:ind w:left="1806" w:hanging="850"/>
      </w:pPr>
      <w:rPr>
        <w:rFonts w:ascii="Times New Roman" w:hAnsi="Times New Roman" w:cs="Times New Roman"/>
        <w:b w:val="0"/>
        <w:bCs w:val="0"/>
        <w:spacing w:val="-28"/>
        <w:w w:val="99"/>
        <w:sz w:val="24"/>
        <w:szCs w:val="24"/>
      </w:rPr>
    </w:lvl>
    <w:lvl w:ilvl="1">
      <w:start w:val="1"/>
      <w:numFmt w:val="lowerRoman"/>
      <w:lvlText w:val="(%2)"/>
      <w:lvlJc w:val="left"/>
      <w:pPr>
        <w:ind w:left="2372" w:hanging="567"/>
      </w:pPr>
      <w:rPr>
        <w:rFonts w:ascii="Times New Roman" w:hAnsi="Times New Roman" w:cs="Times New Roman"/>
        <w:b w:val="0"/>
        <w:bCs w:val="0"/>
        <w:spacing w:val="-6"/>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6" w15:restartNumberingAfterBreak="0">
    <w:nsid w:val="0000040A"/>
    <w:multiLevelType w:val="multilevel"/>
    <w:tmpl w:val="0000088D"/>
    <w:lvl w:ilvl="0">
      <w:start w:val="1"/>
      <w:numFmt w:val="lowerLetter"/>
      <w:lvlText w:val="(%1)"/>
      <w:lvlJc w:val="left"/>
      <w:pPr>
        <w:ind w:left="1806" w:hanging="850"/>
      </w:pPr>
      <w:rPr>
        <w:rFonts w:ascii="Times New Roman" w:hAnsi="Times New Roman" w:cs="Times New Roman"/>
        <w:b w:val="0"/>
        <w:bCs w:val="0"/>
        <w:spacing w:val="-28"/>
        <w:w w:val="99"/>
        <w:sz w:val="24"/>
        <w:szCs w:val="24"/>
      </w:rPr>
    </w:lvl>
    <w:lvl w:ilvl="1">
      <w:numFmt w:val="bullet"/>
      <w:lvlText w:val="•"/>
      <w:lvlJc w:val="left"/>
      <w:pPr>
        <w:ind w:left="2718" w:hanging="850"/>
      </w:pPr>
    </w:lvl>
    <w:lvl w:ilvl="2">
      <w:numFmt w:val="bullet"/>
      <w:lvlText w:val="•"/>
      <w:lvlJc w:val="left"/>
      <w:pPr>
        <w:ind w:left="3637" w:hanging="850"/>
      </w:pPr>
    </w:lvl>
    <w:lvl w:ilvl="3">
      <w:numFmt w:val="bullet"/>
      <w:lvlText w:val="•"/>
      <w:lvlJc w:val="left"/>
      <w:pPr>
        <w:ind w:left="4555" w:hanging="850"/>
      </w:pPr>
    </w:lvl>
    <w:lvl w:ilvl="4">
      <w:numFmt w:val="bullet"/>
      <w:lvlText w:val="•"/>
      <w:lvlJc w:val="left"/>
      <w:pPr>
        <w:ind w:left="5474" w:hanging="850"/>
      </w:pPr>
    </w:lvl>
    <w:lvl w:ilvl="5">
      <w:numFmt w:val="bullet"/>
      <w:lvlText w:val="•"/>
      <w:lvlJc w:val="left"/>
      <w:pPr>
        <w:ind w:left="6393" w:hanging="850"/>
      </w:pPr>
    </w:lvl>
    <w:lvl w:ilvl="6">
      <w:numFmt w:val="bullet"/>
      <w:lvlText w:val="•"/>
      <w:lvlJc w:val="left"/>
      <w:pPr>
        <w:ind w:left="7311" w:hanging="850"/>
      </w:pPr>
    </w:lvl>
    <w:lvl w:ilvl="7">
      <w:numFmt w:val="bullet"/>
      <w:lvlText w:val="•"/>
      <w:lvlJc w:val="left"/>
      <w:pPr>
        <w:ind w:left="8230" w:hanging="850"/>
      </w:pPr>
    </w:lvl>
    <w:lvl w:ilvl="8">
      <w:numFmt w:val="bullet"/>
      <w:lvlText w:val="•"/>
      <w:lvlJc w:val="left"/>
      <w:pPr>
        <w:ind w:left="9149" w:hanging="850"/>
      </w:pPr>
    </w:lvl>
  </w:abstractNum>
  <w:abstractNum w:abstractNumId="7" w15:restartNumberingAfterBreak="0">
    <w:nsid w:val="0000040B"/>
    <w:multiLevelType w:val="multilevel"/>
    <w:tmpl w:val="0000088E"/>
    <w:lvl w:ilvl="0">
      <w:start w:val="1"/>
      <w:numFmt w:val="lowerLetter"/>
      <w:lvlText w:val="(%1)"/>
      <w:lvlJc w:val="left"/>
      <w:pPr>
        <w:ind w:left="1806" w:hanging="850"/>
      </w:pPr>
      <w:rPr>
        <w:rFonts w:ascii="Times New Roman" w:hAnsi="Times New Roman" w:cs="Times New Roman"/>
        <w:b w:val="0"/>
        <w:bCs w:val="0"/>
        <w:spacing w:val="-16"/>
        <w:w w:val="99"/>
        <w:sz w:val="24"/>
        <w:szCs w:val="24"/>
      </w:rPr>
    </w:lvl>
    <w:lvl w:ilvl="1">
      <w:numFmt w:val="bullet"/>
      <w:lvlText w:val="•"/>
      <w:lvlJc w:val="left"/>
      <w:pPr>
        <w:ind w:left="2718" w:hanging="850"/>
      </w:pPr>
    </w:lvl>
    <w:lvl w:ilvl="2">
      <w:numFmt w:val="bullet"/>
      <w:lvlText w:val="•"/>
      <w:lvlJc w:val="left"/>
      <w:pPr>
        <w:ind w:left="3637" w:hanging="850"/>
      </w:pPr>
    </w:lvl>
    <w:lvl w:ilvl="3">
      <w:numFmt w:val="bullet"/>
      <w:lvlText w:val="•"/>
      <w:lvlJc w:val="left"/>
      <w:pPr>
        <w:ind w:left="4555" w:hanging="850"/>
      </w:pPr>
    </w:lvl>
    <w:lvl w:ilvl="4">
      <w:numFmt w:val="bullet"/>
      <w:lvlText w:val="•"/>
      <w:lvlJc w:val="left"/>
      <w:pPr>
        <w:ind w:left="5474" w:hanging="850"/>
      </w:pPr>
    </w:lvl>
    <w:lvl w:ilvl="5">
      <w:numFmt w:val="bullet"/>
      <w:lvlText w:val="•"/>
      <w:lvlJc w:val="left"/>
      <w:pPr>
        <w:ind w:left="6393" w:hanging="850"/>
      </w:pPr>
    </w:lvl>
    <w:lvl w:ilvl="6">
      <w:numFmt w:val="bullet"/>
      <w:lvlText w:val="•"/>
      <w:lvlJc w:val="left"/>
      <w:pPr>
        <w:ind w:left="7311" w:hanging="850"/>
      </w:pPr>
    </w:lvl>
    <w:lvl w:ilvl="7">
      <w:numFmt w:val="bullet"/>
      <w:lvlText w:val="•"/>
      <w:lvlJc w:val="left"/>
      <w:pPr>
        <w:ind w:left="8230" w:hanging="850"/>
      </w:pPr>
    </w:lvl>
    <w:lvl w:ilvl="8">
      <w:numFmt w:val="bullet"/>
      <w:lvlText w:val="•"/>
      <w:lvlJc w:val="left"/>
      <w:pPr>
        <w:ind w:left="9149" w:hanging="850"/>
      </w:pPr>
    </w:lvl>
  </w:abstractNum>
  <w:abstractNum w:abstractNumId="8" w15:restartNumberingAfterBreak="0">
    <w:nsid w:val="0000041A"/>
    <w:multiLevelType w:val="multilevel"/>
    <w:tmpl w:val="0000089D"/>
    <w:lvl w:ilvl="0">
      <w:start w:val="1"/>
      <w:numFmt w:val="lowerLetter"/>
      <w:lvlText w:val="(%1)"/>
      <w:lvlJc w:val="left"/>
      <w:pPr>
        <w:ind w:left="1806" w:hanging="850"/>
      </w:pPr>
      <w:rPr>
        <w:rFonts w:ascii="Times New Roman" w:hAnsi="Times New Roman" w:cs="Times New Roman"/>
        <w:b w:val="0"/>
        <w:bCs w:val="0"/>
        <w:spacing w:val="-27"/>
        <w:w w:val="97"/>
        <w:sz w:val="24"/>
        <w:szCs w:val="24"/>
      </w:rPr>
    </w:lvl>
    <w:lvl w:ilvl="1">
      <w:start w:val="1"/>
      <w:numFmt w:val="lowerRoman"/>
      <w:lvlText w:val="(%2)"/>
      <w:lvlJc w:val="left"/>
      <w:pPr>
        <w:ind w:left="2372" w:hanging="567"/>
      </w:pPr>
      <w:rPr>
        <w:rFonts w:ascii="Times New Roman" w:hAnsi="Times New Roman" w:cs="Times New Roman"/>
        <w:b w:val="0"/>
        <w:bCs w:val="0"/>
        <w:spacing w:val="-24"/>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9" w15:restartNumberingAfterBreak="0">
    <w:nsid w:val="0000041D"/>
    <w:multiLevelType w:val="multilevel"/>
    <w:tmpl w:val="000008A0"/>
    <w:lvl w:ilvl="0">
      <w:start w:val="1"/>
      <w:numFmt w:val="lowerLetter"/>
      <w:lvlText w:val="(%1)"/>
      <w:lvlJc w:val="left"/>
      <w:pPr>
        <w:ind w:left="1806" w:hanging="850"/>
      </w:pPr>
      <w:rPr>
        <w:rFonts w:ascii="Times New Roman" w:hAnsi="Times New Roman" w:cs="Times New Roman"/>
        <w:b w:val="0"/>
        <w:bCs w:val="0"/>
        <w:spacing w:val="-30"/>
        <w:w w:val="99"/>
        <w:sz w:val="24"/>
        <w:szCs w:val="24"/>
      </w:rPr>
    </w:lvl>
    <w:lvl w:ilvl="1">
      <w:start w:val="1"/>
      <w:numFmt w:val="lowerRoman"/>
      <w:lvlText w:val="(%2)"/>
      <w:lvlJc w:val="left"/>
      <w:pPr>
        <w:ind w:left="2372" w:hanging="567"/>
      </w:pPr>
      <w:rPr>
        <w:rFonts w:ascii="Times New Roman" w:hAnsi="Times New Roman" w:cs="Times New Roman"/>
        <w:b w:val="0"/>
        <w:bCs w:val="0"/>
        <w:spacing w:val="-21"/>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10" w15:restartNumberingAfterBreak="0">
    <w:nsid w:val="0000041E"/>
    <w:multiLevelType w:val="multilevel"/>
    <w:tmpl w:val="000008A1"/>
    <w:lvl w:ilvl="0">
      <w:start w:val="1"/>
      <w:numFmt w:val="lowerLetter"/>
      <w:lvlText w:val="(%1)"/>
      <w:lvlJc w:val="left"/>
      <w:pPr>
        <w:ind w:left="1806" w:hanging="850"/>
      </w:pPr>
      <w:rPr>
        <w:rFonts w:ascii="Times New Roman" w:hAnsi="Times New Roman" w:cs="Times New Roman"/>
        <w:b w:val="0"/>
        <w:bCs w:val="0"/>
        <w:spacing w:val="-16"/>
        <w:w w:val="99"/>
        <w:sz w:val="24"/>
        <w:szCs w:val="24"/>
      </w:rPr>
    </w:lvl>
    <w:lvl w:ilvl="1">
      <w:numFmt w:val="bullet"/>
      <w:lvlText w:val="•"/>
      <w:lvlJc w:val="left"/>
      <w:pPr>
        <w:ind w:left="2718" w:hanging="850"/>
      </w:pPr>
    </w:lvl>
    <w:lvl w:ilvl="2">
      <w:numFmt w:val="bullet"/>
      <w:lvlText w:val="•"/>
      <w:lvlJc w:val="left"/>
      <w:pPr>
        <w:ind w:left="3637" w:hanging="850"/>
      </w:pPr>
    </w:lvl>
    <w:lvl w:ilvl="3">
      <w:numFmt w:val="bullet"/>
      <w:lvlText w:val="•"/>
      <w:lvlJc w:val="left"/>
      <w:pPr>
        <w:ind w:left="4555" w:hanging="850"/>
      </w:pPr>
    </w:lvl>
    <w:lvl w:ilvl="4">
      <w:numFmt w:val="bullet"/>
      <w:lvlText w:val="•"/>
      <w:lvlJc w:val="left"/>
      <w:pPr>
        <w:ind w:left="5474" w:hanging="850"/>
      </w:pPr>
    </w:lvl>
    <w:lvl w:ilvl="5">
      <w:numFmt w:val="bullet"/>
      <w:lvlText w:val="•"/>
      <w:lvlJc w:val="left"/>
      <w:pPr>
        <w:ind w:left="6393" w:hanging="850"/>
      </w:pPr>
    </w:lvl>
    <w:lvl w:ilvl="6">
      <w:numFmt w:val="bullet"/>
      <w:lvlText w:val="•"/>
      <w:lvlJc w:val="left"/>
      <w:pPr>
        <w:ind w:left="7311" w:hanging="850"/>
      </w:pPr>
    </w:lvl>
    <w:lvl w:ilvl="7">
      <w:numFmt w:val="bullet"/>
      <w:lvlText w:val="•"/>
      <w:lvlJc w:val="left"/>
      <w:pPr>
        <w:ind w:left="8230" w:hanging="850"/>
      </w:pPr>
    </w:lvl>
    <w:lvl w:ilvl="8">
      <w:numFmt w:val="bullet"/>
      <w:lvlText w:val="•"/>
      <w:lvlJc w:val="left"/>
      <w:pPr>
        <w:ind w:left="9149" w:hanging="850"/>
      </w:pPr>
    </w:lvl>
  </w:abstractNum>
  <w:abstractNum w:abstractNumId="11" w15:restartNumberingAfterBreak="0">
    <w:nsid w:val="00000420"/>
    <w:multiLevelType w:val="multilevel"/>
    <w:tmpl w:val="000008A3"/>
    <w:lvl w:ilvl="0">
      <w:start w:val="1"/>
      <w:numFmt w:val="lowerLetter"/>
      <w:lvlText w:val="(%1)"/>
      <w:lvlJc w:val="left"/>
      <w:pPr>
        <w:ind w:left="1806" w:hanging="850"/>
      </w:pPr>
      <w:rPr>
        <w:rFonts w:ascii="Times New Roman" w:hAnsi="Times New Roman" w:cs="Times New Roman"/>
        <w:b w:val="0"/>
        <w:bCs w:val="0"/>
        <w:spacing w:val="-29"/>
        <w:w w:val="99"/>
        <w:sz w:val="24"/>
        <w:szCs w:val="24"/>
      </w:rPr>
    </w:lvl>
    <w:lvl w:ilvl="1">
      <w:numFmt w:val="bullet"/>
      <w:lvlText w:val="•"/>
      <w:lvlJc w:val="left"/>
      <w:pPr>
        <w:ind w:left="2718" w:hanging="850"/>
      </w:pPr>
    </w:lvl>
    <w:lvl w:ilvl="2">
      <w:numFmt w:val="bullet"/>
      <w:lvlText w:val="•"/>
      <w:lvlJc w:val="left"/>
      <w:pPr>
        <w:ind w:left="3637" w:hanging="850"/>
      </w:pPr>
    </w:lvl>
    <w:lvl w:ilvl="3">
      <w:numFmt w:val="bullet"/>
      <w:lvlText w:val="•"/>
      <w:lvlJc w:val="left"/>
      <w:pPr>
        <w:ind w:left="4555" w:hanging="850"/>
      </w:pPr>
    </w:lvl>
    <w:lvl w:ilvl="4">
      <w:numFmt w:val="bullet"/>
      <w:lvlText w:val="•"/>
      <w:lvlJc w:val="left"/>
      <w:pPr>
        <w:ind w:left="5474" w:hanging="850"/>
      </w:pPr>
    </w:lvl>
    <w:lvl w:ilvl="5">
      <w:numFmt w:val="bullet"/>
      <w:lvlText w:val="•"/>
      <w:lvlJc w:val="left"/>
      <w:pPr>
        <w:ind w:left="6393" w:hanging="850"/>
      </w:pPr>
    </w:lvl>
    <w:lvl w:ilvl="6">
      <w:numFmt w:val="bullet"/>
      <w:lvlText w:val="•"/>
      <w:lvlJc w:val="left"/>
      <w:pPr>
        <w:ind w:left="7311" w:hanging="850"/>
      </w:pPr>
    </w:lvl>
    <w:lvl w:ilvl="7">
      <w:numFmt w:val="bullet"/>
      <w:lvlText w:val="•"/>
      <w:lvlJc w:val="left"/>
      <w:pPr>
        <w:ind w:left="8230" w:hanging="850"/>
      </w:pPr>
    </w:lvl>
    <w:lvl w:ilvl="8">
      <w:numFmt w:val="bullet"/>
      <w:lvlText w:val="•"/>
      <w:lvlJc w:val="left"/>
      <w:pPr>
        <w:ind w:left="9149" w:hanging="850"/>
      </w:pPr>
    </w:lvl>
  </w:abstractNum>
  <w:abstractNum w:abstractNumId="12" w15:restartNumberingAfterBreak="0">
    <w:nsid w:val="00000421"/>
    <w:multiLevelType w:val="multilevel"/>
    <w:tmpl w:val="000008A4"/>
    <w:lvl w:ilvl="0">
      <w:start w:val="1"/>
      <w:numFmt w:val="lowerLetter"/>
      <w:lvlText w:val="(%1)"/>
      <w:lvlJc w:val="left"/>
      <w:pPr>
        <w:ind w:left="1806" w:hanging="850"/>
      </w:pPr>
      <w:rPr>
        <w:rFonts w:ascii="Times New Roman" w:hAnsi="Times New Roman" w:cs="Times New Roman"/>
        <w:b w:val="0"/>
        <w:bCs w:val="0"/>
        <w:spacing w:val="-27"/>
        <w:w w:val="99"/>
        <w:sz w:val="24"/>
        <w:szCs w:val="24"/>
      </w:rPr>
    </w:lvl>
    <w:lvl w:ilvl="1">
      <w:start w:val="1"/>
      <w:numFmt w:val="lowerRoman"/>
      <w:lvlText w:val="(%2)"/>
      <w:lvlJc w:val="left"/>
      <w:pPr>
        <w:ind w:left="2372" w:hanging="567"/>
      </w:pPr>
      <w:rPr>
        <w:rFonts w:ascii="Times New Roman" w:hAnsi="Times New Roman" w:cs="Times New Roman"/>
        <w:b w:val="0"/>
        <w:bCs w:val="0"/>
        <w:spacing w:val="-21"/>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13" w15:restartNumberingAfterBreak="0">
    <w:nsid w:val="00000423"/>
    <w:multiLevelType w:val="multilevel"/>
    <w:tmpl w:val="000008A6"/>
    <w:lvl w:ilvl="0">
      <w:start w:val="1"/>
      <w:numFmt w:val="lowerLetter"/>
      <w:lvlText w:val="(%1)"/>
      <w:lvlJc w:val="left"/>
      <w:pPr>
        <w:ind w:left="1806" w:hanging="850"/>
      </w:pPr>
      <w:rPr>
        <w:rFonts w:ascii="Times New Roman" w:hAnsi="Times New Roman" w:cs="Times New Roman"/>
        <w:b w:val="0"/>
        <w:bCs w:val="0"/>
        <w:spacing w:val="-29"/>
        <w:w w:val="99"/>
        <w:sz w:val="24"/>
        <w:szCs w:val="24"/>
      </w:rPr>
    </w:lvl>
    <w:lvl w:ilvl="1">
      <w:start w:val="1"/>
      <w:numFmt w:val="lowerRoman"/>
      <w:lvlText w:val="(%2)"/>
      <w:lvlJc w:val="left"/>
      <w:pPr>
        <w:ind w:left="2372" w:hanging="567"/>
      </w:pPr>
      <w:rPr>
        <w:rFonts w:ascii="Times New Roman" w:hAnsi="Times New Roman" w:cs="Times New Roman"/>
        <w:b w:val="0"/>
        <w:bCs w:val="0"/>
        <w:spacing w:val="-30"/>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14" w15:restartNumberingAfterBreak="0">
    <w:nsid w:val="00000424"/>
    <w:multiLevelType w:val="multilevel"/>
    <w:tmpl w:val="000008A7"/>
    <w:lvl w:ilvl="0">
      <w:start w:val="1"/>
      <w:numFmt w:val="lowerLetter"/>
      <w:lvlText w:val="(%1)"/>
      <w:lvlJc w:val="left"/>
      <w:pPr>
        <w:ind w:left="1806" w:hanging="850"/>
      </w:pPr>
      <w:rPr>
        <w:rFonts w:ascii="Times New Roman" w:hAnsi="Times New Roman" w:cs="Times New Roman"/>
        <w:b w:val="0"/>
        <w:bCs w:val="0"/>
        <w:spacing w:val="-16"/>
        <w:w w:val="99"/>
        <w:sz w:val="24"/>
        <w:szCs w:val="24"/>
      </w:rPr>
    </w:lvl>
    <w:lvl w:ilvl="1">
      <w:numFmt w:val="bullet"/>
      <w:lvlText w:val="•"/>
      <w:lvlJc w:val="left"/>
      <w:pPr>
        <w:ind w:left="2718" w:hanging="850"/>
      </w:pPr>
    </w:lvl>
    <w:lvl w:ilvl="2">
      <w:numFmt w:val="bullet"/>
      <w:lvlText w:val="•"/>
      <w:lvlJc w:val="left"/>
      <w:pPr>
        <w:ind w:left="3637" w:hanging="850"/>
      </w:pPr>
    </w:lvl>
    <w:lvl w:ilvl="3">
      <w:numFmt w:val="bullet"/>
      <w:lvlText w:val="•"/>
      <w:lvlJc w:val="left"/>
      <w:pPr>
        <w:ind w:left="4555" w:hanging="850"/>
      </w:pPr>
    </w:lvl>
    <w:lvl w:ilvl="4">
      <w:numFmt w:val="bullet"/>
      <w:lvlText w:val="•"/>
      <w:lvlJc w:val="left"/>
      <w:pPr>
        <w:ind w:left="5474" w:hanging="850"/>
      </w:pPr>
    </w:lvl>
    <w:lvl w:ilvl="5">
      <w:numFmt w:val="bullet"/>
      <w:lvlText w:val="•"/>
      <w:lvlJc w:val="left"/>
      <w:pPr>
        <w:ind w:left="6393" w:hanging="850"/>
      </w:pPr>
    </w:lvl>
    <w:lvl w:ilvl="6">
      <w:numFmt w:val="bullet"/>
      <w:lvlText w:val="•"/>
      <w:lvlJc w:val="left"/>
      <w:pPr>
        <w:ind w:left="7311" w:hanging="850"/>
      </w:pPr>
    </w:lvl>
    <w:lvl w:ilvl="7">
      <w:numFmt w:val="bullet"/>
      <w:lvlText w:val="•"/>
      <w:lvlJc w:val="left"/>
      <w:pPr>
        <w:ind w:left="8230" w:hanging="850"/>
      </w:pPr>
    </w:lvl>
    <w:lvl w:ilvl="8">
      <w:numFmt w:val="bullet"/>
      <w:lvlText w:val="•"/>
      <w:lvlJc w:val="left"/>
      <w:pPr>
        <w:ind w:left="9149" w:hanging="850"/>
      </w:pPr>
    </w:lvl>
  </w:abstractNum>
  <w:abstractNum w:abstractNumId="15" w15:restartNumberingAfterBreak="0">
    <w:nsid w:val="00000425"/>
    <w:multiLevelType w:val="multilevel"/>
    <w:tmpl w:val="000008A8"/>
    <w:lvl w:ilvl="0">
      <w:start w:val="1"/>
      <w:numFmt w:val="lowerLetter"/>
      <w:lvlText w:val="(%1)"/>
      <w:lvlJc w:val="left"/>
      <w:pPr>
        <w:ind w:left="1806" w:hanging="850"/>
      </w:pPr>
      <w:rPr>
        <w:rFonts w:ascii="Times New Roman" w:hAnsi="Times New Roman" w:cs="Times New Roman"/>
        <w:b w:val="0"/>
        <w:bCs w:val="0"/>
        <w:spacing w:val="-16"/>
        <w:w w:val="99"/>
        <w:sz w:val="24"/>
        <w:szCs w:val="24"/>
      </w:rPr>
    </w:lvl>
    <w:lvl w:ilvl="1">
      <w:start w:val="1"/>
      <w:numFmt w:val="lowerRoman"/>
      <w:lvlText w:val="(%2)"/>
      <w:lvlJc w:val="left"/>
      <w:pPr>
        <w:ind w:left="2372" w:hanging="567"/>
      </w:pPr>
      <w:rPr>
        <w:rFonts w:ascii="Times New Roman" w:hAnsi="Times New Roman" w:cs="Times New Roman"/>
        <w:b w:val="0"/>
        <w:bCs w:val="0"/>
        <w:spacing w:val="-30"/>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16" w15:restartNumberingAfterBreak="0">
    <w:nsid w:val="00000426"/>
    <w:multiLevelType w:val="multilevel"/>
    <w:tmpl w:val="000008A9"/>
    <w:lvl w:ilvl="0">
      <w:start w:val="1"/>
      <w:numFmt w:val="lowerLetter"/>
      <w:lvlText w:val="(%1)"/>
      <w:lvlJc w:val="left"/>
      <w:pPr>
        <w:ind w:left="1806" w:hanging="850"/>
      </w:pPr>
      <w:rPr>
        <w:rFonts w:ascii="Times New Roman" w:hAnsi="Times New Roman" w:cs="Times New Roman"/>
        <w:b w:val="0"/>
        <w:bCs w:val="0"/>
        <w:spacing w:val="-25"/>
        <w:w w:val="99"/>
        <w:sz w:val="24"/>
        <w:szCs w:val="24"/>
      </w:rPr>
    </w:lvl>
    <w:lvl w:ilvl="1">
      <w:start w:val="1"/>
      <w:numFmt w:val="upperLetter"/>
      <w:lvlText w:val="%2."/>
      <w:lvlJc w:val="left"/>
      <w:pPr>
        <w:ind w:left="2101" w:hanging="294"/>
      </w:pPr>
      <w:rPr>
        <w:rFonts w:ascii="Times New Roman" w:hAnsi="Times New Roman" w:cs="Times New Roman"/>
        <w:b/>
        <w:bCs/>
        <w:w w:val="99"/>
        <w:sz w:val="24"/>
        <w:szCs w:val="24"/>
      </w:rPr>
    </w:lvl>
    <w:lvl w:ilvl="2">
      <w:numFmt w:val="bullet"/>
      <w:lvlText w:val="•"/>
      <w:lvlJc w:val="left"/>
      <w:pPr>
        <w:ind w:left="3087" w:hanging="294"/>
      </w:pPr>
    </w:lvl>
    <w:lvl w:ilvl="3">
      <w:numFmt w:val="bullet"/>
      <w:lvlText w:val="•"/>
      <w:lvlJc w:val="left"/>
      <w:pPr>
        <w:ind w:left="4074" w:hanging="294"/>
      </w:pPr>
    </w:lvl>
    <w:lvl w:ilvl="4">
      <w:numFmt w:val="bullet"/>
      <w:lvlText w:val="•"/>
      <w:lvlJc w:val="left"/>
      <w:pPr>
        <w:ind w:left="5062" w:hanging="294"/>
      </w:pPr>
    </w:lvl>
    <w:lvl w:ilvl="5">
      <w:numFmt w:val="bullet"/>
      <w:lvlText w:val="•"/>
      <w:lvlJc w:val="left"/>
      <w:pPr>
        <w:ind w:left="6049" w:hanging="294"/>
      </w:pPr>
    </w:lvl>
    <w:lvl w:ilvl="6">
      <w:numFmt w:val="bullet"/>
      <w:lvlText w:val="•"/>
      <w:lvlJc w:val="left"/>
      <w:pPr>
        <w:ind w:left="7036" w:hanging="294"/>
      </w:pPr>
    </w:lvl>
    <w:lvl w:ilvl="7">
      <w:numFmt w:val="bullet"/>
      <w:lvlText w:val="•"/>
      <w:lvlJc w:val="left"/>
      <w:pPr>
        <w:ind w:left="8024" w:hanging="294"/>
      </w:pPr>
    </w:lvl>
    <w:lvl w:ilvl="8">
      <w:numFmt w:val="bullet"/>
      <w:lvlText w:val="•"/>
      <w:lvlJc w:val="left"/>
      <w:pPr>
        <w:ind w:left="9011" w:hanging="294"/>
      </w:pPr>
    </w:lvl>
  </w:abstractNum>
  <w:abstractNum w:abstractNumId="17" w15:restartNumberingAfterBreak="0">
    <w:nsid w:val="02940D60"/>
    <w:multiLevelType w:val="multilevel"/>
    <w:tmpl w:val="D1342ECC"/>
    <w:lvl w:ilvl="0">
      <w:start w:val="1"/>
      <w:numFmt w:val="decimal"/>
      <w:lvlText w:val="%1."/>
      <w:lvlJc w:val="left"/>
      <w:pPr>
        <w:ind w:left="1080" w:hanging="720"/>
      </w:pPr>
      <w:rPr>
        <w:rFonts w:ascii="Times New Roman" w:hAnsi="Times New Roman" w:cs="Times New Roman" w:hint="default"/>
        <w:b/>
        <w:bCs/>
        <w:sz w:val="22"/>
        <w:szCs w:val="22"/>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41719F0"/>
    <w:multiLevelType w:val="multilevel"/>
    <w:tmpl w:val="82AC6B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33B67BC"/>
    <w:multiLevelType w:val="hybridMultilevel"/>
    <w:tmpl w:val="588A19FE"/>
    <w:lvl w:ilvl="0" w:tplc="A0C6738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2857AE3"/>
    <w:multiLevelType w:val="multilevel"/>
    <w:tmpl w:val="5A8ADF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3257E8C"/>
    <w:multiLevelType w:val="multilevel"/>
    <w:tmpl w:val="27B6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75B0654"/>
    <w:multiLevelType w:val="hybridMultilevel"/>
    <w:tmpl w:val="5E9E5766"/>
    <w:lvl w:ilvl="0" w:tplc="57769F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A6764B2"/>
    <w:multiLevelType w:val="multilevel"/>
    <w:tmpl w:val="0000089D"/>
    <w:lvl w:ilvl="0">
      <w:start w:val="1"/>
      <w:numFmt w:val="lowerLetter"/>
      <w:lvlText w:val="(%1)"/>
      <w:lvlJc w:val="left"/>
      <w:pPr>
        <w:ind w:left="1806" w:hanging="850"/>
      </w:pPr>
      <w:rPr>
        <w:rFonts w:ascii="Times New Roman" w:hAnsi="Times New Roman" w:cs="Times New Roman"/>
        <w:b w:val="0"/>
        <w:bCs w:val="0"/>
        <w:spacing w:val="-27"/>
        <w:w w:val="97"/>
        <w:sz w:val="24"/>
        <w:szCs w:val="24"/>
      </w:rPr>
    </w:lvl>
    <w:lvl w:ilvl="1">
      <w:start w:val="1"/>
      <w:numFmt w:val="lowerRoman"/>
      <w:lvlText w:val="(%2)"/>
      <w:lvlJc w:val="left"/>
      <w:pPr>
        <w:ind w:left="2372" w:hanging="567"/>
      </w:pPr>
      <w:rPr>
        <w:rFonts w:ascii="Times New Roman" w:hAnsi="Times New Roman" w:cs="Times New Roman"/>
        <w:b w:val="0"/>
        <w:bCs w:val="0"/>
        <w:spacing w:val="-24"/>
        <w:w w:val="99"/>
        <w:sz w:val="24"/>
        <w:szCs w:val="24"/>
      </w:rPr>
    </w:lvl>
    <w:lvl w:ilvl="2">
      <w:numFmt w:val="bullet"/>
      <w:lvlText w:val="•"/>
      <w:lvlJc w:val="left"/>
      <w:pPr>
        <w:ind w:left="3336" w:hanging="567"/>
      </w:pPr>
    </w:lvl>
    <w:lvl w:ilvl="3">
      <w:numFmt w:val="bullet"/>
      <w:lvlText w:val="•"/>
      <w:lvlJc w:val="left"/>
      <w:pPr>
        <w:ind w:left="4292" w:hanging="567"/>
      </w:pPr>
    </w:lvl>
    <w:lvl w:ilvl="4">
      <w:numFmt w:val="bullet"/>
      <w:lvlText w:val="•"/>
      <w:lvlJc w:val="left"/>
      <w:pPr>
        <w:ind w:left="5248" w:hanging="567"/>
      </w:pPr>
    </w:lvl>
    <w:lvl w:ilvl="5">
      <w:numFmt w:val="bullet"/>
      <w:lvlText w:val="•"/>
      <w:lvlJc w:val="left"/>
      <w:pPr>
        <w:ind w:left="6205" w:hanging="567"/>
      </w:pPr>
    </w:lvl>
    <w:lvl w:ilvl="6">
      <w:numFmt w:val="bullet"/>
      <w:lvlText w:val="•"/>
      <w:lvlJc w:val="left"/>
      <w:pPr>
        <w:ind w:left="7161" w:hanging="567"/>
      </w:pPr>
    </w:lvl>
    <w:lvl w:ilvl="7">
      <w:numFmt w:val="bullet"/>
      <w:lvlText w:val="•"/>
      <w:lvlJc w:val="left"/>
      <w:pPr>
        <w:ind w:left="8117" w:hanging="567"/>
      </w:pPr>
    </w:lvl>
    <w:lvl w:ilvl="8">
      <w:numFmt w:val="bullet"/>
      <w:lvlText w:val="•"/>
      <w:lvlJc w:val="left"/>
      <w:pPr>
        <w:ind w:left="9073" w:hanging="567"/>
      </w:pPr>
    </w:lvl>
  </w:abstractNum>
  <w:abstractNum w:abstractNumId="24" w15:restartNumberingAfterBreak="0">
    <w:nsid w:val="2C347D5B"/>
    <w:multiLevelType w:val="hybridMultilevel"/>
    <w:tmpl w:val="FFA298F4"/>
    <w:lvl w:ilvl="0" w:tplc="08C02196">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0D32908"/>
    <w:multiLevelType w:val="hybridMultilevel"/>
    <w:tmpl w:val="DA628A64"/>
    <w:lvl w:ilvl="0" w:tplc="A0C6738C">
      <w:start w:val="1"/>
      <w:numFmt w:val="lowerRoman"/>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6" w15:restartNumberingAfterBreak="0">
    <w:nsid w:val="41D001F6"/>
    <w:multiLevelType w:val="multilevel"/>
    <w:tmpl w:val="00000889"/>
    <w:lvl w:ilvl="0">
      <w:start w:val="1"/>
      <w:numFmt w:val="lowerLetter"/>
      <w:lvlText w:val="(%1)"/>
      <w:lvlJc w:val="left"/>
      <w:pPr>
        <w:ind w:left="1806" w:hanging="850"/>
      </w:pPr>
      <w:rPr>
        <w:rFonts w:ascii="Times New Roman" w:hAnsi="Times New Roman" w:cs="Times New Roman"/>
        <w:b w:val="0"/>
        <w:bCs w:val="0"/>
        <w:spacing w:val="-16"/>
        <w:w w:val="99"/>
        <w:sz w:val="24"/>
        <w:szCs w:val="24"/>
      </w:rPr>
    </w:lvl>
    <w:lvl w:ilvl="1">
      <w:numFmt w:val="bullet"/>
      <w:lvlText w:val="•"/>
      <w:lvlJc w:val="left"/>
      <w:pPr>
        <w:ind w:left="2718" w:hanging="850"/>
      </w:pPr>
    </w:lvl>
    <w:lvl w:ilvl="2">
      <w:numFmt w:val="bullet"/>
      <w:lvlText w:val="•"/>
      <w:lvlJc w:val="left"/>
      <w:pPr>
        <w:ind w:left="3637" w:hanging="850"/>
      </w:pPr>
    </w:lvl>
    <w:lvl w:ilvl="3">
      <w:numFmt w:val="bullet"/>
      <w:lvlText w:val="•"/>
      <w:lvlJc w:val="left"/>
      <w:pPr>
        <w:ind w:left="4555" w:hanging="850"/>
      </w:pPr>
    </w:lvl>
    <w:lvl w:ilvl="4">
      <w:numFmt w:val="bullet"/>
      <w:lvlText w:val="•"/>
      <w:lvlJc w:val="left"/>
      <w:pPr>
        <w:ind w:left="5474" w:hanging="850"/>
      </w:pPr>
    </w:lvl>
    <w:lvl w:ilvl="5">
      <w:numFmt w:val="bullet"/>
      <w:lvlText w:val="•"/>
      <w:lvlJc w:val="left"/>
      <w:pPr>
        <w:ind w:left="6393" w:hanging="850"/>
      </w:pPr>
    </w:lvl>
    <w:lvl w:ilvl="6">
      <w:numFmt w:val="bullet"/>
      <w:lvlText w:val="•"/>
      <w:lvlJc w:val="left"/>
      <w:pPr>
        <w:ind w:left="7311" w:hanging="850"/>
      </w:pPr>
    </w:lvl>
    <w:lvl w:ilvl="7">
      <w:numFmt w:val="bullet"/>
      <w:lvlText w:val="•"/>
      <w:lvlJc w:val="left"/>
      <w:pPr>
        <w:ind w:left="8230" w:hanging="850"/>
      </w:pPr>
    </w:lvl>
    <w:lvl w:ilvl="8">
      <w:numFmt w:val="bullet"/>
      <w:lvlText w:val="•"/>
      <w:lvlJc w:val="left"/>
      <w:pPr>
        <w:ind w:left="9149" w:hanging="850"/>
      </w:pPr>
    </w:lvl>
  </w:abstractNum>
  <w:abstractNum w:abstractNumId="27" w15:restartNumberingAfterBreak="0">
    <w:nsid w:val="46811362"/>
    <w:multiLevelType w:val="multilevel"/>
    <w:tmpl w:val="F964F9E6"/>
    <w:lvl w:ilvl="0">
      <w:start w:val="1"/>
      <w:numFmt w:val="decimal"/>
      <w:lvlText w:val="%1."/>
      <w:lvlJc w:val="left"/>
      <w:pPr>
        <w:ind w:left="1080" w:hanging="720"/>
      </w:pPr>
      <w:rPr>
        <w:rFonts w:hint="default"/>
        <w:b/>
        <w:bCs/>
      </w:rPr>
    </w:lvl>
    <w:lvl w:ilvl="1">
      <w:start w:val="1"/>
      <w:numFmt w:val="decimal"/>
      <w:isLgl/>
      <w:lvlText w:val="%1.%2"/>
      <w:lvlJc w:val="left"/>
      <w:pPr>
        <w:ind w:left="720" w:hanging="360"/>
      </w:pPr>
      <w:rPr>
        <w:rFonts w:hint="default"/>
        <w:b/>
        <w:bCs/>
      </w:rPr>
    </w:lvl>
    <w:lvl w:ilvl="2">
      <w:start w:val="1"/>
      <w:numFmt w:val="lowerRoman"/>
      <w:lvlText w:val="%3)"/>
      <w:lvlJc w:val="left"/>
      <w:pPr>
        <w:ind w:left="1080" w:hanging="720"/>
      </w:pPr>
      <w:rPr>
        <w:rFonts w:ascii="Times New Roman" w:eastAsiaTheme="minorHAnsi" w:hAnsi="Times New Roman" w:cs="Times New Roman"/>
        <w:b w:val="0"/>
        <w:bCs w:val="0"/>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5D6ECB"/>
    <w:multiLevelType w:val="hybridMultilevel"/>
    <w:tmpl w:val="B108F106"/>
    <w:lvl w:ilvl="0" w:tplc="2146C082">
      <w:start w:val="3"/>
      <w:numFmt w:val="bullet"/>
      <w:lvlText w:val="-"/>
      <w:lvlJc w:val="left"/>
      <w:pPr>
        <w:ind w:left="1440" w:hanging="360"/>
      </w:pPr>
      <w:rPr>
        <w:rFonts w:ascii="Times New Roman" w:eastAsiaTheme="minorHAnsi"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9" w15:restartNumberingAfterBreak="0">
    <w:nsid w:val="4FC446BC"/>
    <w:multiLevelType w:val="multilevel"/>
    <w:tmpl w:val="43161AB0"/>
    <w:lvl w:ilvl="0">
      <w:start w:val="1"/>
      <w:numFmt w:val="decimal"/>
      <w:pStyle w:val="Heading3"/>
      <w:lvlText w:val="8.%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1FA1E4F"/>
    <w:multiLevelType w:val="hybridMultilevel"/>
    <w:tmpl w:val="5E9E5766"/>
    <w:lvl w:ilvl="0" w:tplc="57769F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3E678D5"/>
    <w:multiLevelType w:val="multilevel"/>
    <w:tmpl w:val="F964F9E6"/>
    <w:lvl w:ilvl="0">
      <w:start w:val="1"/>
      <w:numFmt w:val="decimal"/>
      <w:lvlText w:val="%1."/>
      <w:lvlJc w:val="left"/>
      <w:pPr>
        <w:ind w:left="1080" w:hanging="720"/>
      </w:pPr>
      <w:rPr>
        <w:rFonts w:hint="default"/>
        <w:b/>
        <w:bCs/>
      </w:rPr>
    </w:lvl>
    <w:lvl w:ilvl="1">
      <w:start w:val="1"/>
      <w:numFmt w:val="decimal"/>
      <w:isLgl/>
      <w:lvlText w:val="%1.%2"/>
      <w:lvlJc w:val="left"/>
      <w:pPr>
        <w:ind w:left="720" w:hanging="360"/>
      </w:pPr>
      <w:rPr>
        <w:rFonts w:hint="default"/>
        <w:b/>
        <w:bCs/>
      </w:rPr>
    </w:lvl>
    <w:lvl w:ilvl="2">
      <w:start w:val="1"/>
      <w:numFmt w:val="lowerRoman"/>
      <w:lvlText w:val="%3)"/>
      <w:lvlJc w:val="left"/>
      <w:pPr>
        <w:ind w:left="1080" w:hanging="720"/>
      </w:pPr>
      <w:rPr>
        <w:rFonts w:ascii="Times New Roman" w:eastAsiaTheme="minorHAnsi" w:hAnsi="Times New Roman" w:cs="Times New Roman"/>
        <w:b w:val="0"/>
        <w:bCs w:val="0"/>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F00488"/>
    <w:multiLevelType w:val="hybridMultilevel"/>
    <w:tmpl w:val="2CD2F01A"/>
    <w:styleLink w:val="ImportedStyle1"/>
    <w:lvl w:ilvl="0" w:tplc="CB0E74DA">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E38E2C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F3E0655E">
      <w:start w:val="1"/>
      <w:numFmt w:val="lowerRoman"/>
      <w:lvlText w:val="%3."/>
      <w:lvlJc w:val="left"/>
      <w:pPr>
        <w:ind w:left="216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B1898E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F1EB130">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1F8EE10">
      <w:start w:val="1"/>
      <w:numFmt w:val="lowerRoman"/>
      <w:lvlText w:val="%6."/>
      <w:lvlJc w:val="left"/>
      <w:pPr>
        <w:ind w:left="432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2541008">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A1EB5E4">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D9AE8BC">
      <w:start w:val="1"/>
      <w:numFmt w:val="lowerRoman"/>
      <w:lvlText w:val="%9."/>
      <w:lvlJc w:val="left"/>
      <w:pPr>
        <w:ind w:left="648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ED42896"/>
    <w:multiLevelType w:val="hybridMultilevel"/>
    <w:tmpl w:val="6F463212"/>
    <w:lvl w:ilvl="0" w:tplc="E43A2602">
      <w:start w:val="1"/>
      <w:numFmt w:val="lowerRoman"/>
      <w:lvlText w:val="%1)"/>
      <w:lvlJc w:val="left"/>
      <w:pPr>
        <w:ind w:left="2520" w:hanging="720"/>
      </w:pPr>
      <w:rPr>
        <w:rFonts w:hint="default"/>
      </w:r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34" w15:restartNumberingAfterBreak="0">
    <w:nsid w:val="60AD11D7"/>
    <w:multiLevelType w:val="hybridMultilevel"/>
    <w:tmpl w:val="4A841960"/>
    <w:lvl w:ilvl="0" w:tplc="43EAF9E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6077730"/>
    <w:multiLevelType w:val="multilevel"/>
    <w:tmpl w:val="518268E6"/>
    <w:lvl w:ilvl="0">
      <w:start w:val="1"/>
      <w:numFmt w:val="decimal"/>
      <w:pStyle w:val="Heading4"/>
      <w:lvlText w:val="1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9FA771D"/>
    <w:multiLevelType w:val="multilevel"/>
    <w:tmpl w:val="BB842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AD5DF2"/>
    <w:multiLevelType w:val="multilevel"/>
    <w:tmpl w:val="A13C2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5517F12"/>
    <w:multiLevelType w:val="hybridMultilevel"/>
    <w:tmpl w:val="C63C944C"/>
    <w:lvl w:ilvl="0" w:tplc="43EAF9E4">
      <w:start w:val="1"/>
      <w:numFmt w:val="lowerRoman"/>
      <w:lvlText w:val="(%1)"/>
      <w:lvlJc w:val="left"/>
      <w:pPr>
        <w:ind w:left="720" w:hanging="360"/>
      </w:pPr>
      <w:rPr>
        <w:rFonts w:hint="default"/>
      </w:rPr>
    </w:lvl>
    <w:lvl w:ilvl="1" w:tplc="A0C6738C">
      <w:start w:val="1"/>
      <w:numFmt w:val="lowerRoman"/>
      <w:lvlText w:val="%2)"/>
      <w:lvlJc w:val="left"/>
      <w:pPr>
        <w:ind w:left="1800" w:hanging="720"/>
      </w:pPr>
      <w:rPr>
        <w:rFonts w:hint="default"/>
      </w:rPr>
    </w:lvl>
    <w:lvl w:ilvl="2" w:tplc="100C001B">
      <w:start w:val="1"/>
      <w:numFmt w:val="lowerRoman"/>
      <w:lvlText w:val="%3."/>
      <w:lvlJc w:val="right"/>
      <w:pPr>
        <w:ind w:left="2160" w:hanging="180"/>
      </w:pPr>
    </w:lvl>
    <w:lvl w:ilvl="3" w:tplc="100C0017">
      <w:start w:val="1"/>
      <w:numFmt w:val="lowerLetter"/>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6F9106D"/>
    <w:multiLevelType w:val="multilevel"/>
    <w:tmpl w:val="F964F9E6"/>
    <w:lvl w:ilvl="0">
      <w:start w:val="1"/>
      <w:numFmt w:val="decimal"/>
      <w:lvlText w:val="%1."/>
      <w:lvlJc w:val="left"/>
      <w:pPr>
        <w:ind w:left="1080" w:hanging="720"/>
      </w:pPr>
      <w:rPr>
        <w:rFonts w:hint="default"/>
        <w:b/>
        <w:bCs/>
      </w:rPr>
    </w:lvl>
    <w:lvl w:ilvl="1">
      <w:start w:val="1"/>
      <w:numFmt w:val="decimal"/>
      <w:isLgl/>
      <w:lvlText w:val="%1.%2"/>
      <w:lvlJc w:val="left"/>
      <w:pPr>
        <w:ind w:left="720" w:hanging="360"/>
      </w:pPr>
      <w:rPr>
        <w:rFonts w:hint="default"/>
        <w:b/>
        <w:bCs/>
      </w:rPr>
    </w:lvl>
    <w:lvl w:ilvl="2">
      <w:start w:val="1"/>
      <w:numFmt w:val="lowerRoman"/>
      <w:lvlText w:val="%3)"/>
      <w:lvlJc w:val="left"/>
      <w:pPr>
        <w:ind w:left="1080" w:hanging="720"/>
      </w:pPr>
      <w:rPr>
        <w:rFonts w:ascii="Times New Roman" w:eastAsiaTheme="minorHAnsi" w:hAnsi="Times New Roman" w:cs="Times New Roman"/>
        <w:b w:val="0"/>
        <w:bCs w:val="0"/>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676FC3"/>
    <w:multiLevelType w:val="hybridMultilevel"/>
    <w:tmpl w:val="FDDEFC18"/>
    <w:lvl w:ilvl="0" w:tplc="BBC89740">
      <w:start w:val="1"/>
      <w:numFmt w:val="lowerRoman"/>
      <w:lvlText w:val="%1)"/>
      <w:lvlJc w:val="left"/>
      <w:pPr>
        <w:ind w:left="1800" w:hanging="72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1" w15:restartNumberingAfterBreak="0">
    <w:nsid w:val="7C82661B"/>
    <w:multiLevelType w:val="hybridMultilevel"/>
    <w:tmpl w:val="9DC86772"/>
    <w:lvl w:ilvl="0" w:tplc="F466902E">
      <w:start w:val="1"/>
      <w:numFmt w:val="bullet"/>
      <w:lvlText w:val="-"/>
      <w:lvlJc w:val="left"/>
      <w:pPr>
        <w:ind w:left="1494" w:hanging="360"/>
      </w:pPr>
      <w:rPr>
        <w:rFonts w:ascii="Times New Roman" w:eastAsiaTheme="minorHAnsi"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num w:numId="1">
    <w:abstractNumId w:val="17"/>
  </w:num>
  <w:num w:numId="2">
    <w:abstractNumId w:val="34"/>
  </w:num>
  <w:num w:numId="3">
    <w:abstractNumId w:val="30"/>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9"/>
  </w:num>
  <w:num w:numId="22">
    <w:abstractNumId w:val="35"/>
  </w:num>
  <w:num w:numId="23">
    <w:abstractNumId w:val="26"/>
  </w:num>
  <w:num w:numId="24">
    <w:abstractNumId w:val="23"/>
  </w:num>
  <w:num w:numId="25">
    <w:abstractNumId w:val="24"/>
  </w:num>
  <w:num w:numId="26">
    <w:abstractNumId w:val="39"/>
  </w:num>
  <w:num w:numId="27">
    <w:abstractNumId w:val="38"/>
  </w:num>
  <w:num w:numId="28">
    <w:abstractNumId w:val="40"/>
  </w:num>
  <w:num w:numId="29">
    <w:abstractNumId w:val="28"/>
  </w:num>
  <w:num w:numId="30">
    <w:abstractNumId w:val="27"/>
  </w:num>
  <w:num w:numId="31">
    <w:abstractNumId w:val="22"/>
  </w:num>
  <w:num w:numId="32">
    <w:abstractNumId w:val="31"/>
  </w:num>
  <w:num w:numId="33">
    <w:abstractNumId w:val="19"/>
  </w:num>
  <w:num w:numId="34">
    <w:abstractNumId w:val="25"/>
  </w:num>
  <w:num w:numId="35">
    <w:abstractNumId w:val="33"/>
  </w:num>
  <w:num w:numId="36">
    <w:abstractNumId w:val="41"/>
  </w:num>
  <w:num w:numId="37">
    <w:abstractNumId w:val="32"/>
  </w:num>
  <w:num w:numId="38">
    <w:abstractNumId w:val="21"/>
  </w:num>
  <w:num w:numId="39">
    <w:abstractNumId w:val="36"/>
  </w:num>
  <w:num w:numId="40">
    <w:abstractNumId w:val="20"/>
  </w:num>
  <w:num w:numId="41">
    <w:abstractNumId w:val="37"/>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A0"/>
    <w:rsid w:val="0009368B"/>
    <w:rsid w:val="000A6B4D"/>
    <w:rsid w:val="001D0D23"/>
    <w:rsid w:val="002528BA"/>
    <w:rsid w:val="00451954"/>
    <w:rsid w:val="005473F3"/>
    <w:rsid w:val="006E2AA0"/>
    <w:rsid w:val="00A07F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AF39"/>
  <w15:chartTrackingRefBased/>
  <w15:docId w15:val="{3036FFCE-56CA-45E9-9329-5B03BA7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A0"/>
    <w:pPr>
      <w:spacing w:before="120" w:after="120" w:line="240" w:lineRule="auto"/>
    </w:pPr>
    <w:rPr>
      <w:rFonts w:ascii="Noto Sans" w:eastAsia="Noto Sans" w:hAnsi="Noto Sans" w:cs="Noto Sans"/>
      <w:sz w:val="20"/>
      <w:szCs w:val="20"/>
      <w:lang w:val="en-US" w:eastAsia="en-IN"/>
    </w:rPr>
  </w:style>
  <w:style w:type="paragraph" w:styleId="Heading1">
    <w:name w:val="heading 1"/>
    <w:basedOn w:val="Normal"/>
    <w:next w:val="Normal"/>
    <w:link w:val="Heading1Char"/>
    <w:uiPriority w:val="1"/>
    <w:qFormat/>
    <w:rsid w:val="006E2AA0"/>
    <w:pPr>
      <w:keepNext/>
      <w:keepLines/>
      <w:spacing w:before="240" w:after="240"/>
      <w:ind w:left="680" w:hanging="680"/>
      <w:outlineLvl w:val="0"/>
    </w:pPr>
    <w:rPr>
      <w:b/>
      <w:color w:val="40607A"/>
      <w:sz w:val="32"/>
      <w:szCs w:val="32"/>
    </w:rPr>
  </w:style>
  <w:style w:type="paragraph" w:styleId="Heading2">
    <w:name w:val="heading 2"/>
    <w:basedOn w:val="Normal"/>
    <w:next w:val="Normal"/>
    <w:link w:val="Heading2Char"/>
    <w:uiPriority w:val="1"/>
    <w:unhideWhenUsed/>
    <w:qFormat/>
    <w:rsid w:val="006E2AA0"/>
    <w:pPr>
      <w:keepNext/>
      <w:keepLines/>
      <w:spacing w:before="240" w:after="240"/>
      <w:ind w:left="680" w:hanging="680"/>
      <w:outlineLvl w:val="1"/>
    </w:pPr>
    <w:rPr>
      <w:color w:val="40607A"/>
      <w:sz w:val="24"/>
      <w:szCs w:val="24"/>
    </w:rPr>
  </w:style>
  <w:style w:type="paragraph" w:styleId="Heading3">
    <w:name w:val="heading 3"/>
    <w:basedOn w:val="Normal"/>
    <w:next w:val="Normal"/>
    <w:link w:val="Heading3Char"/>
    <w:uiPriority w:val="9"/>
    <w:unhideWhenUsed/>
    <w:qFormat/>
    <w:rsid w:val="006E2AA0"/>
    <w:pPr>
      <w:keepNext/>
      <w:keepLines/>
      <w:numPr>
        <w:numId w:val="21"/>
      </w:numPr>
      <w:spacing w:before="240" w:after="240"/>
      <w:ind w:left="0" w:firstLine="0"/>
      <w:outlineLvl w:val="2"/>
    </w:pPr>
    <w:rPr>
      <w:color w:val="00DEBE"/>
      <w:sz w:val="22"/>
      <w:szCs w:val="22"/>
    </w:rPr>
  </w:style>
  <w:style w:type="paragraph" w:styleId="Heading4">
    <w:name w:val="heading 4"/>
    <w:basedOn w:val="BodyText"/>
    <w:next w:val="Normal"/>
    <w:link w:val="Heading4Char"/>
    <w:uiPriority w:val="9"/>
    <w:unhideWhenUsed/>
    <w:qFormat/>
    <w:rsid w:val="006E2AA0"/>
    <w:pPr>
      <w:numPr>
        <w:numId w:val="22"/>
      </w:numPr>
      <w:spacing w:after="240"/>
      <w:ind w:right="-42"/>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AA0"/>
    <w:rPr>
      <w:rFonts w:ascii="Noto Sans" w:eastAsia="Noto Sans" w:hAnsi="Noto Sans" w:cs="Noto Sans"/>
      <w:b/>
      <w:color w:val="40607A"/>
      <w:sz w:val="32"/>
      <w:szCs w:val="32"/>
      <w:lang w:val="en-US" w:eastAsia="en-IN"/>
    </w:rPr>
  </w:style>
  <w:style w:type="character" w:customStyle="1" w:styleId="Heading2Char">
    <w:name w:val="Heading 2 Char"/>
    <w:basedOn w:val="DefaultParagraphFont"/>
    <w:link w:val="Heading2"/>
    <w:uiPriority w:val="1"/>
    <w:rsid w:val="006E2AA0"/>
    <w:rPr>
      <w:rFonts w:ascii="Noto Sans" w:eastAsia="Noto Sans" w:hAnsi="Noto Sans" w:cs="Noto Sans"/>
      <w:color w:val="40607A"/>
      <w:sz w:val="24"/>
      <w:szCs w:val="24"/>
      <w:lang w:val="en-US" w:eastAsia="en-IN"/>
    </w:rPr>
  </w:style>
  <w:style w:type="character" w:customStyle="1" w:styleId="Heading3Char">
    <w:name w:val="Heading 3 Char"/>
    <w:basedOn w:val="DefaultParagraphFont"/>
    <w:link w:val="Heading3"/>
    <w:uiPriority w:val="9"/>
    <w:rsid w:val="006E2AA0"/>
    <w:rPr>
      <w:rFonts w:ascii="Noto Sans" w:eastAsia="Noto Sans" w:hAnsi="Noto Sans" w:cs="Noto Sans"/>
      <w:color w:val="00DEBE"/>
      <w:lang w:val="en-US" w:eastAsia="en-IN"/>
    </w:rPr>
  </w:style>
  <w:style w:type="character" w:customStyle="1" w:styleId="Heading4Char">
    <w:name w:val="Heading 4 Char"/>
    <w:basedOn w:val="DefaultParagraphFont"/>
    <w:link w:val="Heading4"/>
    <w:uiPriority w:val="9"/>
    <w:rsid w:val="006E2AA0"/>
    <w:rPr>
      <w:rFonts w:ascii="Times New Roman" w:eastAsiaTheme="minorEastAsia" w:hAnsi="Times New Roman" w:cs="Times New Roman"/>
      <w:i/>
      <w:lang w:val="en-US"/>
    </w:rPr>
  </w:style>
  <w:style w:type="paragraph" w:styleId="Title">
    <w:name w:val="Title"/>
    <w:basedOn w:val="Normal"/>
    <w:next w:val="Normal"/>
    <w:link w:val="TitleChar"/>
    <w:uiPriority w:val="10"/>
    <w:qFormat/>
    <w:rsid w:val="006E2AA0"/>
    <w:pPr>
      <w:spacing w:before="0" w:after="0"/>
    </w:pPr>
    <w:rPr>
      <w:b/>
      <w:sz w:val="48"/>
      <w:szCs w:val="48"/>
    </w:rPr>
  </w:style>
  <w:style w:type="character" w:customStyle="1" w:styleId="TitleChar">
    <w:name w:val="Title Char"/>
    <w:basedOn w:val="DefaultParagraphFont"/>
    <w:link w:val="Title"/>
    <w:uiPriority w:val="10"/>
    <w:rsid w:val="006E2AA0"/>
    <w:rPr>
      <w:rFonts w:ascii="Noto Sans" w:eastAsia="Noto Sans" w:hAnsi="Noto Sans" w:cs="Noto Sans"/>
      <w:b/>
      <w:sz w:val="48"/>
      <w:szCs w:val="48"/>
      <w:lang w:val="en-US" w:eastAsia="en-IN"/>
    </w:rPr>
  </w:style>
  <w:style w:type="paragraph" w:styleId="Subtitle">
    <w:name w:val="Subtitle"/>
    <w:basedOn w:val="Normal"/>
    <w:next w:val="Normal"/>
    <w:link w:val="SubtitleChar"/>
    <w:uiPriority w:val="11"/>
    <w:qFormat/>
    <w:rsid w:val="006E2AA0"/>
    <w:rPr>
      <w:color w:val="40607A"/>
      <w:sz w:val="32"/>
      <w:szCs w:val="32"/>
    </w:rPr>
  </w:style>
  <w:style w:type="character" w:customStyle="1" w:styleId="SubtitleChar">
    <w:name w:val="Subtitle Char"/>
    <w:basedOn w:val="DefaultParagraphFont"/>
    <w:link w:val="Subtitle"/>
    <w:uiPriority w:val="11"/>
    <w:rsid w:val="006E2AA0"/>
    <w:rPr>
      <w:rFonts w:ascii="Noto Sans" w:eastAsia="Noto Sans" w:hAnsi="Noto Sans" w:cs="Noto Sans"/>
      <w:color w:val="40607A"/>
      <w:sz w:val="32"/>
      <w:szCs w:val="32"/>
      <w:lang w:val="en-US" w:eastAsia="en-IN"/>
    </w:rPr>
  </w:style>
  <w:style w:type="paragraph" w:styleId="ListParagraph">
    <w:name w:val="List Paragraph"/>
    <w:basedOn w:val="Normal"/>
    <w:qFormat/>
    <w:rsid w:val="006E2AA0"/>
    <w:pPr>
      <w:spacing w:before="0" w:after="160" w:line="259" w:lineRule="auto"/>
      <w:ind w:left="720"/>
      <w:contextualSpacing/>
    </w:pPr>
    <w:rPr>
      <w:rFonts w:asciiTheme="minorHAnsi" w:eastAsiaTheme="minorHAnsi" w:hAnsiTheme="minorHAnsi" w:cstheme="minorBidi"/>
      <w:sz w:val="22"/>
      <w:szCs w:val="22"/>
      <w:lang w:val="en-IN" w:eastAsia="en-US"/>
    </w:rPr>
  </w:style>
  <w:style w:type="character" w:styleId="Hyperlink">
    <w:name w:val="Hyperlink"/>
    <w:basedOn w:val="DefaultParagraphFont"/>
    <w:uiPriority w:val="99"/>
    <w:unhideWhenUsed/>
    <w:rsid w:val="006E2AA0"/>
    <w:rPr>
      <w:color w:val="0563C1" w:themeColor="hyperlink"/>
      <w:u w:val="single"/>
    </w:rPr>
  </w:style>
  <w:style w:type="character" w:styleId="UnresolvedMention">
    <w:name w:val="Unresolved Mention"/>
    <w:basedOn w:val="DefaultParagraphFont"/>
    <w:uiPriority w:val="99"/>
    <w:semiHidden/>
    <w:unhideWhenUsed/>
    <w:rsid w:val="006E2AA0"/>
    <w:rPr>
      <w:color w:val="605E5C"/>
      <w:shd w:val="clear" w:color="auto" w:fill="E1DFDD"/>
    </w:rPr>
  </w:style>
  <w:style w:type="paragraph" w:styleId="BodyText">
    <w:name w:val="Body Text"/>
    <w:basedOn w:val="Normal"/>
    <w:link w:val="BodyTextChar"/>
    <w:uiPriority w:val="1"/>
    <w:qFormat/>
    <w:rsid w:val="006E2AA0"/>
    <w:pPr>
      <w:widowControl w:val="0"/>
      <w:autoSpaceDE w:val="0"/>
      <w:autoSpaceDN w:val="0"/>
      <w:adjustRightInd w:val="0"/>
      <w:spacing w:before="0" w:after="0"/>
    </w:pPr>
    <w:rPr>
      <w:rFonts w:ascii="Times New Roman" w:eastAsiaTheme="minorEastAsia" w:hAnsi="Times New Roman" w:cs="Times New Roman"/>
      <w:sz w:val="24"/>
      <w:szCs w:val="24"/>
      <w:lang w:eastAsia="en-US"/>
    </w:rPr>
  </w:style>
  <w:style w:type="character" w:customStyle="1" w:styleId="BodyTextChar">
    <w:name w:val="Body Text Char"/>
    <w:basedOn w:val="DefaultParagraphFont"/>
    <w:link w:val="BodyText"/>
    <w:uiPriority w:val="1"/>
    <w:rsid w:val="006E2AA0"/>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6E2AA0"/>
    <w:pPr>
      <w:widowControl w:val="0"/>
      <w:tabs>
        <w:tab w:val="center" w:pos="4680"/>
        <w:tab w:val="right" w:pos="9360"/>
      </w:tabs>
      <w:autoSpaceDE w:val="0"/>
      <w:autoSpaceDN w:val="0"/>
      <w:adjustRightInd w:val="0"/>
      <w:spacing w:before="0" w:after="0"/>
    </w:pPr>
    <w:rPr>
      <w:rFonts w:ascii="Times New Roman" w:eastAsiaTheme="minorEastAsia" w:hAnsi="Times New Roman" w:cs="Times New Roman"/>
      <w:sz w:val="22"/>
      <w:szCs w:val="22"/>
      <w:lang w:eastAsia="en-US"/>
    </w:rPr>
  </w:style>
  <w:style w:type="character" w:customStyle="1" w:styleId="HeaderChar">
    <w:name w:val="Header Char"/>
    <w:basedOn w:val="DefaultParagraphFont"/>
    <w:link w:val="Header"/>
    <w:uiPriority w:val="99"/>
    <w:rsid w:val="006E2AA0"/>
    <w:rPr>
      <w:rFonts w:ascii="Times New Roman" w:eastAsiaTheme="minorEastAsia" w:hAnsi="Times New Roman" w:cs="Times New Roman"/>
      <w:lang w:val="en-US"/>
    </w:rPr>
  </w:style>
  <w:style w:type="paragraph" w:styleId="Footer">
    <w:name w:val="footer"/>
    <w:basedOn w:val="Normal"/>
    <w:link w:val="FooterChar"/>
    <w:uiPriority w:val="99"/>
    <w:unhideWhenUsed/>
    <w:rsid w:val="006E2AA0"/>
    <w:pPr>
      <w:widowControl w:val="0"/>
      <w:tabs>
        <w:tab w:val="center" w:pos="4680"/>
        <w:tab w:val="right" w:pos="9360"/>
      </w:tabs>
      <w:autoSpaceDE w:val="0"/>
      <w:autoSpaceDN w:val="0"/>
      <w:adjustRightInd w:val="0"/>
      <w:spacing w:before="0" w:after="0"/>
    </w:pPr>
    <w:rPr>
      <w:rFonts w:ascii="Times New Roman" w:eastAsiaTheme="minorEastAsia" w:hAnsi="Times New Roman" w:cs="Times New Roman"/>
      <w:sz w:val="22"/>
      <w:szCs w:val="22"/>
      <w:lang w:eastAsia="en-US"/>
    </w:rPr>
  </w:style>
  <w:style w:type="character" w:customStyle="1" w:styleId="FooterChar">
    <w:name w:val="Footer Char"/>
    <w:basedOn w:val="DefaultParagraphFont"/>
    <w:link w:val="Footer"/>
    <w:uiPriority w:val="99"/>
    <w:rsid w:val="006E2AA0"/>
    <w:rPr>
      <w:rFonts w:ascii="Times New Roman" w:eastAsiaTheme="minorEastAsia" w:hAnsi="Times New Roman" w:cs="Times New Roman"/>
      <w:lang w:val="en-US"/>
    </w:rPr>
  </w:style>
  <w:style w:type="paragraph" w:styleId="FootnoteText">
    <w:name w:val="footnote text"/>
    <w:basedOn w:val="Normal"/>
    <w:link w:val="FootnoteTextChar"/>
    <w:uiPriority w:val="99"/>
    <w:semiHidden/>
    <w:unhideWhenUsed/>
    <w:rsid w:val="006E2AA0"/>
    <w:pPr>
      <w:widowControl w:val="0"/>
      <w:autoSpaceDE w:val="0"/>
      <w:autoSpaceDN w:val="0"/>
      <w:adjustRightInd w:val="0"/>
      <w:spacing w:before="0" w:after="0"/>
    </w:pPr>
    <w:rPr>
      <w:rFonts w:ascii="Times New Roman" w:eastAsiaTheme="minorEastAsia" w:hAnsi="Times New Roman" w:cs="Times New Roman"/>
      <w:lang w:eastAsia="en-US"/>
    </w:rPr>
  </w:style>
  <w:style w:type="character" w:customStyle="1" w:styleId="FootnoteTextChar">
    <w:name w:val="Footnote Text Char"/>
    <w:basedOn w:val="DefaultParagraphFont"/>
    <w:link w:val="FootnoteText"/>
    <w:uiPriority w:val="99"/>
    <w:semiHidden/>
    <w:rsid w:val="006E2AA0"/>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semiHidden/>
    <w:unhideWhenUsed/>
    <w:rsid w:val="006E2AA0"/>
    <w:rPr>
      <w:rFonts w:cs="Times New Roman"/>
      <w:vertAlign w:val="superscript"/>
    </w:rPr>
  </w:style>
  <w:style w:type="character" w:styleId="CommentReference">
    <w:name w:val="annotation reference"/>
    <w:basedOn w:val="DefaultParagraphFont"/>
    <w:uiPriority w:val="99"/>
    <w:semiHidden/>
    <w:unhideWhenUsed/>
    <w:rsid w:val="006E2AA0"/>
    <w:rPr>
      <w:sz w:val="16"/>
      <w:szCs w:val="16"/>
    </w:rPr>
  </w:style>
  <w:style w:type="paragraph" w:styleId="CommentText">
    <w:name w:val="annotation text"/>
    <w:basedOn w:val="Normal"/>
    <w:link w:val="CommentTextChar"/>
    <w:uiPriority w:val="99"/>
    <w:unhideWhenUsed/>
    <w:rsid w:val="006E2AA0"/>
    <w:pPr>
      <w:spacing w:before="0" w:after="160"/>
    </w:pPr>
    <w:rPr>
      <w:rFonts w:asciiTheme="minorHAnsi" w:eastAsiaTheme="minorHAnsi" w:hAnsiTheme="minorHAnsi" w:cstheme="minorBidi"/>
      <w:lang w:val="en-IN" w:eastAsia="en-US"/>
    </w:rPr>
  </w:style>
  <w:style w:type="character" w:customStyle="1" w:styleId="CommentTextChar">
    <w:name w:val="Comment Text Char"/>
    <w:basedOn w:val="DefaultParagraphFont"/>
    <w:link w:val="CommentText"/>
    <w:uiPriority w:val="99"/>
    <w:rsid w:val="006E2AA0"/>
    <w:rPr>
      <w:sz w:val="20"/>
      <w:szCs w:val="20"/>
    </w:rPr>
  </w:style>
  <w:style w:type="paragraph" w:styleId="CommentSubject">
    <w:name w:val="annotation subject"/>
    <w:basedOn w:val="CommentText"/>
    <w:next w:val="CommentText"/>
    <w:link w:val="CommentSubjectChar"/>
    <w:uiPriority w:val="99"/>
    <w:semiHidden/>
    <w:unhideWhenUsed/>
    <w:rsid w:val="006E2AA0"/>
    <w:rPr>
      <w:b/>
      <w:bCs/>
    </w:rPr>
  </w:style>
  <w:style w:type="character" w:customStyle="1" w:styleId="CommentSubjectChar">
    <w:name w:val="Comment Subject Char"/>
    <w:basedOn w:val="CommentTextChar"/>
    <w:link w:val="CommentSubject"/>
    <w:uiPriority w:val="99"/>
    <w:semiHidden/>
    <w:rsid w:val="006E2AA0"/>
    <w:rPr>
      <w:b/>
      <w:bCs/>
      <w:sz w:val="20"/>
      <w:szCs w:val="20"/>
    </w:rPr>
  </w:style>
  <w:style w:type="table" w:styleId="TableGrid">
    <w:name w:val="Table Grid"/>
    <w:basedOn w:val="TableNormal"/>
    <w:uiPriority w:val="39"/>
    <w:rsid w:val="006E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E2AA0"/>
    <w:pPr>
      <w:numPr>
        <w:numId w:val="37"/>
      </w:numPr>
    </w:pPr>
  </w:style>
  <w:style w:type="paragraph" w:styleId="Revision">
    <w:name w:val="Revision"/>
    <w:hidden/>
    <w:uiPriority w:val="99"/>
    <w:semiHidden/>
    <w:rsid w:val="006E2AA0"/>
    <w:pPr>
      <w:spacing w:after="0" w:line="240" w:lineRule="auto"/>
    </w:pPr>
  </w:style>
  <w:style w:type="character" w:styleId="FollowedHyperlink">
    <w:name w:val="FollowedHyperlink"/>
    <w:basedOn w:val="DefaultParagraphFont"/>
    <w:uiPriority w:val="99"/>
    <w:semiHidden/>
    <w:unhideWhenUsed/>
    <w:rsid w:val="006E2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ilo.com/privacy-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ydata@hubilo.com" TargetMode="External"/><Relationship Id="rId4" Type="http://schemas.openxmlformats.org/officeDocument/2006/relationships/webSettings" Target="webSettings.xml"/><Relationship Id="rId9" Type="http://schemas.openxmlformats.org/officeDocument/2006/relationships/hyperlink" Target="mailto:mydata@hubil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34</Pages>
  <Words>11564</Words>
  <Characters>65915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 Panda</dc:creator>
  <cp:keywords/>
  <dc:description/>
  <cp:lastModifiedBy>meghna Panda</cp:lastModifiedBy>
  <cp:revision>3</cp:revision>
  <dcterms:created xsi:type="dcterms:W3CDTF">2021-09-01T15:32:00Z</dcterms:created>
  <dcterms:modified xsi:type="dcterms:W3CDTF">2021-09-16T15:21:00Z</dcterms:modified>
</cp:coreProperties>
</file>