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E6D82" w14:textId="57B03107" w:rsidR="0082249A" w:rsidRPr="00BC23E2" w:rsidRDefault="0082249A" w:rsidP="00C4336F">
      <w:pPr>
        <w:pStyle w:val="KeinLeerraum"/>
        <w:spacing w:line="360" w:lineRule="auto"/>
        <w:rPr>
          <w:rFonts w:ascii="Courier New" w:hAnsi="Courier New" w:cs="Courier New"/>
          <w:b/>
          <w:sz w:val="40"/>
          <w:szCs w:val="40"/>
          <w:lang w:eastAsia="de-DE"/>
        </w:rPr>
      </w:pPr>
      <w:r w:rsidRPr="00BC23E2">
        <w:rPr>
          <w:rFonts w:ascii="Courier New" w:hAnsi="Courier New" w:cs="Courier New"/>
          <w:b/>
          <w:sz w:val="40"/>
          <w:szCs w:val="40"/>
          <w:lang w:eastAsia="de-DE"/>
        </w:rPr>
        <w:t xml:space="preserve">Brotzeitbrett und </w:t>
      </w:r>
      <w:r w:rsidR="00F07361" w:rsidRPr="00BC23E2">
        <w:rPr>
          <w:rFonts w:ascii="Courier New" w:hAnsi="Courier New" w:cs="Courier New"/>
          <w:b/>
          <w:sz w:val="40"/>
          <w:szCs w:val="40"/>
          <w:lang w:eastAsia="de-DE"/>
        </w:rPr>
        <w:t xml:space="preserve">Serviertablett </w:t>
      </w:r>
      <w:r w:rsidRPr="00BC23E2">
        <w:rPr>
          <w:rFonts w:ascii="Courier New" w:hAnsi="Courier New" w:cs="Courier New"/>
          <w:b/>
          <w:sz w:val="40"/>
          <w:szCs w:val="40"/>
          <w:lang w:eastAsia="de-DE"/>
        </w:rPr>
        <w:t xml:space="preserve">– Sonderspritzgießverfahren live bei Deckerform &amp; </w:t>
      </w:r>
      <w:proofErr w:type="spellStart"/>
      <w:r w:rsidRPr="00BC23E2">
        <w:rPr>
          <w:rFonts w:ascii="Courier New" w:hAnsi="Courier New" w:cs="Courier New"/>
          <w:b/>
          <w:sz w:val="40"/>
          <w:szCs w:val="40"/>
          <w:lang w:eastAsia="de-DE"/>
        </w:rPr>
        <w:t>Toyo</w:t>
      </w:r>
      <w:proofErr w:type="spellEnd"/>
      <w:r w:rsidRPr="00BC23E2">
        <w:rPr>
          <w:rFonts w:ascii="Courier New" w:hAnsi="Courier New" w:cs="Courier New"/>
          <w:b/>
          <w:sz w:val="40"/>
          <w:szCs w:val="40"/>
          <w:lang w:eastAsia="de-DE"/>
        </w:rPr>
        <w:t xml:space="preserve"> erleben! </w:t>
      </w:r>
    </w:p>
    <w:p w14:paraId="04FBF7CF" w14:textId="77777777" w:rsidR="0082249A" w:rsidRPr="0082249A" w:rsidRDefault="0082249A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14:paraId="515E8309" w14:textId="1AE624FA" w:rsidR="0082249A" w:rsidRPr="0082249A" w:rsidRDefault="0082249A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Für den Konsumenten ist es ein Brotzeitbrett, auf dem er sich die Radieschen, die Wurst und das Brot schneiden kann. Für die Ingenieure von </w:t>
      </w:r>
      <w:r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Deckerform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im bayerischen Aichach ist das Brettchen ein Produkt, mit dem sich Sonderspritzgießverfahren wie das chemische Sp</w:t>
      </w:r>
      <w:r w:rsidR="000B5F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itzschäumen, auch bekannt als Negativprägen, perfekt demonstrieren lässt. Das Fachpublikum der </w:t>
      </w:r>
      <w:proofErr w:type="spellStart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</w:t>
      </w:r>
      <w:r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akuma</w:t>
      </w:r>
      <w:proofErr w:type="spellEnd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kann am gemeinsamen Stand von </w:t>
      </w:r>
      <w:r w:rsidR="008178E2"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Deckerform</w:t>
      </w:r>
      <w:r w:rsidR="008178E2"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und dem japanischen Spritzgießmaschinenhersteller </w:t>
      </w:r>
      <w:proofErr w:type="spellStart"/>
      <w:r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Toyo</w:t>
      </w:r>
      <w:proofErr w:type="spellEnd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die Live-Produktion der Brettchen erleben.</w:t>
      </w:r>
    </w:p>
    <w:p w14:paraId="31D5CB02" w14:textId="77777777" w:rsidR="0082249A" w:rsidRPr="0082249A" w:rsidRDefault="0082249A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14:paraId="71D9E44A" w14:textId="3DC6721E" w:rsidR="0082249A" w:rsidRPr="0082249A" w:rsidRDefault="00407AA1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</w:t>
      </w:r>
      <w:r w:rsidR="0082249A"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m vergangenen Jahr hatte </w:t>
      </w:r>
      <w:r w:rsidR="0082249A"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Deckerform</w:t>
      </w:r>
      <w:r w:rsidR="0082249A"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uf der </w:t>
      </w:r>
      <w:proofErr w:type="spellStart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</w:t>
      </w:r>
      <w:r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akuma</w:t>
      </w:r>
      <w:proofErr w:type="spellEnd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="0082249A"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die Schnelligkeit der </w:t>
      </w:r>
      <w:proofErr w:type="spellStart"/>
      <w:r w:rsidR="0082249A"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Toyo</w:t>
      </w:r>
      <w:proofErr w:type="spellEnd"/>
      <w:r w:rsidR="0082249A"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-Spritzgießmaschinen bei maximaler Effizienz im Produktionsprozess unter Beweis gestellt.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Heuer</w:t>
      </w:r>
      <w:r w:rsidR="0082249A"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zeigen die </w:t>
      </w:r>
      <w:r w:rsidR="00D92CF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vollelektrischen </w:t>
      </w:r>
      <w:r w:rsidR="0082249A"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Maschinen, </w:t>
      </w:r>
      <w:proofErr w:type="spellStart"/>
      <w:r w:rsidR="0082249A"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das</w:t>
      </w:r>
      <w:r w:rsidR="000B5F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</w:t>
      </w:r>
      <w:proofErr w:type="spellEnd"/>
      <w:r w:rsidR="0082249A"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Spritzgießverfahren wie Spritz- oder Negativprägen standardmäßig ohne Aufpreis möglich sind. </w:t>
      </w:r>
      <w:r w:rsidR="00D92CF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Deckerform</w:t>
      </w:r>
      <w:r w:rsidR="0082249A"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möchte damit die Chancen und Möglichkeiten im Bereich Leichtbau aufzeigen, die </w:t>
      </w:r>
      <w:proofErr w:type="spellStart"/>
      <w:r w:rsidR="0082249A"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Toyo</w:t>
      </w:r>
      <w:proofErr w:type="spellEnd"/>
      <w:r w:rsidR="0082249A"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-Spritzgießmaschinen bieten.</w:t>
      </w:r>
    </w:p>
    <w:p w14:paraId="4F17DF8C" w14:textId="77777777" w:rsidR="0082249A" w:rsidRPr="0082249A" w:rsidRDefault="0082249A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14:paraId="61E7D0A7" w14:textId="076E88E9" w:rsidR="0082249A" w:rsidRPr="0082249A" w:rsidRDefault="0082249A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Eine </w:t>
      </w:r>
      <w:proofErr w:type="spellStart"/>
      <w:r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Toyo</w:t>
      </w:r>
      <w:proofErr w:type="spellEnd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Si-280-6 mit einer Schließkraft von 280 </w:t>
      </w:r>
      <w:r w:rsidR="00D92CF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t 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wird die Brotzeitbretter auf der </w:t>
      </w:r>
      <w:proofErr w:type="spellStart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</w:t>
      </w:r>
      <w:r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akuma</w:t>
      </w:r>
      <w:proofErr w:type="spellEnd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herstellen. Mit dem von </w:t>
      </w:r>
      <w:r w:rsidR="00D92CF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Deckerform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gefertigten Tauchkantenwerkzeug wird das Brotzeitbrett von 3 </w:t>
      </w:r>
      <w:r w:rsidR="00D92CF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mm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Wandstärke in weniger als 60 Sekunden auf 8 </w:t>
      </w:r>
      <w:r w:rsidR="00D92CF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mm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Wandstärke chemisch aufgeschäumt. Die sich dabei bildenden </w:t>
      </w:r>
      <w:r w:rsidR="00D92CF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Gasb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läschen im Bauteilinneren kühlen das Kunststoffteil zusätzlich </w:t>
      </w:r>
      <w:r w:rsidR="00D92CF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zur externen Kühlung 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ab. Für den Produzenten ergibt sich </w:t>
      </w:r>
      <w:r w:rsidR="00D92CF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dadurch 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eine erhebliche Reduzierung der Kühlzeit.</w:t>
      </w:r>
    </w:p>
    <w:p w14:paraId="153C8BDC" w14:textId="77777777" w:rsidR="0082249A" w:rsidRPr="0082249A" w:rsidRDefault="0082249A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14:paraId="4ECE2DB2" w14:textId="5D24A5CD" w:rsidR="0082249A" w:rsidRPr="0082249A" w:rsidRDefault="0082249A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Das Brotzeitbrett wiegt bei einer Länge von 353 </w:t>
      </w:r>
      <w:r w:rsidR="00193E1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mm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, einer Breite von 254 </w:t>
      </w:r>
      <w:r w:rsidR="00193E1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mm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und einer Wandstärke von 8 </w:t>
      </w:r>
      <w:r w:rsidR="00193E1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mm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weniger als 250 </w:t>
      </w:r>
      <w:r w:rsidR="00193E1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. Bei diesem geringen Gewicht spart der Produzent eine Menge Material, der Endverbraucher bekommt ein </w:t>
      </w:r>
      <w:r w:rsidR="00F07361" w:rsidRPr="00F0736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auffallend leichtes 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Produkt, kombiniert mit </w:t>
      </w:r>
      <w:r w:rsidR="00F0736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sehr hoher 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Festigkeit. Geschäumte Baut</w:t>
      </w:r>
      <w:r w:rsidR="00A7749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eile haben zudem einen</w:t>
      </w:r>
      <w:r w:rsidR="00F07361">
        <w:rPr>
          <w:rStyle w:val="Kommentarzeichen"/>
        </w:rPr>
        <w:t xml:space="preserve"> </w:t>
      </w:r>
      <w:r w:rsidR="00F07361" w:rsidRPr="00F0736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geräuschdämmenden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und wärmeisolierenden Effekt, was beispielsweise in der Bau- und auch in der Automobilindustrie eine wichtige Rolle spielt.  </w:t>
      </w:r>
    </w:p>
    <w:p w14:paraId="56BBD709" w14:textId="77777777" w:rsidR="0082249A" w:rsidRPr="0082249A" w:rsidRDefault="0082249A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14:paraId="7F355825" w14:textId="55BF43EA" w:rsidR="0082249A" w:rsidRPr="0082249A" w:rsidRDefault="0082249A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Neben dem Spritzschäumen zeigen </w:t>
      </w:r>
      <w:r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Deckerform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und </w:t>
      </w:r>
      <w:proofErr w:type="spellStart"/>
      <w:r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Toyo</w:t>
      </w:r>
      <w:proofErr w:type="spellEnd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auf der </w:t>
      </w:r>
      <w:proofErr w:type="spellStart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</w:t>
      </w:r>
      <w:r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akuma</w:t>
      </w:r>
      <w:proofErr w:type="spellEnd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auch das Spritzprägen. Dafür wird auf einer </w:t>
      </w:r>
      <w:proofErr w:type="spellStart"/>
      <w:r w:rsidR="00761DB6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Toyo</w:t>
      </w:r>
      <w:proofErr w:type="spellEnd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Si-100-6 mit einer Schließkraft von 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lastRenderedPageBreak/>
        <w:t xml:space="preserve">100 </w:t>
      </w:r>
      <w:r w:rsidR="007B7B4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t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ein Serviertablett in Serie produziert. Auch hierfür hat </w:t>
      </w:r>
      <w:r w:rsidR="007B7B4A"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Deckerform</w:t>
      </w:r>
      <w:r w:rsidR="007B7B4A"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eigens ein Tauchkantenwerkzeug hergestellt. Das Serviertablett mit einer Länge von 287 </w:t>
      </w:r>
      <w:r w:rsidR="007B7B4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mm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, einer Breite von 208 </w:t>
      </w:r>
      <w:r w:rsidR="007B7B4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mm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und einer Wandstärke von 3 </w:t>
      </w:r>
      <w:r w:rsidR="007B7B4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mm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besteht aus PS glasklar und wiegt 130 </w:t>
      </w:r>
      <w:r w:rsidR="007B7B4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. Die </w:t>
      </w:r>
      <w:proofErr w:type="spellStart"/>
      <w:r w:rsidR="007B7B4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Toyo</w:t>
      </w:r>
      <w:proofErr w:type="spellEnd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Si-100-6 wird die Tabletts in einem 18-Sekunden-Zyklus herstellen.</w:t>
      </w:r>
    </w:p>
    <w:p w14:paraId="3C838884" w14:textId="77777777" w:rsidR="0082249A" w:rsidRPr="0082249A" w:rsidRDefault="0082249A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14:paraId="1D18FA36" w14:textId="044F1741" w:rsidR="0082249A" w:rsidRPr="0082249A" w:rsidRDefault="0082249A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Die Fachbesucher können die Vorteile des Spritzprägens im Vergleich zum Spritzguss live erleben: Die spritzgeprägten Bauteile weisen eine gleichmäßige Dichte auf. </w:t>
      </w:r>
      <w:r w:rsidR="00F07361" w:rsidRPr="00F0736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Der Verzug in den Bauteilen verringert sich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, was sich wiederum positiv auf die Qualität des Kunststoffteils und des Produktionsprozesses auswirkt. Serienreife erreicht man so viel schneller.</w:t>
      </w:r>
      <w:r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 </w:t>
      </w:r>
    </w:p>
    <w:p w14:paraId="62439D51" w14:textId="77777777" w:rsidR="0082249A" w:rsidRPr="0082249A" w:rsidRDefault="0082249A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14:paraId="56F71300" w14:textId="2B251A9E" w:rsidR="0082249A" w:rsidRPr="0082249A" w:rsidRDefault="0082249A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Ein weiterer positiver Effekt des Spritzprägens: Man </w:t>
      </w:r>
      <w:r w:rsidR="007B7B4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benötigt weniger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Schließkraft. Beim Spritzgießen eines Serviertabletts liegt die bei etwa 130 </w:t>
      </w:r>
      <w:r w:rsidR="007B7B4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t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. Beim Spritzprägen reiche</w:t>
      </w:r>
      <w:r w:rsidR="00F0736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n 60 </w:t>
      </w:r>
      <w:r w:rsidR="007B7B4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t – so 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kann </w:t>
      </w:r>
      <w:r w:rsidR="007B7B4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man 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auf einer kleineren</w:t>
      </w:r>
      <w:r w:rsidR="007B7B4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Spritzgießmaschine produzieren. Und das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sowohl günstiger als auch effizienter.</w:t>
      </w:r>
    </w:p>
    <w:p w14:paraId="5FA0DA63" w14:textId="77777777" w:rsidR="0082249A" w:rsidRPr="0082249A" w:rsidRDefault="0082249A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14:paraId="38E6FDAE" w14:textId="12C2E787" w:rsidR="0082249A" w:rsidRDefault="0082249A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Mit den beiden Live-Präsentationen demonstriert </w:t>
      </w:r>
      <w:r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Deckerform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das ganze Potential von schlüsselfertigen </w:t>
      </w:r>
      <w:r w:rsidR="00F0736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Anlagen 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aus einer Hand. Die </w:t>
      </w:r>
      <w:r w:rsidR="00C1421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Kunststoff-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Experten aus Aichach haben </w:t>
      </w:r>
      <w:r w:rsidR="00F0736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alle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Prozesse von der Produktentwicklung, über den Werkzeugbau bis zur komplett ausgestatteten Anlage gestaltet. Dazu gehört auch die Integration der </w:t>
      </w:r>
      <w:proofErr w:type="spellStart"/>
      <w:r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Sepro</w:t>
      </w:r>
      <w:proofErr w:type="spellEnd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-Linearroboter </w:t>
      </w:r>
      <w:proofErr w:type="spellStart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Success</w:t>
      </w:r>
      <w:proofErr w:type="spellEnd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11 und 5X-25 und die Kopplung weiterer Peripheriegeräte.</w:t>
      </w:r>
      <w:r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 </w:t>
      </w:r>
    </w:p>
    <w:p w14:paraId="5A38F4A4" w14:textId="560E262C" w:rsidR="00DB7CD7" w:rsidRDefault="00DB7CD7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14:paraId="7FD8542C" w14:textId="21BD2D7F" w:rsidR="00D42A53" w:rsidRPr="0082249A" w:rsidRDefault="00DB7CD7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Deckerform </w:t>
      </w:r>
      <w:r w:rsidR="00BA4446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präsentiert sich übrigens </w:t>
      </w:r>
      <w:r w:rsidRPr="00DB7C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nicht nur als Aussteller auf der Messe,</w:t>
      </w:r>
      <w:r w:rsidR="00BA4446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DB7C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sondern </w:t>
      </w:r>
      <w:r w:rsidR="00BA4446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wird </w:t>
      </w:r>
      <w:r w:rsidRPr="00DB7C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mit zwei Fachvorträgen </w:t>
      </w:r>
      <w:r w:rsidR="00BA4446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auch </w:t>
      </w:r>
      <w:r w:rsidRPr="00DB7C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inhaltlich zum Event beitragen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:</w:t>
      </w:r>
      <w:r w:rsidRPr="00DB7C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Franz Tschacha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</w:t>
      </w:r>
      <w:r w:rsidRPr="00DB7C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Anna Tschacha </w:t>
      </w:r>
      <w:r w:rsidR="00BA4446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referieren</w:t>
      </w:r>
      <w:r w:rsidRPr="00DB7C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="00BA4446" w:rsidRPr="00DB7C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am Dienstag, 16. Oktober von 14:20 bis 14:50 Uhr</w:t>
      </w:r>
      <w:r w:rsidR="00BA4446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,</w:t>
      </w:r>
      <w:r w:rsidR="00BA4446" w:rsidRPr="00DB7C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DB7C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zum Thema „Vollelektrisch in die Zukunft – </w:t>
      </w:r>
      <w:proofErr w:type="gramStart"/>
      <w:r w:rsidRPr="00DB7C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Qualitative</w:t>
      </w:r>
      <w:proofErr w:type="gramEnd"/>
      <w:r w:rsidRPr="00DB7C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und wirtschaftliche Chancen vollelektrischer Spritzgießmaschinen“</w:t>
      </w:r>
      <w:r w:rsidR="00BA4446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.</w:t>
      </w:r>
      <w:r w:rsidRPr="00DB7C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="00D42A53" w:rsidRPr="00D42A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Zum zweiten Fachvortrag „Analytische Produktentwicklung generiert schnell und kostensparend bessere Kunststoffteile“ lädt Peter </w:t>
      </w:r>
      <w:proofErr w:type="spellStart"/>
      <w:r w:rsidR="00D42A53" w:rsidRPr="00D42A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Ottillinger</w:t>
      </w:r>
      <w:proofErr w:type="spellEnd"/>
      <w:r w:rsidR="00D42A53" w:rsidRPr="00D42A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="00D42A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dann </w:t>
      </w:r>
      <w:r w:rsidR="00D42A53" w:rsidRPr="00D42A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am Donnerstag, 18. Oktober von 12:20 bis 12:50 Uhr</w:t>
      </w:r>
      <w:r w:rsidR="00D42A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,</w:t>
      </w:r>
      <w:r w:rsidR="00D42A53" w:rsidRPr="00D42A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ein. </w:t>
      </w:r>
      <w:r w:rsidR="00D42A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Beide Vorträge </w:t>
      </w:r>
      <w:r w:rsidR="00A8137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finden</w:t>
      </w:r>
      <w:r w:rsidR="00D42A53" w:rsidRPr="00D42A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im Konferenzzentrum Ost in den Räumen „Berlin“ und „Paris“ statt.</w:t>
      </w:r>
    </w:p>
    <w:p w14:paraId="109EBD67" w14:textId="77777777" w:rsidR="0082249A" w:rsidRPr="0082249A" w:rsidRDefault="0082249A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14:paraId="34D4CCF2" w14:textId="77777777" w:rsidR="0082249A" w:rsidRPr="0082249A" w:rsidRDefault="0082249A" w:rsidP="00C4336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Sind Sie neugierig geworden? Dann besuchen Sie </w:t>
      </w:r>
      <w:r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Deckerform</w:t>
      </w:r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und </w:t>
      </w:r>
      <w:proofErr w:type="spellStart"/>
      <w:r w:rsidRPr="00C4336F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Toyo</w:t>
      </w:r>
      <w:proofErr w:type="spellEnd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auf der </w:t>
      </w:r>
      <w:proofErr w:type="spellStart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Fakuma</w:t>
      </w:r>
      <w:proofErr w:type="spellEnd"/>
      <w:r w:rsidRPr="0082249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2018 in Halle A6 auf dem Gemeinschaftsstand 6413 und 6317.</w:t>
      </w:r>
    </w:p>
    <w:p w14:paraId="03973C59" w14:textId="77777777" w:rsidR="006E601E" w:rsidRDefault="006E601E" w:rsidP="006E601E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5BF2CB04" w14:textId="77777777" w:rsidR="006E601E" w:rsidRDefault="006E601E" w:rsidP="006E601E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0C634A7F" w14:textId="3482008F" w:rsidR="006E601E" w:rsidRDefault="006E601E" w:rsidP="006E601E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7A5C4730" w14:textId="77777777" w:rsidR="006E601E" w:rsidRDefault="006E601E" w:rsidP="006E601E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582DAF25" w14:textId="77777777" w:rsidR="006E601E" w:rsidRPr="009A78AD" w:rsidRDefault="006E601E" w:rsidP="006E601E">
      <w:pPr>
        <w:spacing w:line="360" w:lineRule="auto"/>
        <w:rPr>
          <w:rFonts w:ascii="Courier New" w:eastAsia="Times New Roman" w:hAnsi="Courier New" w:cs="Courier New"/>
          <w:b/>
          <w:sz w:val="20"/>
          <w:szCs w:val="20"/>
          <w:lang w:eastAsia="de-DE"/>
        </w:rPr>
      </w:pPr>
      <w:bookmarkStart w:id="0" w:name="_Hlk523819893"/>
      <w:r w:rsidRPr="009A78AD">
        <w:rPr>
          <w:rFonts w:ascii="Courier New" w:eastAsia="Times New Roman" w:hAnsi="Courier New" w:cs="Courier New"/>
          <w:b/>
          <w:sz w:val="20"/>
          <w:szCs w:val="20"/>
          <w:lang w:eastAsia="de-DE"/>
        </w:rPr>
        <w:lastRenderedPageBreak/>
        <w:t>Bildunterschriften:</w:t>
      </w:r>
    </w:p>
    <w:p w14:paraId="6BA50371" w14:textId="77777777" w:rsidR="006E601E" w:rsidRDefault="006E601E" w:rsidP="006E601E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00B94D51" w14:textId="77777777" w:rsidR="006E601E" w:rsidRDefault="006E601E" w:rsidP="006E601E">
      <w:pPr>
        <w:spacing w:line="360" w:lineRule="auto"/>
      </w:pPr>
      <w:r w:rsidRPr="006E601E">
        <w:rPr>
          <w:rFonts w:ascii="Courier New" w:eastAsia="Times New Roman" w:hAnsi="Courier New" w:cs="Courier New"/>
          <w:b/>
          <w:sz w:val="20"/>
          <w:szCs w:val="20"/>
          <w:lang w:eastAsia="de-DE"/>
        </w:rPr>
        <w:t>IMG_3111</w:t>
      </w:r>
      <w:r>
        <w:rPr>
          <w:rFonts w:ascii="Courier New" w:eastAsia="Times New Roman" w:hAnsi="Courier New" w:cs="Courier New"/>
          <w:b/>
          <w:sz w:val="20"/>
          <w:szCs w:val="20"/>
          <w:lang w:eastAsia="de-DE"/>
        </w:rPr>
        <w:t>.</w:t>
      </w:r>
      <w:r w:rsidRPr="009A78AD">
        <w:rPr>
          <w:rFonts w:ascii="Courier New" w:eastAsia="Times New Roman" w:hAnsi="Courier New" w:cs="Courier New"/>
          <w:b/>
          <w:sz w:val="20"/>
          <w:szCs w:val="20"/>
          <w:lang w:eastAsia="de-DE"/>
        </w:rPr>
        <w:t>jpg</w:t>
      </w:r>
      <w:r w:rsidRPr="006E601E">
        <w:t xml:space="preserve"> </w:t>
      </w:r>
    </w:p>
    <w:p w14:paraId="73333AE7" w14:textId="3B5A6593" w:rsidR="006E601E" w:rsidRPr="00043078" w:rsidRDefault="00043078" w:rsidP="006E601E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43078">
        <w:rPr>
          <w:rFonts w:ascii="Courier New" w:eastAsia="Times New Roman" w:hAnsi="Courier New" w:cs="Courier New"/>
          <w:sz w:val="20"/>
          <w:szCs w:val="20"/>
          <w:lang w:eastAsia="de-DE"/>
        </w:rPr>
        <w:t>Anhand diese</w:t>
      </w:r>
      <w:r w:rsidR="00782BBC">
        <w:rPr>
          <w:rFonts w:ascii="Courier New" w:eastAsia="Times New Roman" w:hAnsi="Courier New" w:cs="Courier New"/>
          <w:sz w:val="20"/>
          <w:szCs w:val="20"/>
          <w:lang w:eastAsia="de-DE"/>
        </w:rPr>
        <w:t>s</w:t>
      </w:r>
      <w:r w:rsidRPr="000430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Serviertablett</w:t>
      </w:r>
      <w:r w:rsidR="00782BBC">
        <w:rPr>
          <w:rFonts w:ascii="Courier New" w:eastAsia="Times New Roman" w:hAnsi="Courier New" w:cs="Courier New"/>
          <w:sz w:val="20"/>
          <w:szCs w:val="20"/>
          <w:lang w:eastAsia="de-DE"/>
        </w:rPr>
        <w:t>s</w:t>
      </w:r>
      <w:r w:rsidRPr="000430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zeigt DECKERFORM eines der Sonderspritzgießverfahren,</w:t>
      </w:r>
      <w:r w:rsidR="00782BB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gramStart"/>
      <w:r w:rsidR="00782BBC">
        <w:rPr>
          <w:rFonts w:ascii="Courier New" w:eastAsia="Times New Roman" w:hAnsi="Courier New" w:cs="Courier New"/>
          <w:sz w:val="20"/>
          <w:szCs w:val="20"/>
          <w:lang w:eastAsia="de-DE"/>
        </w:rPr>
        <w:t>das</w:t>
      </w:r>
      <w:proofErr w:type="gramEnd"/>
      <w:r w:rsidRPr="000430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bei TOYO in jeder Standardmaschine enthalten </w:t>
      </w:r>
      <w:r w:rsidR="00782BBC">
        <w:rPr>
          <w:rFonts w:ascii="Courier New" w:eastAsia="Times New Roman" w:hAnsi="Courier New" w:cs="Courier New"/>
          <w:sz w:val="20"/>
          <w:szCs w:val="20"/>
          <w:lang w:eastAsia="de-DE"/>
        </w:rPr>
        <w:t>ist</w:t>
      </w:r>
      <w:r w:rsidRPr="000430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: </w:t>
      </w:r>
      <w:r w:rsidR="00782BB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das </w:t>
      </w:r>
      <w:r w:rsidRPr="00043078">
        <w:rPr>
          <w:rFonts w:ascii="Courier New" w:eastAsia="Times New Roman" w:hAnsi="Courier New" w:cs="Courier New"/>
          <w:sz w:val="20"/>
          <w:szCs w:val="20"/>
          <w:lang w:eastAsia="de-DE"/>
        </w:rPr>
        <w:t>Spritzprägen.</w:t>
      </w:r>
    </w:p>
    <w:p w14:paraId="3D7DD12E" w14:textId="77777777" w:rsidR="006E601E" w:rsidRDefault="006E601E" w:rsidP="006E601E">
      <w:pPr>
        <w:spacing w:line="360" w:lineRule="auto"/>
        <w:rPr>
          <w:rFonts w:ascii="Courier New" w:eastAsia="Times New Roman" w:hAnsi="Courier New" w:cs="Courier New"/>
          <w:b/>
          <w:sz w:val="20"/>
          <w:szCs w:val="20"/>
          <w:lang w:eastAsia="de-DE"/>
        </w:rPr>
      </w:pPr>
    </w:p>
    <w:p w14:paraId="7529323B" w14:textId="2B12D542" w:rsidR="006E601E" w:rsidRPr="006E601E" w:rsidRDefault="006E601E" w:rsidP="006E601E">
      <w:pPr>
        <w:spacing w:line="360" w:lineRule="auto"/>
        <w:rPr>
          <w:lang w:val="en-US"/>
        </w:rPr>
      </w:pPr>
      <w:r w:rsidRPr="006E601E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>M42_8477</w:t>
      </w:r>
      <w:r w:rsidRPr="006E601E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>.jpg</w:t>
      </w:r>
      <w:r w:rsidRPr="006E601E">
        <w:rPr>
          <w:lang w:val="en-US"/>
        </w:rPr>
        <w:t xml:space="preserve"> </w:t>
      </w:r>
    </w:p>
    <w:p w14:paraId="663AB0C8" w14:textId="2AA28232" w:rsidR="006E601E" w:rsidRPr="006E601E" w:rsidRDefault="00043078" w:rsidP="006E601E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430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Auf Kundenwunsch werden die vollelektrischen TOYO-Spritzgießmaschinen mit Entnahmerobotern aus dem Hause SEPRO ausgestattet. </w:t>
      </w:r>
    </w:p>
    <w:p w14:paraId="77508C25" w14:textId="77777777" w:rsidR="006E601E" w:rsidRPr="006E601E" w:rsidRDefault="006E601E" w:rsidP="006E601E">
      <w:pPr>
        <w:spacing w:line="360" w:lineRule="auto"/>
        <w:rPr>
          <w:rFonts w:ascii="Courier New" w:eastAsia="Times New Roman" w:hAnsi="Courier New" w:cs="Courier New"/>
          <w:b/>
          <w:sz w:val="20"/>
          <w:szCs w:val="20"/>
          <w:lang w:eastAsia="de-DE"/>
        </w:rPr>
      </w:pPr>
    </w:p>
    <w:p w14:paraId="0BA831AD" w14:textId="7578D5C0" w:rsidR="006E601E" w:rsidRPr="006E601E" w:rsidRDefault="006E601E" w:rsidP="006E601E">
      <w:pPr>
        <w:spacing w:line="360" w:lineRule="auto"/>
        <w:rPr>
          <w:lang w:val="en-US"/>
        </w:rPr>
      </w:pPr>
      <w:r w:rsidRPr="006E601E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>M42_8484</w:t>
      </w:r>
      <w:r w:rsidRPr="006E601E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>.jpg</w:t>
      </w:r>
    </w:p>
    <w:p w14:paraId="1886DF06" w14:textId="37697096" w:rsidR="006E601E" w:rsidRPr="00043078" w:rsidRDefault="00043078" w:rsidP="006E601E">
      <w:pPr>
        <w:spacing w:line="360" w:lineRule="auto"/>
        <w:rPr>
          <w:rFonts w:ascii="Courier New" w:eastAsia="Times New Roman" w:hAnsi="Courier New" w:cs="Courier New"/>
          <w:b/>
          <w:sz w:val="20"/>
          <w:szCs w:val="20"/>
          <w:lang w:eastAsia="de-DE"/>
        </w:rPr>
      </w:pPr>
      <w:r w:rsidRPr="006E601E">
        <w:rPr>
          <w:rFonts w:ascii="Courier New" w:eastAsia="Times New Roman" w:hAnsi="Courier New" w:cs="Courier New"/>
          <w:sz w:val="20"/>
          <w:szCs w:val="20"/>
          <w:lang w:eastAsia="de-DE"/>
        </w:rPr>
        <w:t>DECKERFORM verkauft im gesamten deutschsprachigen Raum vollelektrische Spritzgießmaschinen zwischen 50t und 1300t Schließkraft des japanischen Herstellers TOYO.</w:t>
      </w:r>
    </w:p>
    <w:p w14:paraId="49F02458" w14:textId="77777777" w:rsidR="006E601E" w:rsidRPr="00043078" w:rsidRDefault="006E601E" w:rsidP="006E601E">
      <w:pPr>
        <w:spacing w:line="360" w:lineRule="auto"/>
        <w:rPr>
          <w:rFonts w:ascii="Courier New" w:eastAsia="Times New Roman" w:hAnsi="Courier New" w:cs="Courier New"/>
          <w:b/>
          <w:sz w:val="20"/>
          <w:szCs w:val="20"/>
          <w:lang w:eastAsia="de-DE"/>
        </w:rPr>
      </w:pPr>
      <w:bookmarkStart w:id="1" w:name="_GoBack"/>
      <w:bookmarkEnd w:id="1"/>
    </w:p>
    <w:p w14:paraId="74D3C23C" w14:textId="37AD2A40" w:rsidR="006E601E" w:rsidRPr="006E601E" w:rsidRDefault="006E601E" w:rsidP="006E601E">
      <w:pPr>
        <w:spacing w:line="360" w:lineRule="auto"/>
        <w:rPr>
          <w:lang w:val="en-US"/>
        </w:rPr>
      </w:pPr>
      <w:r w:rsidRPr="006E601E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>Toyo_Si-100</w:t>
      </w:r>
      <w:r w:rsidRPr="006E601E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>.jpg</w:t>
      </w:r>
      <w:r w:rsidRPr="006E601E">
        <w:rPr>
          <w:lang w:val="en-US"/>
        </w:rPr>
        <w:t xml:space="preserve"> </w:t>
      </w:r>
    </w:p>
    <w:p w14:paraId="02D13A0C" w14:textId="10916DE1" w:rsidR="006E601E" w:rsidRPr="00043078" w:rsidRDefault="00043078" w:rsidP="006E601E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43078">
        <w:rPr>
          <w:rFonts w:ascii="Courier New" w:eastAsia="Times New Roman" w:hAnsi="Courier New" w:cs="Courier New"/>
          <w:sz w:val="20"/>
          <w:szCs w:val="20"/>
          <w:lang w:eastAsia="de-DE"/>
        </w:rPr>
        <w:t>Durch Spritzprägen zum verzugsarmen Bauteil: das zeigen DECKERFORM und TOYO live auf einer vollelektrischen Spritzgießmaschine mit 100t Schließkraft.</w:t>
      </w:r>
    </w:p>
    <w:p w14:paraId="02F81851" w14:textId="69C74C8D" w:rsidR="006E601E" w:rsidRPr="00043078" w:rsidRDefault="006E601E" w:rsidP="006E601E">
      <w:pPr>
        <w:spacing w:line="360" w:lineRule="auto"/>
        <w:rPr>
          <w:rFonts w:ascii="Courier New" w:eastAsia="Times New Roman" w:hAnsi="Courier New" w:cs="Courier New"/>
          <w:b/>
          <w:sz w:val="20"/>
          <w:szCs w:val="20"/>
          <w:lang w:eastAsia="de-DE"/>
        </w:rPr>
      </w:pPr>
    </w:p>
    <w:p w14:paraId="18CBBD81" w14:textId="36310171" w:rsidR="006E601E" w:rsidRDefault="006E601E" w:rsidP="006E601E">
      <w:pPr>
        <w:spacing w:line="360" w:lineRule="auto"/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</w:pPr>
      <w:r w:rsidRPr="006E601E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>Toyo_Si-280</w:t>
      </w:r>
      <w:r w:rsidRPr="006E601E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>.jpg</w:t>
      </w:r>
    </w:p>
    <w:p w14:paraId="11112871" w14:textId="279CC3A7" w:rsidR="00043078" w:rsidRPr="00043078" w:rsidRDefault="00043078" w:rsidP="006E601E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430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Auf einer vollelektrischen TOYO-Spritzgießmaschine mit 280t Schließkraft werden auf der </w:t>
      </w:r>
      <w:proofErr w:type="spellStart"/>
      <w:r w:rsidRPr="00043078">
        <w:rPr>
          <w:rFonts w:ascii="Courier New" w:eastAsia="Times New Roman" w:hAnsi="Courier New" w:cs="Courier New"/>
          <w:sz w:val="20"/>
          <w:szCs w:val="20"/>
          <w:lang w:eastAsia="de-DE"/>
        </w:rPr>
        <w:t>Fakuma</w:t>
      </w:r>
      <w:proofErr w:type="spellEnd"/>
      <w:r w:rsidRPr="000430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die Vorzüge des Spritzschäumens bzw. Negativprägens demonstriert.</w:t>
      </w:r>
    </w:p>
    <w:bookmarkEnd w:id="0"/>
    <w:p w14:paraId="62C7200D" w14:textId="54F88567" w:rsidR="009F7409" w:rsidRPr="00043078" w:rsidRDefault="00782BBC" w:rsidP="00C4336F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D22AC63" w14:textId="163C485B" w:rsidR="006E601E" w:rsidRPr="00043078" w:rsidRDefault="006E601E" w:rsidP="00C4336F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1B07E3D" w14:textId="77777777" w:rsidR="006E601E" w:rsidRPr="00043078" w:rsidRDefault="006E601E" w:rsidP="00C4336F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sectPr w:rsidR="006E601E" w:rsidRPr="00043078" w:rsidSect="00D525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EBF0" w14:textId="77777777" w:rsidR="00BC23E2" w:rsidRDefault="00BC23E2" w:rsidP="00BC23E2">
      <w:r>
        <w:separator/>
      </w:r>
    </w:p>
  </w:endnote>
  <w:endnote w:type="continuationSeparator" w:id="0">
    <w:p w14:paraId="350C42A2" w14:textId="77777777" w:rsidR="00BC23E2" w:rsidRDefault="00BC23E2" w:rsidP="00B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BDAEF" w14:textId="77777777" w:rsidR="00BC23E2" w:rsidRDefault="00BC23E2" w:rsidP="00BC23E2">
      <w:r>
        <w:separator/>
      </w:r>
    </w:p>
  </w:footnote>
  <w:footnote w:type="continuationSeparator" w:id="0">
    <w:p w14:paraId="2468149E" w14:textId="77777777" w:rsidR="00BC23E2" w:rsidRDefault="00BC23E2" w:rsidP="00BC2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9A"/>
    <w:rsid w:val="00043078"/>
    <w:rsid w:val="000B5F81"/>
    <w:rsid w:val="00193E12"/>
    <w:rsid w:val="00243754"/>
    <w:rsid w:val="00280A67"/>
    <w:rsid w:val="003259A9"/>
    <w:rsid w:val="00407AA1"/>
    <w:rsid w:val="00602087"/>
    <w:rsid w:val="00610534"/>
    <w:rsid w:val="00694F93"/>
    <w:rsid w:val="006E601E"/>
    <w:rsid w:val="00761DB6"/>
    <w:rsid w:val="00782BBC"/>
    <w:rsid w:val="007B7B4A"/>
    <w:rsid w:val="008178E2"/>
    <w:rsid w:val="0082249A"/>
    <w:rsid w:val="00A77490"/>
    <w:rsid w:val="00A8137B"/>
    <w:rsid w:val="00BA4446"/>
    <w:rsid w:val="00BC23E2"/>
    <w:rsid w:val="00BE0B16"/>
    <w:rsid w:val="00C14212"/>
    <w:rsid w:val="00C4336F"/>
    <w:rsid w:val="00D42A53"/>
    <w:rsid w:val="00D525B4"/>
    <w:rsid w:val="00D92CFB"/>
    <w:rsid w:val="00DB7CD7"/>
    <w:rsid w:val="00EE1203"/>
    <w:rsid w:val="00F0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BB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82249A"/>
  </w:style>
  <w:style w:type="paragraph" w:styleId="KeinLeerraum">
    <w:name w:val="No Spacing"/>
    <w:uiPriority w:val="1"/>
    <w:qFormat/>
    <w:rsid w:val="00610534"/>
  </w:style>
  <w:style w:type="character" w:styleId="Kommentarzeichen">
    <w:name w:val="annotation reference"/>
    <w:basedOn w:val="Absatz-Standardschriftart"/>
    <w:uiPriority w:val="99"/>
    <w:semiHidden/>
    <w:unhideWhenUsed/>
    <w:rsid w:val="00EE12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2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2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2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20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2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20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C23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3E2"/>
  </w:style>
  <w:style w:type="paragraph" w:styleId="Fuzeile">
    <w:name w:val="footer"/>
    <w:basedOn w:val="Standard"/>
    <w:link w:val="FuzeileZchn"/>
    <w:uiPriority w:val="99"/>
    <w:unhideWhenUsed/>
    <w:rsid w:val="00BC23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Diehr</dc:creator>
  <cp:keywords/>
  <dc:description/>
  <cp:lastModifiedBy>Vassilis Samatidis</cp:lastModifiedBy>
  <cp:revision>3</cp:revision>
  <dcterms:created xsi:type="dcterms:W3CDTF">2018-09-04T08:07:00Z</dcterms:created>
  <dcterms:modified xsi:type="dcterms:W3CDTF">2018-09-04T08:27:00Z</dcterms:modified>
</cp:coreProperties>
</file>