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70D81D4A" w:rsidR="004542FA" w:rsidRDefault="00BE63B9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 xml:space="preserve">May </w:t>
      </w:r>
      <w:r w:rsidR="00FA7909">
        <w:rPr>
          <w:b/>
          <w:bCs/>
          <w:color w:val="282F28"/>
          <w:spacing w:val="-4"/>
          <w:w w:val="105"/>
          <w:sz w:val="21"/>
          <w:szCs w:val="21"/>
        </w:rPr>
        <w:t>23rd</w:t>
      </w:r>
      <w:r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2DBCEC8E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BE63B9">
        <w:rPr>
          <w:color w:val="282F28"/>
          <w:spacing w:val="7"/>
        </w:rPr>
        <w:t xml:space="preserve">May </w:t>
      </w:r>
      <w:r w:rsidR="00FA7909">
        <w:rPr>
          <w:color w:val="282F28"/>
          <w:spacing w:val="7"/>
        </w:rPr>
        <w:t>23</w:t>
      </w:r>
      <w:r w:rsidR="00FA7909" w:rsidRPr="00FA7909">
        <w:rPr>
          <w:color w:val="282F28"/>
          <w:spacing w:val="7"/>
          <w:vertAlign w:val="superscript"/>
        </w:rPr>
        <w:t>rd</w:t>
      </w:r>
      <w:r w:rsidR="00FA7909">
        <w:rPr>
          <w:color w:val="282F28"/>
          <w:spacing w:val="7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</w:t>
      </w:r>
      <w:r w:rsidR="00FA7909">
        <w:rPr>
          <w:color w:val="282F28"/>
          <w:spacing w:val="23"/>
          <w:w w:val="105"/>
        </w:rPr>
        <w:t>1</w:t>
      </w:r>
      <w:r>
        <w:rPr>
          <w:color w:val="282F28"/>
          <w:spacing w:val="23"/>
          <w:w w:val="105"/>
        </w:rPr>
        <w:t>:</w:t>
      </w:r>
      <w:r w:rsidR="00FA7909">
        <w:rPr>
          <w:color w:val="282F28"/>
          <w:spacing w:val="23"/>
          <w:w w:val="105"/>
        </w:rPr>
        <w:t>0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Pr="00C67C85">
        <w:rPr>
          <w:color w:val="282F28"/>
          <w:w w:val="105"/>
        </w:rPr>
        <w:t>Office Evolution, 525 Woodland Square Blvd, #250, Conroe, TX 77384.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13201749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zoom.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893E1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2A923CA4" w14:textId="322A2232" w:rsidR="00355CE9" w:rsidRPr="00DC6A76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5ECC18A3" w14:textId="77777777" w:rsidR="002773E8" w:rsidRDefault="00E02E3A" w:rsidP="002773E8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Discuss an</w:t>
      </w:r>
      <w:r w:rsidR="004743F2">
        <w:rPr>
          <w:color w:val="282F28"/>
          <w:w w:val="105"/>
          <w:sz w:val="23"/>
          <w:szCs w:val="23"/>
        </w:rPr>
        <w:t xml:space="preserve">d Approve </w:t>
      </w:r>
      <w:r w:rsidR="002773E8">
        <w:rPr>
          <w:color w:val="282F28"/>
          <w:w w:val="105"/>
          <w:sz w:val="23"/>
          <w:szCs w:val="23"/>
        </w:rPr>
        <w:t>Lease Proposal</w:t>
      </w:r>
    </w:p>
    <w:p w14:paraId="6547DC2A" w14:textId="77777777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18C379C7" w14:textId="77777777" w:rsidR="00923335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Future Agenda Items</w:t>
      </w:r>
    </w:p>
    <w:p w14:paraId="3255A05D" w14:textId="03F2A160" w:rsidR="004542FA" w:rsidRPr="003C72D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2EFCA7A1" w14:textId="70E0BDC6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20C2A"/>
    <w:rsid w:val="00035AC3"/>
    <w:rsid w:val="00050093"/>
    <w:rsid w:val="00061FAA"/>
    <w:rsid w:val="000E1326"/>
    <w:rsid w:val="00114E88"/>
    <w:rsid w:val="00141703"/>
    <w:rsid w:val="00144611"/>
    <w:rsid w:val="001452EE"/>
    <w:rsid w:val="001A5572"/>
    <w:rsid w:val="001F4384"/>
    <w:rsid w:val="001F5655"/>
    <w:rsid w:val="00224BDF"/>
    <w:rsid w:val="00226E7E"/>
    <w:rsid w:val="002773E8"/>
    <w:rsid w:val="002B0F97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72DD"/>
    <w:rsid w:val="003C7E79"/>
    <w:rsid w:val="003D2B8F"/>
    <w:rsid w:val="003E22CC"/>
    <w:rsid w:val="0042610C"/>
    <w:rsid w:val="004542FA"/>
    <w:rsid w:val="004743F2"/>
    <w:rsid w:val="004906BB"/>
    <w:rsid w:val="00501A5C"/>
    <w:rsid w:val="0050238E"/>
    <w:rsid w:val="00526E1C"/>
    <w:rsid w:val="0053562D"/>
    <w:rsid w:val="00537BD2"/>
    <w:rsid w:val="0055192F"/>
    <w:rsid w:val="00567E32"/>
    <w:rsid w:val="005F56D8"/>
    <w:rsid w:val="005F71E5"/>
    <w:rsid w:val="00612A31"/>
    <w:rsid w:val="00617364"/>
    <w:rsid w:val="006306C3"/>
    <w:rsid w:val="006523EB"/>
    <w:rsid w:val="006709CB"/>
    <w:rsid w:val="00674653"/>
    <w:rsid w:val="006A1CA3"/>
    <w:rsid w:val="006C31CD"/>
    <w:rsid w:val="007605C2"/>
    <w:rsid w:val="007842DE"/>
    <w:rsid w:val="00792482"/>
    <w:rsid w:val="007E7D82"/>
    <w:rsid w:val="008012E1"/>
    <w:rsid w:val="008660C9"/>
    <w:rsid w:val="00893179"/>
    <w:rsid w:val="00923335"/>
    <w:rsid w:val="00932D88"/>
    <w:rsid w:val="00975B36"/>
    <w:rsid w:val="009A1089"/>
    <w:rsid w:val="009A6BA8"/>
    <w:rsid w:val="009D5C7D"/>
    <w:rsid w:val="009D60C7"/>
    <w:rsid w:val="00A61340"/>
    <w:rsid w:val="00A8704D"/>
    <w:rsid w:val="00A90162"/>
    <w:rsid w:val="00AB78A9"/>
    <w:rsid w:val="00B11E58"/>
    <w:rsid w:val="00B26CBB"/>
    <w:rsid w:val="00B475BE"/>
    <w:rsid w:val="00B71393"/>
    <w:rsid w:val="00B876D0"/>
    <w:rsid w:val="00BE63B9"/>
    <w:rsid w:val="00C1009E"/>
    <w:rsid w:val="00C67C85"/>
    <w:rsid w:val="00C86660"/>
    <w:rsid w:val="00CE0A16"/>
    <w:rsid w:val="00CE71D5"/>
    <w:rsid w:val="00D1264E"/>
    <w:rsid w:val="00D25966"/>
    <w:rsid w:val="00D40518"/>
    <w:rsid w:val="00DA7A10"/>
    <w:rsid w:val="00DC6A76"/>
    <w:rsid w:val="00E02E3A"/>
    <w:rsid w:val="00E0585E"/>
    <w:rsid w:val="00E26A47"/>
    <w:rsid w:val="00E74295"/>
    <w:rsid w:val="00E808A4"/>
    <w:rsid w:val="00E90D84"/>
    <w:rsid w:val="00EB57D5"/>
    <w:rsid w:val="00EF7CA4"/>
    <w:rsid w:val="00F858AC"/>
    <w:rsid w:val="00FA58C3"/>
    <w:rsid w:val="00FA7909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542F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2022-02-07T18:02:00Z</cp:lastPrinted>
  <dcterms:created xsi:type="dcterms:W3CDTF">2022-11-02T17:35:00Z</dcterms:created>
  <dcterms:modified xsi:type="dcterms:W3CDTF">2022-11-02T17:35:00Z</dcterms:modified>
</cp:coreProperties>
</file>