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972E" w14:textId="77777777" w:rsidR="00CE1053" w:rsidRDefault="0035186F">
      <w:pPr>
        <w:pBdr>
          <w:top w:val="nil"/>
          <w:left w:val="nil"/>
          <w:bottom w:val="nil"/>
          <w:right w:val="nil"/>
          <w:between w:val="nil"/>
        </w:pBdr>
        <w:ind w:left="14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6C5FAF80" wp14:editId="2DDCA59B">
            <wp:extent cx="2941319" cy="5105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41319" cy="510540"/>
                    </a:xfrm>
                    <a:prstGeom prst="rect">
                      <a:avLst/>
                    </a:prstGeom>
                    <a:ln/>
                  </pic:spPr>
                </pic:pic>
              </a:graphicData>
            </a:graphic>
          </wp:inline>
        </w:drawing>
      </w:r>
    </w:p>
    <w:p w14:paraId="5D958565" w14:textId="77777777" w:rsidR="00CE1053" w:rsidRDefault="0035186F">
      <w:pPr>
        <w:pBdr>
          <w:top w:val="nil"/>
          <w:left w:val="nil"/>
          <w:bottom w:val="nil"/>
          <w:right w:val="nil"/>
          <w:between w:val="nil"/>
        </w:pBdr>
        <w:spacing w:before="9"/>
        <w:rPr>
          <w:rFonts w:ascii="Times New Roman" w:eastAsia="Times New Roman" w:hAnsi="Times New Roman" w:cs="Times New Roman"/>
          <w:color w:val="000000"/>
          <w:sz w:val="5"/>
          <w:szCs w:val="5"/>
        </w:rPr>
      </w:pPr>
      <w:r>
        <w:rPr>
          <w:noProof/>
        </w:rPr>
        <mc:AlternateContent>
          <mc:Choice Requires="wps">
            <w:drawing>
              <wp:anchor distT="0" distB="0" distL="0" distR="0" simplePos="0" relativeHeight="251658240" behindDoc="0" locked="0" layoutInCell="1" hidden="0" allowOverlap="1" wp14:anchorId="04C9F890" wp14:editId="53516A34">
                <wp:simplePos x="0" y="0"/>
                <wp:positionH relativeFrom="column">
                  <wp:posOffset>63500</wp:posOffset>
                </wp:positionH>
                <wp:positionV relativeFrom="paragraph">
                  <wp:posOffset>50800</wp:posOffset>
                </wp:positionV>
                <wp:extent cx="5764530" cy="1270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2463735" y="3773968"/>
                          <a:ext cx="5764530" cy="12065"/>
                        </a:xfrm>
                        <a:prstGeom prst="rect">
                          <a:avLst/>
                        </a:prstGeom>
                        <a:solidFill>
                          <a:srgbClr val="000000"/>
                        </a:solidFill>
                        <a:ln>
                          <a:noFill/>
                        </a:ln>
                      </wps:spPr>
                      <wps:txbx>
                        <w:txbxContent>
                          <w:p w14:paraId="46DAD88D" w14:textId="77777777" w:rsidR="00CE1053" w:rsidRDefault="00CE1053">
                            <w:pPr>
                              <w:textDirection w:val="btLr"/>
                            </w:pPr>
                          </w:p>
                        </w:txbxContent>
                      </wps:txbx>
                      <wps:bodyPr spcFirstLastPara="1" wrap="square" lIns="91425" tIns="91425" rIns="91425" bIns="91425" anchor="ctr" anchorCtr="0">
                        <a:noAutofit/>
                      </wps:bodyPr>
                    </wps:wsp>
                  </a:graphicData>
                </a:graphic>
              </wp:anchor>
            </w:drawing>
          </mc:Choice>
          <mc:Fallback>
            <w:pict>
              <v:rect w14:anchorId="04C9F890" id="Rectangle 1" o:spid="_x0000_s1026" style="position:absolute;margin-left:5pt;margin-top:4pt;width:453.9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" fillcolor="black" stroked="f">
                <v:textbox inset="2.53958mm,2.53958mm,2.53958mm,2.53958mm">
                  <w:txbxContent>
                    <w:p w14:paraId="46DAD88D" w14:textId="77777777" w:rsidR="00CE1053" w:rsidRDefault="00CE1053">
                      <w:pPr>
                        <w:textDirection w:val="btLr"/>
                      </w:pPr>
                    </w:p>
                  </w:txbxContent>
                </v:textbox>
                <w10:wrap type="topAndBottom"/>
              </v:rect>
            </w:pict>
          </mc:Fallback>
        </mc:AlternateContent>
      </w:r>
    </w:p>
    <w:p w14:paraId="4C2B4AAF" w14:textId="77777777" w:rsidR="00CE1053" w:rsidRDefault="00CE1053">
      <w:pPr>
        <w:pBdr>
          <w:top w:val="nil"/>
          <w:left w:val="nil"/>
          <w:bottom w:val="nil"/>
          <w:right w:val="nil"/>
          <w:between w:val="nil"/>
        </w:pBdr>
        <w:rPr>
          <w:rFonts w:ascii="Times New Roman" w:eastAsia="Times New Roman" w:hAnsi="Times New Roman" w:cs="Times New Roman"/>
          <w:color w:val="000000"/>
          <w:sz w:val="23"/>
          <w:szCs w:val="23"/>
        </w:rPr>
      </w:pPr>
    </w:p>
    <w:p w14:paraId="33DCF0FE" w14:textId="5C572214" w:rsidR="00CE1053" w:rsidRDefault="00081847">
      <w:pPr>
        <w:pStyle w:val="Title"/>
        <w:ind w:firstLine="140"/>
      </w:pPr>
      <w:r>
        <w:t xml:space="preserve">Finance </w:t>
      </w:r>
      <w:proofErr w:type="gramStart"/>
      <w:r>
        <w:t xml:space="preserve">Director </w:t>
      </w:r>
      <w:r w:rsidR="00FE3204">
        <w:t xml:space="preserve"> -</w:t>
      </w:r>
      <w:proofErr w:type="gramEnd"/>
      <w:r w:rsidR="0035186F">
        <w:t xml:space="preserve"> The Path Entertainment Group</w:t>
      </w:r>
    </w:p>
    <w:p w14:paraId="3E161CCF" w14:textId="77777777" w:rsidR="00CE1053" w:rsidRDefault="0035186F">
      <w:pPr>
        <w:pBdr>
          <w:top w:val="nil"/>
          <w:left w:val="nil"/>
          <w:bottom w:val="nil"/>
          <w:right w:val="nil"/>
          <w:between w:val="nil"/>
        </w:pBdr>
        <w:spacing w:before="9"/>
        <w:rPr>
          <w:color w:val="000000"/>
          <w:sz w:val="25"/>
          <w:szCs w:val="25"/>
        </w:rPr>
      </w:pPr>
      <w:r>
        <w:rPr>
          <w:noProof/>
        </w:rPr>
        <w:drawing>
          <wp:anchor distT="0" distB="0" distL="0" distR="0" simplePos="0" relativeHeight="251659264" behindDoc="0" locked="0" layoutInCell="1" hidden="0" allowOverlap="1" wp14:anchorId="75642813" wp14:editId="1E626348">
            <wp:simplePos x="0" y="0"/>
            <wp:positionH relativeFrom="column">
              <wp:posOffset>88900</wp:posOffset>
            </wp:positionH>
            <wp:positionV relativeFrom="paragraph">
              <wp:posOffset>250229</wp:posOffset>
            </wp:positionV>
            <wp:extent cx="5724044" cy="2983229"/>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724044" cy="2983229"/>
                    </a:xfrm>
                    <a:prstGeom prst="rect">
                      <a:avLst/>
                    </a:prstGeom>
                    <a:ln/>
                  </pic:spPr>
                </pic:pic>
              </a:graphicData>
            </a:graphic>
          </wp:anchor>
        </w:drawing>
      </w:r>
    </w:p>
    <w:p w14:paraId="715C178C" w14:textId="77777777" w:rsidR="00CE1053" w:rsidRDefault="00CE1053">
      <w:pPr>
        <w:pBdr>
          <w:top w:val="nil"/>
          <w:left w:val="nil"/>
          <w:bottom w:val="nil"/>
          <w:right w:val="nil"/>
          <w:between w:val="nil"/>
        </w:pBdr>
        <w:rPr>
          <w:color w:val="000000"/>
          <w:sz w:val="32"/>
          <w:szCs w:val="32"/>
        </w:rPr>
      </w:pPr>
    </w:p>
    <w:p w14:paraId="75005AB4" w14:textId="77777777" w:rsidR="00CE1053" w:rsidRDefault="00CE1053">
      <w:pPr>
        <w:pBdr>
          <w:top w:val="nil"/>
          <w:left w:val="nil"/>
          <w:bottom w:val="nil"/>
          <w:right w:val="nil"/>
          <w:between w:val="nil"/>
        </w:pBdr>
        <w:spacing w:before="4"/>
        <w:rPr>
          <w:color w:val="000000"/>
          <w:sz w:val="31"/>
          <w:szCs w:val="31"/>
        </w:rPr>
      </w:pPr>
    </w:p>
    <w:p w14:paraId="29A4AD8B" w14:textId="47A7B99B" w:rsidR="00CE1053" w:rsidRPr="002973C1" w:rsidRDefault="0035186F">
      <w:pPr>
        <w:pBdr>
          <w:top w:val="nil"/>
          <w:left w:val="nil"/>
          <w:bottom w:val="nil"/>
          <w:right w:val="nil"/>
          <w:between w:val="nil"/>
        </w:pBdr>
        <w:spacing w:before="1"/>
        <w:ind w:left="140"/>
        <w:rPr>
          <w:b/>
          <w:bCs/>
          <w:color w:val="000000"/>
        </w:rPr>
      </w:pPr>
      <w:bookmarkStart w:id="0" w:name="_Hlk132136679"/>
      <w:r w:rsidRPr="002973C1">
        <w:rPr>
          <w:b/>
          <w:bCs/>
          <w:color w:val="000000"/>
        </w:rPr>
        <w:t>Who we are</w:t>
      </w:r>
    </w:p>
    <w:p w14:paraId="2DA2749B" w14:textId="77777777" w:rsidR="00CE1053" w:rsidRDefault="00CE1053">
      <w:pPr>
        <w:pBdr>
          <w:top w:val="nil"/>
          <w:left w:val="nil"/>
          <w:bottom w:val="nil"/>
          <w:right w:val="nil"/>
          <w:between w:val="nil"/>
        </w:pBdr>
        <w:spacing w:before="5"/>
        <w:rPr>
          <w:color w:val="000000"/>
          <w:sz w:val="21"/>
          <w:szCs w:val="21"/>
        </w:rPr>
      </w:pPr>
    </w:p>
    <w:p w14:paraId="7C2EBD7D" w14:textId="77777777" w:rsidR="00171D74" w:rsidRDefault="0035186F">
      <w:pPr>
        <w:pBdr>
          <w:top w:val="nil"/>
          <w:left w:val="nil"/>
          <w:bottom w:val="nil"/>
          <w:right w:val="nil"/>
          <w:between w:val="nil"/>
        </w:pBdr>
        <w:spacing w:line="218" w:lineRule="auto"/>
        <w:ind w:left="140" w:right="192"/>
        <w:rPr>
          <w:color w:val="000000"/>
        </w:rPr>
      </w:pPr>
      <w:bookmarkStart w:id="1" w:name="_Hlk132138545"/>
      <w:r>
        <w:rPr>
          <w:color w:val="000000"/>
        </w:rPr>
        <w:t xml:space="preserve">The Path Entertainment Group is dedicated to creating world-class experiences. </w:t>
      </w:r>
      <w:r w:rsidR="00171D74">
        <w:rPr>
          <w:color w:val="000000"/>
        </w:rPr>
        <w:t>Our vision is to b</w:t>
      </w:r>
      <w:r>
        <w:rPr>
          <w:color w:val="000000"/>
        </w:rPr>
        <w:t>ring</w:t>
      </w:r>
      <w:r w:rsidR="00171D74">
        <w:rPr>
          <w:color w:val="000000"/>
        </w:rPr>
        <w:t xml:space="preserve"> </w:t>
      </w:r>
      <w:r>
        <w:rPr>
          <w:color w:val="000000"/>
        </w:rPr>
        <w:t>first class live experience</w:t>
      </w:r>
      <w:r w:rsidR="00171D74">
        <w:rPr>
          <w:color w:val="000000"/>
        </w:rPr>
        <w:t xml:space="preserve">s together </w:t>
      </w:r>
      <w:r>
        <w:rPr>
          <w:color w:val="000000"/>
        </w:rPr>
        <w:t>with world class renowned brands</w:t>
      </w:r>
      <w:r w:rsidR="00171D74">
        <w:rPr>
          <w:color w:val="000000"/>
        </w:rPr>
        <w:t xml:space="preserve"> and IPs</w:t>
      </w:r>
      <w:r>
        <w:rPr>
          <w:color w:val="000000"/>
        </w:rPr>
        <w:t xml:space="preserve"> to create dynamic and enthralling location-based entertainment. </w:t>
      </w:r>
    </w:p>
    <w:p w14:paraId="2F751A8C" w14:textId="77777777" w:rsidR="00171D74" w:rsidRDefault="00171D74">
      <w:pPr>
        <w:pBdr>
          <w:top w:val="nil"/>
          <w:left w:val="nil"/>
          <w:bottom w:val="nil"/>
          <w:right w:val="nil"/>
          <w:between w:val="nil"/>
        </w:pBdr>
        <w:spacing w:line="218" w:lineRule="auto"/>
        <w:ind w:left="140" w:right="192"/>
        <w:rPr>
          <w:color w:val="000000"/>
        </w:rPr>
      </w:pPr>
    </w:p>
    <w:p w14:paraId="161354F9" w14:textId="77777777" w:rsidR="00171D74" w:rsidRDefault="0035186F">
      <w:pPr>
        <w:pBdr>
          <w:top w:val="nil"/>
          <w:left w:val="nil"/>
          <w:bottom w:val="nil"/>
          <w:right w:val="nil"/>
          <w:between w:val="nil"/>
        </w:pBdr>
        <w:spacing w:line="218" w:lineRule="auto"/>
        <w:ind w:left="140" w:right="192"/>
        <w:rPr>
          <w:color w:val="000000"/>
        </w:rPr>
      </w:pPr>
      <w:r>
        <w:rPr>
          <w:color w:val="000000"/>
        </w:rPr>
        <w:t xml:space="preserve">The Path Entertainment Group has a strong desire to disrupt and find strong audience base for popular culture led experiences. We are a company with people and rich skills in producing, creative development, venue and space management and design, marketing, press and comms all under one roof. </w:t>
      </w:r>
    </w:p>
    <w:p w14:paraId="319C6F5D" w14:textId="77777777" w:rsidR="00171D74" w:rsidRDefault="00171D74">
      <w:pPr>
        <w:pBdr>
          <w:top w:val="nil"/>
          <w:left w:val="nil"/>
          <w:bottom w:val="nil"/>
          <w:right w:val="nil"/>
          <w:between w:val="nil"/>
        </w:pBdr>
        <w:spacing w:line="218" w:lineRule="auto"/>
        <w:ind w:left="140" w:right="192"/>
        <w:rPr>
          <w:color w:val="000000"/>
        </w:rPr>
      </w:pPr>
    </w:p>
    <w:p w14:paraId="4C60203F" w14:textId="7EAF9963" w:rsidR="00CE1053" w:rsidRDefault="0035186F">
      <w:pPr>
        <w:pBdr>
          <w:top w:val="nil"/>
          <w:left w:val="nil"/>
          <w:bottom w:val="nil"/>
          <w:right w:val="nil"/>
          <w:between w:val="nil"/>
        </w:pBdr>
        <w:spacing w:line="218" w:lineRule="auto"/>
        <w:ind w:left="140" w:right="192"/>
        <w:rPr>
          <w:color w:val="000000"/>
        </w:rPr>
        <w:sectPr w:rsidR="00CE1053">
          <w:headerReference w:type="default" r:id="rId9"/>
          <w:footerReference w:type="default" r:id="rId10"/>
          <w:pgSz w:w="11900" w:h="16850"/>
          <w:pgMar w:top="2100" w:right="1300" w:bottom="280" w:left="1300" w:header="497" w:footer="0" w:gutter="0"/>
          <w:pgNumType w:start="1"/>
          <w:cols w:space="720"/>
        </w:sectPr>
      </w:pPr>
      <w:r>
        <w:rPr>
          <w:color w:val="000000"/>
        </w:rPr>
        <w:t>UK made – internationally focused, catering for the worldwide market. We are not an immersive production house, nor tied to the linear rules of promenade or walk-through theatre. The primary aspect of our experiences that bands them together is they are always participatory, based on existing characters or trademarks and have gameplay built into the fabric of the experience, materially affecting the narrative through line and conclusion for the participant.</w:t>
      </w:r>
    </w:p>
    <w:bookmarkEnd w:id="0"/>
    <w:bookmarkEnd w:id="1"/>
    <w:p w14:paraId="1EC1E4BC" w14:textId="77777777" w:rsidR="00CE1053" w:rsidRDefault="00CE1053">
      <w:pPr>
        <w:pBdr>
          <w:top w:val="nil"/>
          <w:left w:val="nil"/>
          <w:bottom w:val="nil"/>
          <w:right w:val="nil"/>
          <w:between w:val="nil"/>
        </w:pBdr>
        <w:rPr>
          <w:color w:val="000000"/>
          <w:sz w:val="20"/>
          <w:szCs w:val="20"/>
        </w:rPr>
      </w:pPr>
    </w:p>
    <w:p w14:paraId="0F70BD97" w14:textId="77777777" w:rsidR="00CE1053" w:rsidRDefault="00CE1053">
      <w:pPr>
        <w:pBdr>
          <w:top w:val="nil"/>
          <w:left w:val="nil"/>
          <w:bottom w:val="nil"/>
          <w:right w:val="nil"/>
          <w:between w:val="nil"/>
        </w:pBdr>
        <w:rPr>
          <w:color w:val="000000"/>
          <w:sz w:val="21"/>
          <w:szCs w:val="21"/>
        </w:rPr>
      </w:pPr>
    </w:p>
    <w:p w14:paraId="732613A8" w14:textId="43B54295" w:rsidR="00CE1053" w:rsidRPr="00CA29B6" w:rsidRDefault="0035186F">
      <w:pPr>
        <w:pBdr>
          <w:top w:val="nil"/>
          <w:left w:val="nil"/>
          <w:bottom w:val="nil"/>
          <w:right w:val="nil"/>
          <w:between w:val="nil"/>
        </w:pBdr>
        <w:tabs>
          <w:tab w:val="left" w:pos="2941"/>
        </w:tabs>
        <w:spacing w:before="8"/>
        <w:ind w:left="140"/>
      </w:pPr>
      <w:r w:rsidRPr="00CA29B6">
        <w:rPr>
          <w:color w:val="000000"/>
        </w:rPr>
        <w:t>Job Title:</w:t>
      </w:r>
      <w:r w:rsidRPr="00CA29B6">
        <w:rPr>
          <w:color w:val="000000"/>
        </w:rPr>
        <w:tab/>
      </w:r>
      <w:r w:rsidR="00081847">
        <w:t xml:space="preserve">Finance Director </w:t>
      </w:r>
    </w:p>
    <w:p w14:paraId="16CD1104" w14:textId="77777777" w:rsidR="00CE1053" w:rsidRDefault="00CE1053">
      <w:pPr>
        <w:pBdr>
          <w:top w:val="nil"/>
          <w:left w:val="nil"/>
          <w:bottom w:val="nil"/>
          <w:right w:val="nil"/>
          <w:between w:val="nil"/>
        </w:pBdr>
        <w:tabs>
          <w:tab w:val="left" w:pos="2941"/>
        </w:tabs>
        <w:spacing w:before="8"/>
        <w:ind w:left="140"/>
      </w:pPr>
    </w:p>
    <w:p w14:paraId="54127907" w14:textId="64DF92CB" w:rsidR="00CE1053" w:rsidRDefault="0035186F">
      <w:pPr>
        <w:pBdr>
          <w:top w:val="nil"/>
          <w:left w:val="nil"/>
          <w:bottom w:val="nil"/>
          <w:right w:val="nil"/>
          <w:between w:val="nil"/>
        </w:pBdr>
        <w:tabs>
          <w:tab w:val="left" w:pos="2941"/>
        </w:tabs>
        <w:ind w:left="140"/>
        <w:rPr>
          <w:color w:val="000000"/>
        </w:rPr>
      </w:pPr>
      <w:r>
        <w:rPr>
          <w:color w:val="000000"/>
        </w:rPr>
        <w:t>Re</w:t>
      </w:r>
      <w:r>
        <w:t>ports</w:t>
      </w:r>
      <w:r>
        <w:rPr>
          <w:color w:val="000000"/>
        </w:rPr>
        <w:t xml:space="preserve"> </w:t>
      </w:r>
      <w:r w:rsidR="00533C83">
        <w:rPr>
          <w:color w:val="000000"/>
        </w:rPr>
        <w:t xml:space="preserve">to: </w:t>
      </w:r>
      <w:r w:rsidR="00D252F8">
        <w:rPr>
          <w:color w:val="000000"/>
        </w:rPr>
        <w:tab/>
      </w:r>
      <w:r w:rsidR="00CA29B6">
        <w:rPr>
          <w:color w:val="000000"/>
        </w:rPr>
        <w:t xml:space="preserve">CEO </w:t>
      </w:r>
    </w:p>
    <w:p w14:paraId="63B9F2AF" w14:textId="77777777" w:rsidR="00CE1053" w:rsidRDefault="00CE1053">
      <w:pPr>
        <w:pBdr>
          <w:top w:val="nil"/>
          <w:left w:val="nil"/>
          <w:bottom w:val="nil"/>
          <w:right w:val="nil"/>
          <w:between w:val="nil"/>
        </w:pBdr>
        <w:spacing w:before="11"/>
        <w:rPr>
          <w:color w:val="000000"/>
          <w:sz w:val="18"/>
          <w:szCs w:val="18"/>
        </w:rPr>
      </w:pPr>
    </w:p>
    <w:p w14:paraId="5000F302" w14:textId="3BC6F138" w:rsidR="00781CB5" w:rsidRPr="00781CB5" w:rsidRDefault="00781CB5" w:rsidP="00781CB5">
      <w:pPr>
        <w:widowControl/>
        <w:spacing w:before="1" w:line="480" w:lineRule="auto"/>
        <w:ind w:left="140" w:right="944"/>
        <w:rPr>
          <w:rFonts w:ascii="Times New Roman" w:eastAsia="Times New Roman" w:hAnsi="Times New Roman" w:cs="Times New Roman"/>
          <w:sz w:val="24"/>
          <w:szCs w:val="24"/>
          <w:lang w:val="en-GB" w:eastAsia="en-GB"/>
        </w:rPr>
      </w:pPr>
      <w:r w:rsidRPr="00781CB5">
        <w:rPr>
          <w:rFonts w:eastAsia="Times New Roman"/>
          <w:color w:val="000000"/>
          <w:lang w:val="en-GB" w:eastAsia="en-GB"/>
        </w:rPr>
        <w:t>Place of Work:</w:t>
      </w:r>
      <w:r w:rsidRPr="00781CB5">
        <w:rPr>
          <w:rFonts w:eastAsia="Times New Roman"/>
          <w:color w:val="000000"/>
          <w:lang w:val="en-GB" w:eastAsia="en-GB"/>
        </w:rPr>
        <w:tab/>
      </w:r>
      <w:r>
        <w:rPr>
          <w:rFonts w:eastAsia="Times New Roman"/>
          <w:color w:val="000000"/>
          <w:lang w:val="en-GB" w:eastAsia="en-GB"/>
        </w:rPr>
        <w:tab/>
      </w:r>
      <w:r w:rsidRPr="00781CB5">
        <w:rPr>
          <w:rFonts w:eastAsia="Times New Roman"/>
          <w:color w:val="000000"/>
          <w:lang w:val="en-GB" w:eastAsia="en-GB"/>
        </w:rPr>
        <w:t>Based at The Path Entertainment Head Office</w:t>
      </w:r>
    </w:p>
    <w:p w14:paraId="4F777B5A" w14:textId="30A6AB8C" w:rsidR="00781CB5" w:rsidRPr="00781CB5" w:rsidRDefault="00781CB5" w:rsidP="00781CB5">
      <w:pPr>
        <w:widowControl/>
        <w:spacing w:before="1" w:line="480" w:lineRule="auto"/>
        <w:ind w:left="140" w:right="944"/>
        <w:rPr>
          <w:rFonts w:ascii="Times New Roman" w:eastAsia="Times New Roman" w:hAnsi="Times New Roman" w:cs="Times New Roman"/>
          <w:sz w:val="24"/>
          <w:szCs w:val="24"/>
          <w:lang w:val="en-GB" w:eastAsia="en-GB"/>
        </w:rPr>
      </w:pPr>
      <w:r w:rsidRPr="00781CB5">
        <w:rPr>
          <w:rFonts w:eastAsia="Times New Roman"/>
          <w:color w:val="000000"/>
          <w:lang w:val="en-GB" w:eastAsia="en-GB"/>
        </w:rPr>
        <w:t>Salary:</w:t>
      </w:r>
      <w:r w:rsidRPr="00781CB5">
        <w:rPr>
          <w:rFonts w:eastAsia="Times New Roman"/>
          <w:color w:val="000000"/>
          <w:lang w:val="en-GB" w:eastAsia="en-GB"/>
        </w:rPr>
        <w:tab/>
      </w:r>
      <w:r>
        <w:rPr>
          <w:rFonts w:eastAsia="Times New Roman"/>
          <w:color w:val="000000"/>
          <w:lang w:val="en-GB" w:eastAsia="en-GB"/>
        </w:rPr>
        <w:tab/>
      </w:r>
      <w:r>
        <w:rPr>
          <w:rFonts w:eastAsia="Times New Roman"/>
          <w:color w:val="000000"/>
          <w:lang w:val="en-GB" w:eastAsia="en-GB"/>
        </w:rPr>
        <w:tab/>
      </w:r>
      <w:r w:rsidRPr="00781CB5">
        <w:rPr>
          <w:rFonts w:eastAsia="Times New Roman"/>
          <w:color w:val="000000"/>
          <w:lang w:val="en-GB" w:eastAsia="en-GB"/>
        </w:rPr>
        <w:t>Depending on experience</w:t>
      </w:r>
    </w:p>
    <w:p w14:paraId="35C40D8D" w14:textId="6187120F" w:rsidR="00781CB5" w:rsidRPr="00781CB5" w:rsidRDefault="00781CB5" w:rsidP="006B07C6">
      <w:pPr>
        <w:widowControl/>
        <w:ind w:left="2878" w:hanging="2738"/>
        <w:rPr>
          <w:rFonts w:ascii="Times New Roman" w:eastAsia="Times New Roman" w:hAnsi="Times New Roman" w:cs="Times New Roman"/>
          <w:sz w:val="24"/>
          <w:szCs w:val="24"/>
          <w:lang w:val="en-GB" w:eastAsia="en-GB"/>
        </w:rPr>
      </w:pPr>
      <w:r w:rsidRPr="00781CB5">
        <w:rPr>
          <w:rFonts w:eastAsia="Times New Roman"/>
          <w:color w:val="000000"/>
          <w:lang w:val="en-GB" w:eastAsia="en-GB"/>
        </w:rPr>
        <w:t>Hours of work:</w:t>
      </w:r>
      <w:r w:rsidRPr="00781CB5">
        <w:rPr>
          <w:rFonts w:eastAsia="Times New Roman"/>
          <w:color w:val="000000"/>
          <w:lang w:val="en-GB" w:eastAsia="en-GB"/>
        </w:rPr>
        <w:tab/>
      </w:r>
      <w:r>
        <w:rPr>
          <w:rFonts w:eastAsia="Times New Roman"/>
          <w:color w:val="000000"/>
          <w:lang w:val="en-GB" w:eastAsia="en-GB"/>
        </w:rPr>
        <w:tab/>
      </w:r>
      <w:r w:rsidRPr="00781CB5">
        <w:rPr>
          <w:rFonts w:eastAsia="Times New Roman"/>
          <w:color w:val="000000"/>
          <w:lang w:val="en-GB" w:eastAsia="en-GB"/>
        </w:rPr>
        <w:t>40 hours a week</w:t>
      </w:r>
      <w:r>
        <w:rPr>
          <w:rFonts w:eastAsia="Times New Roman"/>
          <w:color w:val="000000"/>
          <w:lang w:val="en-GB" w:eastAsia="en-GB"/>
        </w:rPr>
        <w:t>, including some evenings and weeke</w:t>
      </w:r>
      <w:r w:rsidR="006B07C6">
        <w:rPr>
          <w:rFonts w:eastAsia="Times New Roman"/>
          <w:color w:val="000000"/>
          <w:lang w:val="en-GB" w:eastAsia="en-GB"/>
        </w:rPr>
        <w:t>nds as required by the Business.</w:t>
      </w:r>
    </w:p>
    <w:p w14:paraId="5AC60BF7" w14:textId="77777777" w:rsidR="00CE1053" w:rsidRDefault="00000000">
      <w:pPr>
        <w:pBdr>
          <w:top w:val="nil"/>
          <w:left w:val="nil"/>
          <w:bottom w:val="nil"/>
          <w:right w:val="nil"/>
          <w:between w:val="nil"/>
        </w:pBdr>
        <w:spacing w:before="10"/>
        <w:rPr>
          <w:sz w:val="26"/>
          <w:szCs w:val="26"/>
        </w:rPr>
      </w:pPr>
      <w:r>
        <w:pict w14:anchorId="3F8776BB">
          <v:rect id="_x0000_i1025" style="width:0;height:1.5pt" o:hralign="center" o:hrstd="t" o:hr="t" fillcolor="#a0a0a0" stroked="f"/>
        </w:pict>
      </w:r>
    </w:p>
    <w:p w14:paraId="7AC5ED20" w14:textId="77777777" w:rsidR="00CE1053" w:rsidRDefault="00CE1053">
      <w:pPr>
        <w:pBdr>
          <w:top w:val="nil"/>
          <w:left w:val="nil"/>
          <w:bottom w:val="nil"/>
          <w:right w:val="nil"/>
          <w:between w:val="nil"/>
        </w:pBdr>
        <w:spacing w:before="10"/>
        <w:rPr>
          <w:sz w:val="26"/>
          <w:szCs w:val="26"/>
        </w:rPr>
      </w:pPr>
    </w:p>
    <w:p w14:paraId="1626E222" w14:textId="78B1D893" w:rsidR="00CE1053" w:rsidRDefault="00FC21D2" w:rsidP="00044637">
      <w:pPr>
        <w:pBdr>
          <w:top w:val="nil"/>
          <w:left w:val="nil"/>
          <w:bottom w:val="nil"/>
          <w:right w:val="nil"/>
          <w:between w:val="nil"/>
        </w:pBdr>
        <w:spacing w:before="1"/>
        <w:rPr>
          <w:b/>
          <w:color w:val="000000"/>
        </w:rPr>
      </w:pPr>
      <w:r>
        <w:rPr>
          <w:b/>
          <w:color w:val="000000"/>
        </w:rPr>
        <w:t xml:space="preserve">Company </w:t>
      </w:r>
      <w:r w:rsidR="0035186F">
        <w:rPr>
          <w:b/>
          <w:color w:val="000000"/>
        </w:rPr>
        <w:t>Overview</w:t>
      </w:r>
    </w:p>
    <w:p w14:paraId="6CBDEF6A" w14:textId="77777777" w:rsidR="00CE1053" w:rsidRDefault="00CE1053">
      <w:pPr>
        <w:pBdr>
          <w:top w:val="nil"/>
          <w:left w:val="nil"/>
          <w:bottom w:val="nil"/>
          <w:right w:val="nil"/>
          <w:between w:val="nil"/>
        </w:pBdr>
        <w:spacing w:before="4"/>
        <w:rPr>
          <w:color w:val="000000"/>
          <w:sz w:val="21"/>
          <w:szCs w:val="21"/>
        </w:rPr>
      </w:pPr>
    </w:p>
    <w:p w14:paraId="04D1F137" w14:textId="604B2B3E" w:rsidR="005A6697" w:rsidRDefault="005A6697" w:rsidP="005A6697">
      <w:pPr>
        <w:pBdr>
          <w:top w:val="nil"/>
          <w:left w:val="nil"/>
          <w:bottom w:val="nil"/>
          <w:right w:val="nil"/>
          <w:between w:val="nil"/>
        </w:pBdr>
        <w:spacing w:line="232" w:lineRule="auto"/>
        <w:ind w:left="140"/>
        <w:rPr>
          <w:color w:val="000000"/>
        </w:rPr>
      </w:pPr>
      <w:r>
        <w:rPr>
          <w:color w:val="000000"/>
        </w:rPr>
        <w:t>Monopoly Lifesized</w:t>
      </w:r>
      <w:r w:rsidR="003903B3">
        <w:rPr>
          <w:color w:val="000000"/>
        </w:rPr>
        <w:t>,</w:t>
      </w:r>
      <w:r>
        <w:rPr>
          <w:color w:val="000000"/>
        </w:rPr>
        <w:t xml:space="preserve"> </w:t>
      </w:r>
      <w:r w:rsidR="00CE227F">
        <w:rPr>
          <w:color w:val="000000"/>
        </w:rPr>
        <w:t>Path Entertainment Group’s d</w:t>
      </w:r>
      <w:r>
        <w:rPr>
          <w:color w:val="000000"/>
        </w:rPr>
        <w:t>ebut attraction</w:t>
      </w:r>
      <w:r w:rsidR="003903B3">
        <w:rPr>
          <w:color w:val="000000"/>
        </w:rPr>
        <w:t xml:space="preserve">, marked </w:t>
      </w:r>
      <w:r>
        <w:rPr>
          <w:color w:val="000000"/>
        </w:rPr>
        <w:t xml:space="preserve">the beginning of a strategic relationship between Hasbro and The Path Entertainment Group </w:t>
      </w:r>
      <w:r w:rsidR="00CE227F">
        <w:rPr>
          <w:color w:val="000000"/>
        </w:rPr>
        <w:t>with a</w:t>
      </w:r>
      <w:r>
        <w:rPr>
          <w:color w:val="000000"/>
        </w:rPr>
        <w:t xml:space="preserve"> major IP and </w:t>
      </w:r>
      <w:r w:rsidR="00D252F8">
        <w:rPr>
          <w:color w:val="000000"/>
        </w:rPr>
        <w:t>herald</w:t>
      </w:r>
      <w:r w:rsidR="003903B3">
        <w:rPr>
          <w:color w:val="000000"/>
        </w:rPr>
        <w:t>ed</w:t>
      </w:r>
      <w:r w:rsidR="00D252F8">
        <w:rPr>
          <w:color w:val="000000"/>
        </w:rPr>
        <w:t xml:space="preserve"> the start of a </w:t>
      </w:r>
      <w:r>
        <w:rPr>
          <w:color w:val="000000"/>
        </w:rPr>
        <w:t>worldwide rollout</w:t>
      </w:r>
      <w:r w:rsidR="00D252F8">
        <w:rPr>
          <w:color w:val="000000"/>
        </w:rPr>
        <w:t xml:space="preserve">, both as producers in other territories such as NA and Australia, as well </w:t>
      </w:r>
      <w:proofErr w:type="gramStart"/>
      <w:r w:rsidR="00D252F8">
        <w:rPr>
          <w:color w:val="000000"/>
        </w:rPr>
        <w:t>as  license</w:t>
      </w:r>
      <w:proofErr w:type="gramEnd"/>
      <w:r w:rsidR="00D252F8">
        <w:rPr>
          <w:color w:val="000000"/>
        </w:rPr>
        <w:t xml:space="preserve"> holders, franchising the game in territories such as GCC, Europe and the Far East.</w:t>
      </w:r>
      <w:r w:rsidR="003903B3">
        <w:rPr>
          <w:color w:val="000000"/>
        </w:rPr>
        <w:t xml:space="preserve">  </w:t>
      </w:r>
    </w:p>
    <w:p w14:paraId="051F86ED" w14:textId="77777777" w:rsidR="005A6697" w:rsidRDefault="005A6697" w:rsidP="00D252F8">
      <w:pPr>
        <w:pBdr>
          <w:top w:val="nil"/>
          <w:left w:val="nil"/>
          <w:bottom w:val="nil"/>
          <w:right w:val="nil"/>
          <w:between w:val="nil"/>
        </w:pBdr>
        <w:spacing w:line="232" w:lineRule="auto"/>
      </w:pPr>
    </w:p>
    <w:p w14:paraId="6D273717" w14:textId="77777777" w:rsidR="003903B3" w:rsidRDefault="005A6697" w:rsidP="00D252F8">
      <w:pPr>
        <w:pBdr>
          <w:top w:val="nil"/>
          <w:left w:val="nil"/>
          <w:bottom w:val="nil"/>
          <w:right w:val="nil"/>
          <w:between w:val="nil"/>
        </w:pBdr>
        <w:spacing w:line="232" w:lineRule="auto"/>
        <w:ind w:left="140"/>
      </w:pPr>
      <w:r>
        <w:t>S</w:t>
      </w:r>
      <w:r w:rsidR="006B07C6">
        <w:t>AW The Experience in partnership with Lions</w:t>
      </w:r>
      <w:r w:rsidR="009E366D">
        <w:t>g</w:t>
      </w:r>
      <w:r w:rsidR="006B07C6">
        <w:t xml:space="preserve">ate </w:t>
      </w:r>
      <w:r w:rsidR="00533C83">
        <w:t>Entertainment is</w:t>
      </w:r>
      <w:r>
        <w:t xml:space="preserve"> the second strategic IP relationship</w:t>
      </w:r>
      <w:r w:rsidR="00D252F8">
        <w:t>;</w:t>
      </w:r>
      <w:r w:rsidR="006B07C6">
        <w:t xml:space="preserve"> </w:t>
      </w:r>
      <w:r>
        <w:t xml:space="preserve">an immersive attraction </w:t>
      </w:r>
      <w:r w:rsidR="00D252F8">
        <w:t xml:space="preserve">which opened in </w:t>
      </w:r>
      <w:r>
        <w:t>October 2022</w:t>
      </w:r>
      <w:r w:rsidR="00D252F8">
        <w:t>, with plans to roll the license out via franchisees</w:t>
      </w:r>
      <w:r w:rsidR="00FC21D2">
        <w:t xml:space="preserve"> worldwide</w:t>
      </w:r>
      <w:r w:rsidR="00D252F8">
        <w:t xml:space="preserve">.  </w:t>
      </w:r>
    </w:p>
    <w:p w14:paraId="0D3F88CF" w14:textId="77777777" w:rsidR="003903B3" w:rsidRDefault="003903B3" w:rsidP="00D252F8">
      <w:pPr>
        <w:pBdr>
          <w:top w:val="nil"/>
          <w:left w:val="nil"/>
          <w:bottom w:val="nil"/>
          <w:right w:val="nil"/>
          <w:between w:val="nil"/>
        </w:pBdr>
        <w:spacing w:line="232" w:lineRule="auto"/>
        <w:ind w:left="140"/>
      </w:pPr>
    </w:p>
    <w:p w14:paraId="115E11C0" w14:textId="147951B0" w:rsidR="006B07C6" w:rsidRDefault="00D252F8" w:rsidP="00D252F8">
      <w:pPr>
        <w:pBdr>
          <w:top w:val="nil"/>
          <w:left w:val="nil"/>
          <w:bottom w:val="nil"/>
          <w:right w:val="nil"/>
          <w:between w:val="nil"/>
        </w:pBdr>
        <w:spacing w:line="232" w:lineRule="auto"/>
        <w:ind w:left="140"/>
      </w:pPr>
      <w:r>
        <w:t xml:space="preserve">The Paddington Bear Experience, recently announced, is to set to open in quarter four of 2023 at the South Bank, London, with two more earmarked with The Path Entertainment Group, as Producers. </w:t>
      </w:r>
    </w:p>
    <w:p w14:paraId="4FDFA6A5" w14:textId="09A8341B" w:rsidR="00D252F8" w:rsidRDefault="00D252F8" w:rsidP="00FC21D2">
      <w:pPr>
        <w:pBdr>
          <w:top w:val="nil"/>
          <w:left w:val="nil"/>
          <w:bottom w:val="nil"/>
          <w:right w:val="nil"/>
          <w:between w:val="nil"/>
        </w:pBdr>
        <w:spacing w:line="232" w:lineRule="auto"/>
      </w:pPr>
    </w:p>
    <w:p w14:paraId="14E396ED" w14:textId="564EFA22" w:rsidR="00FC21D2" w:rsidRDefault="00FC21D2" w:rsidP="00FC21D2">
      <w:pPr>
        <w:pBdr>
          <w:top w:val="nil"/>
          <w:left w:val="nil"/>
          <w:bottom w:val="nil"/>
          <w:right w:val="nil"/>
          <w:between w:val="nil"/>
        </w:pBdr>
        <w:spacing w:line="232" w:lineRule="auto"/>
        <w:ind w:left="98"/>
      </w:pPr>
      <w:r>
        <w:t xml:space="preserve">The Group’s strategy is to leverage the </w:t>
      </w:r>
      <w:r w:rsidR="003903B3">
        <w:t xml:space="preserve">existing </w:t>
      </w:r>
      <w:r>
        <w:t xml:space="preserve">titles </w:t>
      </w:r>
      <w:r w:rsidR="003903B3">
        <w:t xml:space="preserve">and the current 12 in various stages of preproduction, </w:t>
      </w:r>
      <w:r>
        <w:t xml:space="preserve">across </w:t>
      </w:r>
      <w:r w:rsidR="003903B3">
        <w:t>its</w:t>
      </w:r>
      <w:r>
        <w:t xml:space="preserve"> own attractions, franchisees and </w:t>
      </w:r>
      <w:r w:rsidR="003903B3">
        <w:t xml:space="preserve">even </w:t>
      </w:r>
      <w:r>
        <w:t xml:space="preserve">explore portable instances were possible!  These </w:t>
      </w:r>
      <w:r w:rsidR="002C4C50">
        <w:t>attractions</w:t>
      </w:r>
      <w:r>
        <w:t xml:space="preserve"> sit under the Gamepath umbrella with the Showpath </w:t>
      </w:r>
      <w:r w:rsidR="002C4C50">
        <w:t>arm</w:t>
      </w:r>
      <w:r>
        <w:t xml:space="preserve"> representing titles such as The </w:t>
      </w:r>
      <w:r w:rsidR="002C4C50">
        <w:t>SpongeBob</w:t>
      </w:r>
      <w:r>
        <w:t xml:space="preserve"> Musical. </w:t>
      </w:r>
    </w:p>
    <w:p w14:paraId="6B4AF561" w14:textId="7C42A880" w:rsidR="005A6697" w:rsidRDefault="005A6697" w:rsidP="005A6697">
      <w:pPr>
        <w:pBdr>
          <w:top w:val="nil"/>
          <w:left w:val="nil"/>
          <w:bottom w:val="nil"/>
          <w:right w:val="nil"/>
          <w:between w:val="nil"/>
        </w:pBdr>
      </w:pPr>
    </w:p>
    <w:p w14:paraId="244721B9" w14:textId="4672C339" w:rsidR="00FC21D2" w:rsidRPr="00FC21D2" w:rsidRDefault="00FC21D2" w:rsidP="005A6697">
      <w:pPr>
        <w:pBdr>
          <w:top w:val="nil"/>
          <w:left w:val="nil"/>
          <w:bottom w:val="nil"/>
          <w:right w:val="nil"/>
          <w:between w:val="nil"/>
        </w:pBdr>
        <w:rPr>
          <w:b/>
          <w:bCs/>
        </w:rPr>
      </w:pPr>
      <w:r w:rsidRPr="00FC21D2">
        <w:rPr>
          <w:b/>
          <w:bCs/>
        </w:rPr>
        <w:t>Role Overview</w:t>
      </w:r>
    </w:p>
    <w:p w14:paraId="2621B7E9" w14:textId="77777777" w:rsidR="00FC21D2" w:rsidRDefault="00FC21D2" w:rsidP="00D252F8">
      <w:pPr>
        <w:pBdr>
          <w:top w:val="nil"/>
          <w:left w:val="nil"/>
          <w:bottom w:val="nil"/>
          <w:right w:val="nil"/>
          <w:between w:val="nil"/>
        </w:pBdr>
        <w:spacing w:before="1" w:line="232" w:lineRule="auto"/>
        <w:ind w:left="140" w:right="192"/>
        <w:rPr>
          <w:color w:val="000000"/>
        </w:rPr>
      </w:pPr>
    </w:p>
    <w:p w14:paraId="2CF6B6F7" w14:textId="170AFDAB" w:rsidR="00D252F8" w:rsidRDefault="00D252F8" w:rsidP="00D252F8">
      <w:pPr>
        <w:pBdr>
          <w:top w:val="nil"/>
          <w:left w:val="nil"/>
          <w:bottom w:val="nil"/>
          <w:right w:val="nil"/>
          <w:between w:val="nil"/>
        </w:pBdr>
        <w:spacing w:before="1" w:line="232" w:lineRule="auto"/>
        <w:ind w:left="140" w:right="192"/>
        <w:rPr>
          <w:color w:val="000000"/>
        </w:rPr>
      </w:pPr>
      <w:r>
        <w:rPr>
          <w:color w:val="000000"/>
        </w:rPr>
        <w:t xml:space="preserve">We are seeking an experienced Finance Director </w:t>
      </w:r>
      <w:r w:rsidRPr="005A6697">
        <w:rPr>
          <w:color w:val="000000"/>
        </w:rPr>
        <w:t>to provide</w:t>
      </w:r>
      <w:r>
        <w:rPr>
          <w:color w:val="000000"/>
        </w:rPr>
        <w:t xml:space="preserve"> exceptional leadership in managing </w:t>
      </w:r>
      <w:r>
        <w:t>The Path Entertainment Group’s finance</w:t>
      </w:r>
      <w:r>
        <w:rPr>
          <w:color w:val="000000"/>
        </w:rPr>
        <w:t xml:space="preserve"> department</w:t>
      </w:r>
      <w:r w:rsidR="00FC21D2">
        <w:rPr>
          <w:color w:val="000000"/>
        </w:rPr>
        <w:t xml:space="preserve"> and being a </w:t>
      </w:r>
      <w:r w:rsidR="002C4C50">
        <w:rPr>
          <w:color w:val="000000"/>
        </w:rPr>
        <w:t>hands-on</w:t>
      </w:r>
      <w:r w:rsidR="00FC21D2">
        <w:rPr>
          <w:color w:val="000000"/>
        </w:rPr>
        <w:t xml:space="preserve"> business partne</w:t>
      </w:r>
      <w:r w:rsidR="002C4C50">
        <w:rPr>
          <w:color w:val="000000"/>
        </w:rPr>
        <w:t>r with the Leadership Team.</w:t>
      </w:r>
    </w:p>
    <w:p w14:paraId="3D7EB3EE" w14:textId="509F2AEA" w:rsidR="00C1371B" w:rsidRDefault="002C4C50" w:rsidP="002C4C50">
      <w:pPr>
        <w:pBdr>
          <w:top w:val="nil"/>
          <w:left w:val="nil"/>
          <w:bottom w:val="nil"/>
          <w:right w:val="nil"/>
          <w:between w:val="nil"/>
        </w:pBdr>
        <w:spacing w:before="195" w:line="241" w:lineRule="auto"/>
        <w:ind w:left="140" w:right="749"/>
        <w:rPr>
          <w:color w:val="000000"/>
        </w:rPr>
      </w:pPr>
      <w:r>
        <w:rPr>
          <w:color w:val="000000"/>
        </w:rPr>
        <w:t xml:space="preserve">This </w:t>
      </w:r>
      <w:r w:rsidR="00C1371B">
        <w:rPr>
          <w:color w:val="000000"/>
        </w:rPr>
        <w:t>is a pivotal role in developing the business as it inevitably grows with the</w:t>
      </w:r>
      <w:r w:rsidR="00C1371B">
        <w:t xml:space="preserve"> </w:t>
      </w:r>
      <w:r w:rsidR="00C1371B">
        <w:rPr>
          <w:color w:val="000000"/>
        </w:rPr>
        <w:t xml:space="preserve">exponentially expanding portfolio of new productions and international opportunities. </w:t>
      </w:r>
      <w:r>
        <w:rPr>
          <w:color w:val="000000"/>
        </w:rPr>
        <w:t xml:space="preserve">  A</w:t>
      </w:r>
      <w:r w:rsidR="00C1371B">
        <w:rPr>
          <w:color w:val="000000"/>
        </w:rPr>
        <w:t xml:space="preserve">n extremely exciting role for an </w:t>
      </w:r>
      <w:r>
        <w:rPr>
          <w:color w:val="000000"/>
        </w:rPr>
        <w:t xml:space="preserve">experienced and enthusiastic </w:t>
      </w:r>
      <w:r w:rsidR="00C1371B">
        <w:rPr>
          <w:color w:val="000000"/>
        </w:rPr>
        <w:t xml:space="preserve">Finance </w:t>
      </w:r>
      <w:r w:rsidR="00533C83">
        <w:t>led</w:t>
      </w:r>
      <w:r w:rsidR="00C1371B">
        <w:rPr>
          <w:color w:val="000000"/>
        </w:rPr>
        <w:t xml:space="preserve"> to join the company and be a key part of the company’s future growth and achievement. Working in</w:t>
      </w:r>
      <w:r w:rsidR="0006380F">
        <w:rPr>
          <w:color w:val="000000"/>
        </w:rPr>
        <w:t xml:space="preserve"> conju</w:t>
      </w:r>
      <w:r w:rsidR="00044637">
        <w:rPr>
          <w:color w:val="000000"/>
        </w:rPr>
        <w:t>nction</w:t>
      </w:r>
      <w:r w:rsidR="0006380F">
        <w:rPr>
          <w:color w:val="000000"/>
        </w:rPr>
        <w:t xml:space="preserve"> with the Head of Content and </w:t>
      </w:r>
      <w:r w:rsidR="00C1371B">
        <w:rPr>
          <w:color w:val="000000"/>
        </w:rPr>
        <w:t xml:space="preserve">CEO, the Head of Finance will be empowered to significantly contribute to further personal and company success.  </w:t>
      </w:r>
    </w:p>
    <w:p w14:paraId="790CF50A" w14:textId="77777777" w:rsidR="00C1371B" w:rsidRDefault="00C1371B">
      <w:pPr>
        <w:pBdr>
          <w:top w:val="nil"/>
          <w:left w:val="nil"/>
          <w:bottom w:val="nil"/>
          <w:right w:val="nil"/>
          <w:between w:val="nil"/>
        </w:pBdr>
        <w:spacing w:line="232" w:lineRule="auto"/>
        <w:ind w:left="140"/>
      </w:pPr>
    </w:p>
    <w:p w14:paraId="03E07C76" w14:textId="77777777" w:rsidR="00CE1053" w:rsidRDefault="00CE1053">
      <w:pPr>
        <w:pBdr>
          <w:top w:val="nil"/>
          <w:left w:val="nil"/>
          <w:bottom w:val="nil"/>
          <w:right w:val="nil"/>
          <w:between w:val="nil"/>
        </w:pBdr>
      </w:pPr>
    </w:p>
    <w:p w14:paraId="56137E27" w14:textId="77777777" w:rsidR="00CE1053" w:rsidRDefault="00CE1053">
      <w:pPr>
        <w:pBdr>
          <w:top w:val="nil"/>
          <w:left w:val="nil"/>
          <w:bottom w:val="nil"/>
          <w:right w:val="nil"/>
          <w:between w:val="nil"/>
        </w:pBdr>
      </w:pPr>
    </w:p>
    <w:p w14:paraId="44DB7C5A" w14:textId="77777777" w:rsidR="00CE1053" w:rsidRDefault="00000000">
      <w:pPr>
        <w:pBdr>
          <w:top w:val="nil"/>
          <w:left w:val="nil"/>
          <w:bottom w:val="nil"/>
          <w:right w:val="nil"/>
          <w:between w:val="nil"/>
        </w:pBdr>
      </w:pPr>
      <w:r>
        <w:pict w14:anchorId="4AE2B8E7">
          <v:rect id="_x0000_i1026" style="width:0;height:1.5pt" o:hralign="center" o:hrstd="t" o:hr="t" fillcolor="#a0a0a0" stroked="f"/>
        </w:pict>
      </w:r>
    </w:p>
    <w:p w14:paraId="333E6EE6" w14:textId="77777777" w:rsidR="00CE1053" w:rsidRDefault="00CE1053">
      <w:pPr>
        <w:pBdr>
          <w:top w:val="nil"/>
          <w:left w:val="nil"/>
          <w:bottom w:val="nil"/>
          <w:right w:val="nil"/>
          <w:between w:val="nil"/>
        </w:pBdr>
        <w:spacing w:before="3"/>
        <w:rPr>
          <w:color w:val="000000"/>
          <w:sz w:val="20"/>
          <w:szCs w:val="20"/>
        </w:rPr>
      </w:pPr>
    </w:p>
    <w:p w14:paraId="48BE426A" w14:textId="1003A255" w:rsidR="00CE1053" w:rsidRDefault="00CE1053" w:rsidP="003903B3">
      <w:pPr>
        <w:pBdr>
          <w:top w:val="nil"/>
          <w:left w:val="nil"/>
          <w:bottom w:val="nil"/>
          <w:right w:val="nil"/>
          <w:between w:val="nil"/>
        </w:pBdr>
        <w:rPr>
          <w:b/>
        </w:rPr>
      </w:pPr>
    </w:p>
    <w:p w14:paraId="767750F2" w14:textId="77777777" w:rsidR="003903B3" w:rsidRDefault="003903B3" w:rsidP="003903B3">
      <w:pPr>
        <w:pBdr>
          <w:top w:val="nil"/>
          <w:left w:val="nil"/>
          <w:bottom w:val="nil"/>
          <w:right w:val="nil"/>
          <w:between w:val="nil"/>
        </w:pBdr>
        <w:rPr>
          <w:b/>
        </w:rPr>
      </w:pPr>
    </w:p>
    <w:p w14:paraId="12C584CB" w14:textId="77777777" w:rsidR="004B5FF1" w:rsidRDefault="004B5FF1" w:rsidP="00044637">
      <w:pPr>
        <w:pBdr>
          <w:top w:val="nil"/>
          <w:left w:val="nil"/>
          <w:bottom w:val="nil"/>
          <w:right w:val="nil"/>
          <w:between w:val="nil"/>
        </w:pBdr>
        <w:rPr>
          <w:b/>
          <w:color w:val="000000"/>
        </w:rPr>
      </w:pPr>
    </w:p>
    <w:p w14:paraId="6A94D261" w14:textId="77777777" w:rsidR="004B5FF1" w:rsidRDefault="004B5FF1" w:rsidP="00044637">
      <w:pPr>
        <w:pBdr>
          <w:top w:val="nil"/>
          <w:left w:val="nil"/>
          <w:bottom w:val="nil"/>
          <w:right w:val="nil"/>
          <w:between w:val="nil"/>
        </w:pBdr>
        <w:rPr>
          <w:b/>
          <w:color w:val="000000"/>
        </w:rPr>
      </w:pPr>
    </w:p>
    <w:p w14:paraId="4606BEF7" w14:textId="3E840A88" w:rsidR="00CE1053" w:rsidRDefault="0035186F" w:rsidP="00044637">
      <w:pPr>
        <w:pBdr>
          <w:top w:val="nil"/>
          <w:left w:val="nil"/>
          <w:bottom w:val="nil"/>
          <w:right w:val="nil"/>
          <w:between w:val="nil"/>
        </w:pBdr>
        <w:rPr>
          <w:b/>
          <w:color w:val="000000"/>
        </w:rPr>
      </w:pPr>
      <w:r>
        <w:rPr>
          <w:b/>
          <w:color w:val="000000"/>
        </w:rPr>
        <w:lastRenderedPageBreak/>
        <w:t>Key Responsibilities:</w:t>
      </w:r>
    </w:p>
    <w:p w14:paraId="6D304B5C" w14:textId="74A9D07F" w:rsidR="00044637" w:rsidRDefault="00044637" w:rsidP="00044637">
      <w:pPr>
        <w:pBdr>
          <w:top w:val="nil"/>
          <w:left w:val="nil"/>
          <w:bottom w:val="nil"/>
          <w:right w:val="nil"/>
          <w:between w:val="nil"/>
        </w:pBdr>
        <w:spacing w:before="278" w:line="243" w:lineRule="auto"/>
        <w:ind w:left="11" w:right="153" w:hanging="9"/>
        <w:rPr>
          <w:color w:val="000000"/>
        </w:rPr>
      </w:pPr>
      <w:r>
        <w:rPr>
          <w:color w:val="000000"/>
        </w:rPr>
        <w:t xml:space="preserve">The following reflects the key competencies and responsibilities of the role, but is not intended to be exhaustive. It is anticipated that additional responsibilities will develop over time, and that the scope of the role may be expanded by agreement with the CEO. </w:t>
      </w:r>
    </w:p>
    <w:p w14:paraId="01EF87AF" w14:textId="42F93899" w:rsidR="00850D12" w:rsidRDefault="009E366D" w:rsidP="009E366D">
      <w:pPr>
        <w:pStyle w:val="ListParagraph"/>
        <w:numPr>
          <w:ilvl w:val="0"/>
          <w:numId w:val="13"/>
        </w:numPr>
        <w:pBdr>
          <w:top w:val="nil"/>
          <w:left w:val="nil"/>
          <w:bottom w:val="nil"/>
          <w:right w:val="nil"/>
          <w:between w:val="nil"/>
        </w:pBdr>
        <w:spacing w:before="278" w:line="243" w:lineRule="auto"/>
        <w:ind w:right="153"/>
        <w:rPr>
          <w:color w:val="000000"/>
        </w:rPr>
      </w:pPr>
      <w:r>
        <w:rPr>
          <w:color w:val="000000"/>
        </w:rPr>
        <w:t xml:space="preserve">Drive </w:t>
      </w:r>
      <w:r w:rsidR="00850D12">
        <w:rPr>
          <w:color w:val="000000"/>
        </w:rPr>
        <w:t>and report on the financial performance of both the existing businesses as well as th</w:t>
      </w:r>
      <w:r w:rsidR="00171D74">
        <w:rPr>
          <w:color w:val="000000"/>
        </w:rPr>
        <w:t xml:space="preserve">ose </w:t>
      </w:r>
      <w:r w:rsidR="00850D12">
        <w:rPr>
          <w:color w:val="000000"/>
        </w:rPr>
        <w:t xml:space="preserve">projects </w:t>
      </w:r>
      <w:r w:rsidR="00171D74">
        <w:rPr>
          <w:color w:val="000000"/>
        </w:rPr>
        <w:t xml:space="preserve">managed in house and externally under </w:t>
      </w:r>
      <w:r w:rsidR="00850D12">
        <w:rPr>
          <w:color w:val="000000"/>
        </w:rPr>
        <w:t xml:space="preserve">New Business Development (NBD). </w:t>
      </w:r>
    </w:p>
    <w:p w14:paraId="715543EC" w14:textId="77777777" w:rsidR="00D94088" w:rsidRDefault="00D94088" w:rsidP="00D94088">
      <w:pPr>
        <w:pStyle w:val="ListParagraph"/>
        <w:pBdr>
          <w:top w:val="nil"/>
          <w:left w:val="nil"/>
          <w:bottom w:val="nil"/>
          <w:right w:val="nil"/>
          <w:between w:val="nil"/>
        </w:pBdr>
        <w:spacing w:before="278" w:line="243" w:lineRule="auto"/>
        <w:ind w:left="722" w:right="153"/>
        <w:rPr>
          <w:color w:val="000000"/>
        </w:rPr>
      </w:pPr>
    </w:p>
    <w:p w14:paraId="3E5F8BF3" w14:textId="4A83F423" w:rsidR="00850D12" w:rsidRPr="00322012" w:rsidRDefault="00850D12" w:rsidP="00850D12">
      <w:pPr>
        <w:numPr>
          <w:ilvl w:val="0"/>
          <w:numId w:val="13"/>
        </w:numPr>
        <w:pBdr>
          <w:top w:val="nil"/>
          <w:left w:val="nil"/>
          <w:bottom w:val="nil"/>
          <w:right w:val="nil"/>
          <w:between w:val="nil"/>
        </w:pBdr>
        <w:rPr>
          <w:lang w:val="en-GB"/>
        </w:rPr>
      </w:pPr>
      <w:r>
        <w:t>D</w:t>
      </w:r>
      <w:proofErr w:type="spellStart"/>
      <w:r>
        <w:rPr>
          <w:lang w:val="en-GB"/>
        </w:rPr>
        <w:t>evelop</w:t>
      </w:r>
      <w:proofErr w:type="spellEnd"/>
      <w:r>
        <w:rPr>
          <w:lang w:val="en-GB"/>
        </w:rPr>
        <w:t xml:space="preserve">, </w:t>
      </w:r>
      <w:r w:rsidRPr="00322012">
        <w:rPr>
          <w:lang w:val="en-GB"/>
        </w:rPr>
        <w:t xml:space="preserve">maintain and improve financial procedures and </w:t>
      </w:r>
      <w:r>
        <w:rPr>
          <w:lang w:val="en-GB"/>
        </w:rPr>
        <w:t>g</w:t>
      </w:r>
      <w:r w:rsidRPr="00322012">
        <w:rPr>
          <w:lang w:val="en-GB"/>
        </w:rPr>
        <w:t>overnance to provide ongoing visibility</w:t>
      </w:r>
      <w:r>
        <w:rPr>
          <w:lang w:val="en-GB"/>
        </w:rPr>
        <w:t xml:space="preserve"> to the business’ </w:t>
      </w:r>
      <w:r w:rsidRPr="00322012">
        <w:rPr>
          <w:lang w:val="en-GB"/>
        </w:rPr>
        <w:t xml:space="preserve">profitability and to ensure robust financial controls are in place, for a secure financial future.  </w:t>
      </w:r>
    </w:p>
    <w:p w14:paraId="2D85E735" w14:textId="6F9D0C30" w:rsidR="00D94088" w:rsidRPr="00D94088" w:rsidRDefault="00850D12" w:rsidP="00D94088">
      <w:pPr>
        <w:pStyle w:val="ListParagraph"/>
        <w:numPr>
          <w:ilvl w:val="0"/>
          <w:numId w:val="13"/>
        </w:numPr>
        <w:pBdr>
          <w:top w:val="nil"/>
          <w:left w:val="nil"/>
          <w:bottom w:val="nil"/>
          <w:right w:val="nil"/>
          <w:between w:val="nil"/>
        </w:pBdr>
        <w:spacing w:before="278" w:line="243" w:lineRule="auto"/>
        <w:ind w:right="496"/>
        <w:rPr>
          <w:color w:val="000000"/>
        </w:rPr>
      </w:pPr>
      <w:r w:rsidRPr="00D94088">
        <w:rPr>
          <w:color w:val="000000"/>
        </w:rPr>
        <w:t xml:space="preserve">Work strategically and focus on the larger financial business needs for the Group whilst    confidently handling the multi-faceted functions of the business; executing in a timely, accurate and reliable manner, </w:t>
      </w:r>
      <w:r w:rsidR="00D94088">
        <w:rPr>
          <w:color w:val="000000"/>
        </w:rPr>
        <w:t xml:space="preserve">leading, </w:t>
      </w:r>
      <w:r w:rsidRPr="00D94088">
        <w:rPr>
          <w:color w:val="000000"/>
        </w:rPr>
        <w:t>delegating and managing the workload</w:t>
      </w:r>
      <w:r>
        <w:t xml:space="preserve"> </w:t>
      </w:r>
      <w:r w:rsidRPr="00D94088">
        <w:rPr>
          <w:color w:val="000000"/>
        </w:rPr>
        <w:t xml:space="preserve">for themselves and the team to deliver the key finance functions: </w:t>
      </w:r>
      <w:r w:rsidR="00D94088">
        <w:t>Annual Accounts</w:t>
      </w:r>
      <w:r w:rsidR="00533C83">
        <w:t xml:space="preserve"> preparation</w:t>
      </w:r>
      <w:r w:rsidR="00D94088">
        <w:t xml:space="preserve">, </w:t>
      </w:r>
      <w:r w:rsidR="00533C83">
        <w:t xml:space="preserve">monthly </w:t>
      </w:r>
      <w:r w:rsidR="00D94088">
        <w:t xml:space="preserve">Management and Project reporting, </w:t>
      </w:r>
      <w:r w:rsidR="00533C83">
        <w:t xml:space="preserve">weekly </w:t>
      </w:r>
      <w:r w:rsidR="00D94088">
        <w:t xml:space="preserve">flash reporting, compliance, </w:t>
      </w:r>
      <w:r w:rsidR="003903B3">
        <w:t>Group</w:t>
      </w:r>
      <w:r w:rsidR="00171D74">
        <w:t>, Head office</w:t>
      </w:r>
      <w:r w:rsidR="003903B3">
        <w:t xml:space="preserve"> and site </w:t>
      </w:r>
      <w:r w:rsidR="00D94088">
        <w:t>Cashflow forecasting, ROI models.</w:t>
      </w:r>
    </w:p>
    <w:p w14:paraId="598B9326" w14:textId="0255D077" w:rsidR="00D94088" w:rsidRPr="00D94088" w:rsidRDefault="00533C83" w:rsidP="00D94088">
      <w:pPr>
        <w:pBdr>
          <w:top w:val="nil"/>
          <w:left w:val="nil"/>
          <w:bottom w:val="nil"/>
          <w:right w:val="nil"/>
          <w:between w:val="nil"/>
        </w:pBdr>
        <w:spacing w:before="278" w:line="243" w:lineRule="auto"/>
        <w:ind w:right="496"/>
        <w:rPr>
          <w:color w:val="000000"/>
        </w:rPr>
      </w:pPr>
      <w:r>
        <w:rPr>
          <w:color w:val="000000"/>
        </w:rPr>
        <w:t>Specifically</w:t>
      </w:r>
      <w:r w:rsidR="00D94088">
        <w:rPr>
          <w:color w:val="000000"/>
        </w:rPr>
        <w:t>:</w:t>
      </w:r>
    </w:p>
    <w:p w14:paraId="07333202" w14:textId="77777777" w:rsidR="00D94088" w:rsidRDefault="001D30E1"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 xml:space="preserve">Work with our producers on establishing and managing royalties, pools, recoupments, investments and distributions.  </w:t>
      </w:r>
    </w:p>
    <w:p w14:paraId="7705A983" w14:textId="06552A3E" w:rsidR="00D94088" w:rsidRDefault="001D30E1"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Communicate with stakeholders on finance and business development matters</w:t>
      </w:r>
      <w:r w:rsidR="00171D74">
        <w:rPr>
          <w:color w:val="000000"/>
        </w:rPr>
        <w:t>, in particular build relationships with Investors.</w:t>
      </w:r>
    </w:p>
    <w:p w14:paraId="09043A89" w14:textId="77777777" w:rsidR="00D94088" w:rsidRDefault="001D30E1"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Provide commercial awareness of activities within the arts and entertainment sector,</w:t>
      </w:r>
      <w:r>
        <w:t xml:space="preserve"> </w:t>
      </w:r>
      <w:r w:rsidRPr="00D94088">
        <w:rPr>
          <w:color w:val="000000"/>
        </w:rPr>
        <w:t xml:space="preserve">support &amp; develop new financial models. </w:t>
      </w:r>
    </w:p>
    <w:p w14:paraId="77DDA729" w14:textId="2915F310" w:rsidR="00D94088" w:rsidRPr="002E1518" w:rsidRDefault="001D30E1"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 xml:space="preserve">Prepare updates on Financial Quarters for Board Members and circulate in a timely manner. </w:t>
      </w:r>
      <w:r w:rsidRPr="00D94088">
        <w:rPr>
          <w:rFonts w:ascii="Noto Sans Symbols" w:eastAsia="Noto Sans Symbols" w:hAnsi="Noto Sans Symbols" w:cs="Noto Sans Symbols"/>
          <w:color w:val="000000"/>
        </w:rPr>
        <w:t xml:space="preserve"> </w:t>
      </w:r>
    </w:p>
    <w:p w14:paraId="4A1A69A7" w14:textId="1EA9EBA2" w:rsidR="002E1518" w:rsidRPr="00D94088" w:rsidRDefault="002E1518" w:rsidP="00D94088">
      <w:pPr>
        <w:pStyle w:val="ListParagraph"/>
        <w:numPr>
          <w:ilvl w:val="1"/>
          <w:numId w:val="13"/>
        </w:numPr>
        <w:pBdr>
          <w:top w:val="nil"/>
          <w:left w:val="nil"/>
          <w:bottom w:val="nil"/>
          <w:right w:val="nil"/>
          <w:between w:val="nil"/>
        </w:pBdr>
        <w:spacing w:before="278" w:line="243" w:lineRule="auto"/>
        <w:ind w:right="496"/>
        <w:rPr>
          <w:color w:val="000000"/>
        </w:rPr>
      </w:pPr>
      <w:r>
        <w:rPr>
          <w:rFonts w:ascii="Noto Sans Symbols" w:eastAsia="Noto Sans Symbols" w:hAnsi="Noto Sans Symbols" w:cs="Noto Sans Symbols"/>
          <w:color w:val="000000"/>
        </w:rPr>
        <w:t>Deliver quarterly site updates to the operating teams in the business, tracking budget performance.</w:t>
      </w:r>
    </w:p>
    <w:p w14:paraId="3CD01619" w14:textId="6923BE39" w:rsidR="00D94088" w:rsidRDefault="001D30E1"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Attend</w:t>
      </w:r>
      <w:r>
        <w:t xml:space="preserve"> </w:t>
      </w:r>
      <w:r w:rsidRPr="00D94088">
        <w:rPr>
          <w:color w:val="000000"/>
        </w:rPr>
        <w:t xml:space="preserve">meetings to contribute/lead on financial matters.  </w:t>
      </w:r>
    </w:p>
    <w:p w14:paraId="069620D8" w14:textId="77C1744C" w:rsidR="00D94088" w:rsidRDefault="001D30E1"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Prepare Risk Assessments on key quarterly finance results and affect change accordingly.</w:t>
      </w:r>
    </w:p>
    <w:p w14:paraId="53978EA1" w14:textId="5A6F8A9F" w:rsidR="002E1518" w:rsidRDefault="002E1518" w:rsidP="00D94088">
      <w:pPr>
        <w:pStyle w:val="ListParagraph"/>
        <w:numPr>
          <w:ilvl w:val="1"/>
          <w:numId w:val="13"/>
        </w:numPr>
        <w:pBdr>
          <w:top w:val="nil"/>
          <w:left w:val="nil"/>
          <w:bottom w:val="nil"/>
          <w:right w:val="nil"/>
          <w:between w:val="nil"/>
        </w:pBdr>
        <w:spacing w:before="278" w:line="243" w:lineRule="auto"/>
        <w:ind w:right="496"/>
        <w:rPr>
          <w:color w:val="000000"/>
        </w:rPr>
      </w:pPr>
      <w:r>
        <w:rPr>
          <w:color w:val="000000"/>
        </w:rPr>
        <w:t>Responsible for supplying Investor packs as directed and delivering bespoke Investor Agreements were required.</w:t>
      </w:r>
    </w:p>
    <w:p w14:paraId="04D5B677" w14:textId="77777777" w:rsidR="00D94088" w:rsidRDefault="00322012"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 xml:space="preserve">Ensure all financial activity is in material compliance with all legislation, regulations, and </w:t>
      </w:r>
      <w:r w:rsidRPr="00D94088">
        <w:rPr>
          <w:i/>
          <w:color w:val="000000"/>
        </w:rPr>
        <w:t xml:space="preserve">The Path Entertainment Group’s </w:t>
      </w:r>
      <w:r w:rsidRPr="00D94088">
        <w:rPr>
          <w:color w:val="000000"/>
        </w:rPr>
        <w:t xml:space="preserve">policies.  </w:t>
      </w:r>
    </w:p>
    <w:p w14:paraId="706F8912" w14:textId="144DF22E" w:rsidR="00D94088" w:rsidRDefault="00322012" w:rsidP="00D94088">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Work with the</w:t>
      </w:r>
      <w:r w:rsidR="00061ACF" w:rsidRPr="00D94088">
        <w:rPr>
          <w:color w:val="000000"/>
        </w:rPr>
        <w:t xml:space="preserve"> Director of Content</w:t>
      </w:r>
      <w:r w:rsidR="002E1518">
        <w:rPr>
          <w:color w:val="000000"/>
        </w:rPr>
        <w:t xml:space="preserve"> and other members of the Team, but in house and outsourced,</w:t>
      </w:r>
      <w:r w:rsidR="00061ACF" w:rsidRPr="00D94088">
        <w:rPr>
          <w:color w:val="000000"/>
        </w:rPr>
        <w:t xml:space="preserve"> to </w:t>
      </w:r>
      <w:proofErr w:type="spellStart"/>
      <w:r w:rsidR="00053745" w:rsidRPr="00D94088">
        <w:rPr>
          <w:color w:val="000000"/>
        </w:rPr>
        <w:t>analyse</w:t>
      </w:r>
      <w:proofErr w:type="spellEnd"/>
      <w:r w:rsidRPr="00D94088">
        <w:rPr>
          <w:color w:val="000000"/>
        </w:rPr>
        <w:t xml:space="preserve"> and develop narrative around </w:t>
      </w:r>
      <w:r w:rsidR="003903B3">
        <w:rPr>
          <w:color w:val="000000"/>
        </w:rPr>
        <w:t xml:space="preserve">licensing </w:t>
      </w:r>
      <w:r w:rsidRPr="00D94088">
        <w:rPr>
          <w:color w:val="000000"/>
        </w:rPr>
        <w:t xml:space="preserve">business growth, trajectory and market share as part of regular reporting to Directors.  </w:t>
      </w:r>
    </w:p>
    <w:p w14:paraId="02D8127F" w14:textId="1248C009" w:rsidR="00D94088" w:rsidRDefault="00D94088" w:rsidP="00533C83">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 xml:space="preserve">Produce </w:t>
      </w:r>
      <w:r w:rsidR="00013379" w:rsidRPr="00D94088">
        <w:rPr>
          <w:color w:val="000000"/>
        </w:rPr>
        <w:t xml:space="preserve">financial information </w:t>
      </w:r>
      <w:r w:rsidRPr="00D94088">
        <w:rPr>
          <w:color w:val="000000"/>
        </w:rPr>
        <w:t>for</w:t>
      </w:r>
      <w:r w:rsidR="00013379" w:rsidRPr="00D94088">
        <w:rPr>
          <w:color w:val="000000"/>
        </w:rPr>
        <w:t xml:space="preserve"> business plans and proposals</w:t>
      </w:r>
      <w:r w:rsidR="00533C83">
        <w:rPr>
          <w:color w:val="000000"/>
        </w:rPr>
        <w:t xml:space="preserve"> as part of evaluating new business opportunities and advise the Board accordingly.</w:t>
      </w:r>
    </w:p>
    <w:p w14:paraId="69A37C2A" w14:textId="76E975CF" w:rsidR="00533C83" w:rsidRDefault="00061ACF" w:rsidP="00533C83">
      <w:pPr>
        <w:pStyle w:val="ListParagraph"/>
        <w:numPr>
          <w:ilvl w:val="1"/>
          <w:numId w:val="13"/>
        </w:numPr>
        <w:pBdr>
          <w:top w:val="nil"/>
          <w:left w:val="nil"/>
          <w:bottom w:val="nil"/>
          <w:right w:val="nil"/>
          <w:between w:val="nil"/>
        </w:pBdr>
        <w:spacing w:before="278" w:line="243" w:lineRule="auto"/>
        <w:ind w:right="496"/>
        <w:rPr>
          <w:color w:val="000000"/>
        </w:rPr>
      </w:pPr>
      <w:r w:rsidRPr="00D94088">
        <w:rPr>
          <w:color w:val="000000"/>
        </w:rPr>
        <w:t>New Site lease reviews</w:t>
      </w:r>
      <w:r w:rsidR="00171D74">
        <w:rPr>
          <w:color w:val="000000"/>
        </w:rPr>
        <w:t>.</w:t>
      </w:r>
      <w:r w:rsidR="00533C83">
        <w:rPr>
          <w:color w:val="000000"/>
        </w:rPr>
        <w:t xml:space="preserve"> </w:t>
      </w:r>
    </w:p>
    <w:p w14:paraId="11745DC1" w14:textId="6D0826BB" w:rsidR="008254E6" w:rsidRDefault="00533C83" w:rsidP="008254E6">
      <w:pPr>
        <w:pStyle w:val="ListParagraph"/>
        <w:numPr>
          <w:ilvl w:val="1"/>
          <w:numId w:val="13"/>
        </w:numPr>
        <w:pBdr>
          <w:top w:val="nil"/>
          <w:left w:val="nil"/>
          <w:bottom w:val="nil"/>
          <w:right w:val="nil"/>
          <w:between w:val="nil"/>
        </w:pBdr>
        <w:spacing w:before="278" w:line="243" w:lineRule="auto"/>
        <w:ind w:right="496"/>
        <w:rPr>
          <w:color w:val="000000"/>
        </w:rPr>
      </w:pPr>
      <w:r>
        <w:rPr>
          <w:color w:val="000000"/>
        </w:rPr>
        <w:t>Produce ongoing budget and cashflow updates as part of new businesses going live to facilitate drawdowns and ensure new openings launch as agreed with Investors.</w:t>
      </w:r>
    </w:p>
    <w:p w14:paraId="6CC2D1E3" w14:textId="38AB835A" w:rsidR="002E1518" w:rsidRDefault="002E1518" w:rsidP="008254E6">
      <w:pPr>
        <w:pStyle w:val="ListParagraph"/>
        <w:numPr>
          <w:ilvl w:val="1"/>
          <w:numId w:val="13"/>
        </w:numPr>
        <w:pBdr>
          <w:top w:val="nil"/>
          <w:left w:val="nil"/>
          <w:bottom w:val="nil"/>
          <w:right w:val="nil"/>
          <w:between w:val="nil"/>
        </w:pBdr>
        <w:spacing w:before="278" w:line="243" w:lineRule="auto"/>
        <w:ind w:right="496"/>
        <w:rPr>
          <w:color w:val="000000"/>
        </w:rPr>
      </w:pPr>
      <w:r>
        <w:rPr>
          <w:color w:val="000000"/>
        </w:rPr>
        <w:t xml:space="preserve">Work with third party Consultants to deliver NBD pipelines projects into operating budgets as part of the 5-year strategy delivery. </w:t>
      </w:r>
    </w:p>
    <w:p w14:paraId="668706E7" w14:textId="6919BA0F" w:rsidR="00061ACF" w:rsidRDefault="00061ACF" w:rsidP="00053745">
      <w:pPr>
        <w:pBdr>
          <w:top w:val="nil"/>
          <w:left w:val="nil"/>
          <w:bottom w:val="nil"/>
          <w:right w:val="nil"/>
          <w:between w:val="nil"/>
        </w:pBdr>
      </w:pPr>
    </w:p>
    <w:p w14:paraId="693278B3" w14:textId="77777777" w:rsidR="00CE1053" w:rsidRDefault="00000000">
      <w:pPr>
        <w:pBdr>
          <w:top w:val="nil"/>
          <w:left w:val="nil"/>
          <w:bottom w:val="nil"/>
          <w:right w:val="nil"/>
          <w:between w:val="nil"/>
        </w:pBdr>
        <w:ind w:left="140"/>
        <w:rPr>
          <w:b/>
        </w:rPr>
      </w:pPr>
      <w:r>
        <w:pict w14:anchorId="76DC4F01">
          <v:rect id="_x0000_i1027" style="width:0;height:1.5pt" o:hralign="center" o:hrstd="t" o:hr="t" fillcolor="#a0a0a0" stroked="f"/>
        </w:pict>
      </w:r>
    </w:p>
    <w:p w14:paraId="60FA10CE" w14:textId="77777777" w:rsidR="00CE1053" w:rsidRDefault="00CE1053">
      <w:pPr>
        <w:pBdr>
          <w:top w:val="nil"/>
          <w:left w:val="nil"/>
          <w:bottom w:val="nil"/>
          <w:right w:val="nil"/>
          <w:between w:val="nil"/>
        </w:pBdr>
        <w:ind w:left="140"/>
        <w:rPr>
          <w:b/>
        </w:rPr>
      </w:pPr>
    </w:p>
    <w:p w14:paraId="74638C0B" w14:textId="77777777" w:rsidR="00CE1053" w:rsidRDefault="0035186F">
      <w:pPr>
        <w:pBdr>
          <w:top w:val="nil"/>
          <w:left w:val="nil"/>
          <w:bottom w:val="nil"/>
          <w:right w:val="nil"/>
          <w:between w:val="nil"/>
        </w:pBdr>
        <w:ind w:left="140"/>
        <w:rPr>
          <w:b/>
        </w:rPr>
      </w:pPr>
      <w:r>
        <w:rPr>
          <w:b/>
        </w:rPr>
        <w:t>Management:</w:t>
      </w:r>
    </w:p>
    <w:p w14:paraId="2A0080B4" w14:textId="77777777" w:rsidR="00CE1053" w:rsidRPr="00322012" w:rsidRDefault="00CE1053">
      <w:pPr>
        <w:pBdr>
          <w:top w:val="nil"/>
          <w:left w:val="nil"/>
          <w:bottom w:val="nil"/>
          <w:right w:val="nil"/>
          <w:between w:val="nil"/>
        </w:pBdr>
        <w:ind w:left="140"/>
        <w:rPr>
          <w:bCs/>
        </w:rPr>
      </w:pPr>
    </w:p>
    <w:p w14:paraId="046EBE4B" w14:textId="4CE23825" w:rsidR="00061ACF" w:rsidRDefault="00322012" w:rsidP="00061ACF">
      <w:pPr>
        <w:numPr>
          <w:ilvl w:val="0"/>
          <w:numId w:val="1"/>
        </w:numPr>
        <w:pBdr>
          <w:top w:val="nil"/>
          <w:left w:val="nil"/>
          <w:bottom w:val="nil"/>
          <w:right w:val="nil"/>
          <w:between w:val="nil"/>
        </w:pBdr>
        <w:rPr>
          <w:bCs/>
        </w:rPr>
      </w:pPr>
      <w:r w:rsidRPr="00322012">
        <w:rPr>
          <w:bCs/>
        </w:rPr>
        <w:t xml:space="preserve">Set </w:t>
      </w:r>
      <w:r w:rsidR="00013379" w:rsidRPr="00322012">
        <w:rPr>
          <w:bCs/>
        </w:rPr>
        <w:t>targets</w:t>
      </w:r>
      <w:r w:rsidRPr="00322012">
        <w:rPr>
          <w:bCs/>
        </w:rPr>
        <w:t xml:space="preserve"> and </w:t>
      </w:r>
      <w:r w:rsidR="00013379" w:rsidRPr="00322012">
        <w:rPr>
          <w:bCs/>
        </w:rPr>
        <w:t>deliverables</w:t>
      </w:r>
      <w:r w:rsidRPr="00322012">
        <w:rPr>
          <w:bCs/>
        </w:rPr>
        <w:t xml:space="preserve"> for the </w:t>
      </w:r>
      <w:r w:rsidR="00013379" w:rsidRPr="00322012">
        <w:rPr>
          <w:bCs/>
        </w:rPr>
        <w:t>Financial</w:t>
      </w:r>
      <w:r w:rsidRPr="00322012">
        <w:rPr>
          <w:bCs/>
        </w:rPr>
        <w:t xml:space="preserve"> </w:t>
      </w:r>
      <w:r w:rsidR="00013379" w:rsidRPr="00322012">
        <w:rPr>
          <w:bCs/>
        </w:rPr>
        <w:t>Controller</w:t>
      </w:r>
      <w:r w:rsidR="008134E5">
        <w:rPr>
          <w:bCs/>
        </w:rPr>
        <w:t>,</w:t>
      </w:r>
      <w:r w:rsidR="003903B3">
        <w:rPr>
          <w:bCs/>
        </w:rPr>
        <w:t xml:space="preserve"> Finance Manager (</w:t>
      </w:r>
      <w:r w:rsidRPr="00322012">
        <w:rPr>
          <w:bCs/>
        </w:rPr>
        <w:t>direct reports</w:t>
      </w:r>
      <w:r w:rsidR="00061ACF">
        <w:rPr>
          <w:bCs/>
        </w:rPr>
        <w:t xml:space="preserve">) as well as the </w:t>
      </w:r>
      <w:r w:rsidR="003903B3">
        <w:rPr>
          <w:bCs/>
        </w:rPr>
        <w:t xml:space="preserve">Accounts Assistant and </w:t>
      </w:r>
      <w:r w:rsidR="00053745">
        <w:rPr>
          <w:bCs/>
        </w:rPr>
        <w:t>Assistant</w:t>
      </w:r>
      <w:r w:rsidR="00061ACF">
        <w:rPr>
          <w:bCs/>
        </w:rPr>
        <w:t xml:space="preserve"> Accountant</w:t>
      </w:r>
      <w:r w:rsidR="003903B3">
        <w:rPr>
          <w:bCs/>
        </w:rPr>
        <w:t>.</w:t>
      </w:r>
    </w:p>
    <w:p w14:paraId="20E283EA" w14:textId="1311FD08" w:rsidR="00061ACF" w:rsidRDefault="00061ACF" w:rsidP="00061ACF">
      <w:pPr>
        <w:numPr>
          <w:ilvl w:val="0"/>
          <w:numId w:val="1"/>
        </w:numPr>
        <w:pBdr>
          <w:top w:val="nil"/>
          <w:left w:val="nil"/>
          <w:bottom w:val="nil"/>
          <w:right w:val="nil"/>
          <w:between w:val="nil"/>
        </w:pBdr>
        <w:rPr>
          <w:bCs/>
        </w:rPr>
      </w:pPr>
      <w:r>
        <w:rPr>
          <w:bCs/>
        </w:rPr>
        <w:t xml:space="preserve">Ensure Team have clear </w:t>
      </w:r>
      <w:r w:rsidR="00053745">
        <w:rPr>
          <w:bCs/>
        </w:rPr>
        <w:t>reviewed</w:t>
      </w:r>
      <w:r>
        <w:rPr>
          <w:bCs/>
        </w:rPr>
        <w:t xml:space="preserve"> job </w:t>
      </w:r>
      <w:r w:rsidR="00053745">
        <w:rPr>
          <w:bCs/>
        </w:rPr>
        <w:t>descriptions</w:t>
      </w:r>
      <w:r>
        <w:rPr>
          <w:bCs/>
        </w:rPr>
        <w:t xml:space="preserve"> that </w:t>
      </w:r>
      <w:r w:rsidR="00C0291C">
        <w:rPr>
          <w:bCs/>
        </w:rPr>
        <w:t xml:space="preserve">are </w:t>
      </w:r>
      <w:r w:rsidR="00053745">
        <w:rPr>
          <w:bCs/>
        </w:rPr>
        <w:t>regularly</w:t>
      </w:r>
      <w:r w:rsidR="00C0291C">
        <w:rPr>
          <w:bCs/>
        </w:rPr>
        <w:t xml:space="preserve"> reviewed in light of a </w:t>
      </w:r>
      <w:r w:rsidR="00053745">
        <w:rPr>
          <w:bCs/>
        </w:rPr>
        <w:t>growing</w:t>
      </w:r>
      <w:r w:rsidR="00C0291C">
        <w:rPr>
          <w:bCs/>
        </w:rPr>
        <w:t xml:space="preserve"> </w:t>
      </w:r>
      <w:r w:rsidR="00053745">
        <w:rPr>
          <w:bCs/>
        </w:rPr>
        <w:t>company’s</w:t>
      </w:r>
      <w:r w:rsidR="00C0291C">
        <w:rPr>
          <w:bCs/>
        </w:rPr>
        <w:t xml:space="preserve"> needs.</w:t>
      </w:r>
    </w:p>
    <w:p w14:paraId="35EA07FA" w14:textId="77777777" w:rsidR="00CE1053" w:rsidRPr="00053745" w:rsidRDefault="00CE1053" w:rsidP="00053745">
      <w:pPr>
        <w:pBdr>
          <w:top w:val="nil"/>
          <w:left w:val="nil"/>
          <w:bottom w:val="nil"/>
          <w:right w:val="nil"/>
          <w:between w:val="nil"/>
        </w:pBdr>
        <w:ind w:left="360"/>
        <w:rPr>
          <w:bCs/>
        </w:rPr>
      </w:pPr>
    </w:p>
    <w:p w14:paraId="6E40C494" w14:textId="77777777" w:rsidR="00CE1053" w:rsidRDefault="00CE1053">
      <w:pPr>
        <w:pBdr>
          <w:top w:val="nil"/>
          <w:left w:val="nil"/>
          <w:bottom w:val="nil"/>
          <w:right w:val="nil"/>
          <w:between w:val="nil"/>
        </w:pBdr>
        <w:rPr>
          <w:b/>
        </w:rPr>
      </w:pPr>
    </w:p>
    <w:p w14:paraId="45C25BE6" w14:textId="77777777" w:rsidR="00CE1053" w:rsidRDefault="00000000">
      <w:pPr>
        <w:pBdr>
          <w:top w:val="nil"/>
          <w:left w:val="nil"/>
          <w:bottom w:val="nil"/>
          <w:right w:val="nil"/>
          <w:between w:val="nil"/>
        </w:pBdr>
        <w:rPr>
          <w:b/>
        </w:rPr>
      </w:pPr>
      <w:r>
        <w:pict w14:anchorId="7CCFD870">
          <v:rect id="_x0000_i1028" style="width:0;height:1.5pt" o:hralign="center" o:hrstd="t" o:hr="t" fillcolor="#a0a0a0" stroked="f"/>
        </w:pict>
      </w:r>
    </w:p>
    <w:p w14:paraId="0A122190" w14:textId="77777777" w:rsidR="00CE1053" w:rsidRDefault="00CE1053">
      <w:pPr>
        <w:pBdr>
          <w:top w:val="nil"/>
          <w:left w:val="nil"/>
          <w:bottom w:val="nil"/>
          <w:right w:val="nil"/>
          <w:between w:val="nil"/>
        </w:pBdr>
        <w:tabs>
          <w:tab w:val="left" w:pos="860"/>
          <w:tab w:val="left" w:pos="861"/>
        </w:tabs>
        <w:spacing w:before="64"/>
        <w:rPr>
          <w:b/>
        </w:rPr>
      </w:pPr>
    </w:p>
    <w:p w14:paraId="749E39C5" w14:textId="77777777" w:rsidR="00CE1053" w:rsidRDefault="0035186F">
      <w:pPr>
        <w:pBdr>
          <w:top w:val="nil"/>
          <w:left w:val="nil"/>
          <w:bottom w:val="nil"/>
          <w:right w:val="nil"/>
          <w:between w:val="nil"/>
        </w:pBdr>
        <w:tabs>
          <w:tab w:val="left" w:pos="860"/>
          <w:tab w:val="left" w:pos="861"/>
        </w:tabs>
        <w:spacing w:before="64"/>
        <w:rPr>
          <w:b/>
        </w:rPr>
      </w:pPr>
      <w:r>
        <w:rPr>
          <w:b/>
        </w:rPr>
        <w:t>Relationships:</w:t>
      </w:r>
    </w:p>
    <w:p w14:paraId="26797253" w14:textId="77777777" w:rsidR="001D30E1" w:rsidRDefault="001D30E1" w:rsidP="001D30E1">
      <w:pPr>
        <w:numPr>
          <w:ilvl w:val="0"/>
          <w:numId w:val="12"/>
        </w:numPr>
        <w:pBdr>
          <w:top w:val="nil"/>
          <w:left w:val="nil"/>
          <w:bottom w:val="nil"/>
          <w:right w:val="nil"/>
          <w:between w:val="nil"/>
        </w:pBdr>
        <w:spacing w:before="63" w:line="284" w:lineRule="auto"/>
        <w:ind w:right="30"/>
        <w:rPr>
          <w:color w:val="000000"/>
        </w:rPr>
      </w:pPr>
      <w:r>
        <w:rPr>
          <w:color w:val="000000"/>
        </w:rPr>
        <w:t>To attend Company events, previews, press nights and performances as required.</w:t>
      </w:r>
    </w:p>
    <w:p w14:paraId="1C239F50" w14:textId="77777777" w:rsidR="001D30E1" w:rsidRDefault="001D30E1" w:rsidP="001D30E1">
      <w:pPr>
        <w:numPr>
          <w:ilvl w:val="0"/>
          <w:numId w:val="12"/>
        </w:numPr>
        <w:pBdr>
          <w:top w:val="nil"/>
          <w:left w:val="nil"/>
          <w:bottom w:val="nil"/>
          <w:right w:val="nil"/>
          <w:between w:val="nil"/>
        </w:pBdr>
        <w:spacing w:line="284" w:lineRule="auto"/>
        <w:ind w:right="30"/>
        <w:rPr>
          <w:color w:val="000000"/>
        </w:rPr>
      </w:pPr>
      <w:r>
        <w:rPr>
          <w:color w:val="000000"/>
        </w:rPr>
        <w:t xml:space="preserve">To be an enthusiastic advocate of The Path Entertainment Group and present the company at production events and conference, nationally and internationally.  </w:t>
      </w:r>
    </w:p>
    <w:p w14:paraId="751B3E10" w14:textId="33823772" w:rsidR="00CE1053" w:rsidRPr="001D30E1" w:rsidRDefault="001D30E1" w:rsidP="001D30E1">
      <w:pPr>
        <w:numPr>
          <w:ilvl w:val="0"/>
          <w:numId w:val="12"/>
        </w:numPr>
        <w:pBdr>
          <w:top w:val="nil"/>
          <w:left w:val="nil"/>
          <w:bottom w:val="nil"/>
          <w:right w:val="nil"/>
          <w:between w:val="nil"/>
        </w:pBdr>
        <w:spacing w:line="284" w:lineRule="auto"/>
        <w:ind w:right="30"/>
      </w:pPr>
      <w:r>
        <w:rPr>
          <w:color w:val="000000"/>
        </w:rPr>
        <w:t>Develop and maintain relationships with key suppliers, investors and stakeholders</w:t>
      </w:r>
      <w:r w:rsidR="000A499A">
        <w:rPr>
          <w:color w:val="000000"/>
        </w:rPr>
        <w:t xml:space="preserve"> in particular the banks</w:t>
      </w:r>
      <w:r w:rsidR="00C0291C">
        <w:rPr>
          <w:color w:val="000000"/>
        </w:rPr>
        <w:t xml:space="preserve"> and HMRC</w:t>
      </w:r>
      <w:r w:rsidR="00533C83">
        <w:rPr>
          <w:color w:val="000000"/>
        </w:rPr>
        <w:t>, payment providers</w:t>
      </w:r>
      <w:r w:rsidR="00171D74">
        <w:rPr>
          <w:color w:val="000000"/>
        </w:rPr>
        <w:t>, Auditors, HMRC</w:t>
      </w:r>
      <w:r w:rsidR="00533C83">
        <w:rPr>
          <w:color w:val="000000"/>
        </w:rPr>
        <w:t xml:space="preserve"> and other professionals</w:t>
      </w:r>
      <w:r w:rsidR="00171D74">
        <w:rPr>
          <w:color w:val="000000"/>
        </w:rPr>
        <w:t>.</w:t>
      </w:r>
    </w:p>
    <w:p w14:paraId="3128E3A0" w14:textId="77777777" w:rsidR="00CE1053" w:rsidRDefault="00CE1053">
      <w:pPr>
        <w:pBdr>
          <w:top w:val="nil"/>
          <w:left w:val="nil"/>
          <w:bottom w:val="nil"/>
          <w:right w:val="nil"/>
          <w:between w:val="nil"/>
        </w:pBdr>
        <w:tabs>
          <w:tab w:val="left" w:pos="860"/>
          <w:tab w:val="left" w:pos="861"/>
        </w:tabs>
        <w:spacing w:before="64"/>
        <w:ind w:left="720"/>
        <w:rPr>
          <w:b/>
        </w:rPr>
      </w:pPr>
    </w:p>
    <w:p w14:paraId="08B135B0" w14:textId="77777777" w:rsidR="00CE1053" w:rsidRDefault="00CE1053">
      <w:pPr>
        <w:pBdr>
          <w:top w:val="nil"/>
          <w:left w:val="nil"/>
          <w:bottom w:val="nil"/>
          <w:right w:val="nil"/>
          <w:between w:val="nil"/>
        </w:pBdr>
        <w:tabs>
          <w:tab w:val="left" w:pos="860"/>
          <w:tab w:val="left" w:pos="861"/>
        </w:tabs>
        <w:spacing w:before="64"/>
        <w:rPr>
          <w:b/>
        </w:rPr>
      </w:pPr>
    </w:p>
    <w:p w14:paraId="11655C22" w14:textId="77777777" w:rsidR="00CE1053" w:rsidRDefault="00000000">
      <w:pPr>
        <w:pBdr>
          <w:top w:val="nil"/>
          <w:left w:val="nil"/>
          <w:bottom w:val="nil"/>
          <w:right w:val="nil"/>
          <w:between w:val="nil"/>
        </w:pBdr>
        <w:tabs>
          <w:tab w:val="left" w:pos="860"/>
          <w:tab w:val="left" w:pos="861"/>
        </w:tabs>
        <w:spacing w:before="64"/>
        <w:rPr>
          <w:b/>
        </w:rPr>
      </w:pPr>
      <w:r>
        <w:pict w14:anchorId="44081095">
          <v:rect id="_x0000_i1029" style="width:0;height:1.5pt" o:hralign="center" o:hrstd="t" o:hr="t" fillcolor="#a0a0a0" stroked="f"/>
        </w:pict>
      </w:r>
    </w:p>
    <w:p w14:paraId="788C4ADB" w14:textId="77777777" w:rsidR="00CE1053" w:rsidRDefault="00CE1053">
      <w:pPr>
        <w:pBdr>
          <w:top w:val="nil"/>
          <w:left w:val="nil"/>
          <w:bottom w:val="nil"/>
          <w:right w:val="nil"/>
          <w:between w:val="nil"/>
        </w:pBdr>
        <w:tabs>
          <w:tab w:val="left" w:pos="860"/>
          <w:tab w:val="left" w:pos="861"/>
        </w:tabs>
        <w:spacing w:before="64"/>
        <w:rPr>
          <w:b/>
        </w:rPr>
      </w:pPr>
    </w:p>
    <w:p w14:paraId="7ED57873" w14:textId="77777777" w:rsidR="00CE1053" w:rsidRDefault="00CE1053">
      <w:pPr>
        <w:pBdr>
          <w:top w:val="nil"/>
          <w:left w:val="nil"/>
          <w:bottom w:val="nil"/>
          <w:right w:val="nil"/>
          <w:between w:val="nil"/>
        </w:pBdr>
        <w:spacing w:line="232" w:lineRule="auto"/>
        <w:ind w:left="140"/>
      </w:pPr>
    </w:p>
    <w:p w14:paraId="5E7AD1E1" w14:textId="77777777" w:rsidR="00CE1053" w:rsidRDefault="0035186F">
      <w:pPr>
        <w:widowControl/>
        <w:jc w:val="both"/>
      </w:pPr>
      <w:r>
        <w:rPr>
          <w:b/>
        </w:rPr>
        <w:t>Health and Safety:</w:t>
      </w:r>
    </w:p>
    <w:p w14:paraId="28D2998E" w14:textId="77777777" w:rsidR="00CE1053" w:rsidRDefault="00CE1053">
      <w:pPr>
        <w:widowControl/>
        <w:jc w:val="both"/>
      </w:pPr>
    </w:p>
    <w:p w14:paraId="325996E2" w14:textId="77777777" w:rsidR="00CE1053" w:rsidRDefault="0035186F">
      <w:pPr>
        <w:numPr>
          <w:ilvl w:val="0"/>
          <w:numId w:val="2"/>
        </w:numPr>
        <w:jc w:val="both"/>
      </w:pPr>
      <w:r>
        <w:t>Proactively support the Company’s health and safety agenda.</w:t>
      </w:r>
    </w:p>
    <w:p w14:paraId="31FE1BB8" w14:textId="77777777" w:rsidR="00CE1053" w:rsidRDefault="00CE1053">
      <w:pPr>
        <w:ind w:left="720"/>
        <w:jc w:val="both"/>
      </w:pPr>
    </w:p>
    <w:p w14:paraId="7C7A1D7C" w14:textId="77777777" w:rsidR="00CE1053" w:rsidRDefault="0035186F">
      <w:pPr>
        <w:numPr>
          <w:ilvl w:val="0"/>
          <w:numId w:val="2"/>
        </w:numPr>
        <w:jc w:val="both"/>
      </w:pPr>
      <w:r>
        <w:t>Ensure all team members are aware of their Health and Safety responsibilities as required by the company Health and Safety Policy, monitor compliance with procedural requirements.</w:t>
      </w:r>
    </w:p>
    <w:p w14:paraId="73CA0E5D" w14:textId="77777777" w:rsidR="00CE1053" w:rsidRDefault="00CE1053">
      <w:pPr>
        <w:widowControl/>
        <w:ind w:left="720"/>
        <w:jc w:val="both"/>
      </w:pPr>
    </w:p>
    <w:p w14:paraId="2995EA6A" w14:textId="77777777" w:rsidR="00CE1053" w:rsidRDefault="0035186F">
      <w:pPr>
        <w:numPr>
          <w:ilvl w:val="0"/>
          <w:numId w:val="2"/>
        </w:numPr>
        <w:jc w:val="both"/>
      </w:pPr>
      <w:r>
        <w:t>To be aware of and comply with safe working practices as laid down under the Health and Safety policy as applicable to your place of work, including awareness of any specific hazards in your Workplace.</w:t>
      </w:r>
    </w:p>
    <w:p w14:paraId="774EBC3F" w14:textId="77777777" w:rsidR="00CE1053" w:rsidRDefault="00CE1053">
      <w:pPr>
        <w:widowControl/>
        <w:ind w:left="426"/>
        <w:jc w:val="both"/>
      </w:pPr>
    </w:p>
    <w:p w14:paraId="2298B1A1" w14:textId="77777777" w:rsidR="00CE1053" w:rsidRDefault="0035186F">
      <w:pPr>
        <w:numPr>
          <w:ilvl w:val="0"/>
          <w:numId w:val="2"/>
        </w:numPr>
        <w:jc w:val="both"/>
      </w:pPr>
      <w:r>
        <w:t>Ensuring the wearing of appropriate protective clothing provided by or recommended by the Company will be obligatory and ensure this is applied across all departments where applicable.</w:t>
      </w:r>
    </w:p>
    <w:p w14:paraId="56E320F7" w14:textId="77777777" w:rsidR="00CE1053" w:rsidRDefault="00CE1053">
      <w:pPr>
        <w:widowControl/>
        <w:ind w:left="426"/>
        <w:jc w:val="both"/>
      </w:pPr>
    </w:p>
    <w:p w14:paraId="62747567" w14:textId="77777777" w:rsidR="00CE1053" w:rsidRDefault="0035186F">
      <w:pPr>
        <w:numPr>
          <w:ilvl w:val="0"/>
          <w:numId w:val="2"/>
        </w:numPr>
        <w:jc w:val="both"/>
      </w:pPr>
      <w:r>
        <w:t>Report any defects in the building, plant or equipment according to company procedures.</w:t>
      </w:r>
    </w:p>
    <w:p w14:paraId="28C8C9CF" w14:textId="77777777" w:rsidR="00CE1053" w:rsidRDefault="00CE1053">
      <w:pPr>
        <w:widowControl/>
        <w:ind w:left="426"/>
        <w:jc w:val="both"/>
      </w:pPr>
    </w:p>
    <w:p w14:paraId="39F2D86D" w14:textId="77777777" w:rsidR="00CE1053" w:rsidRDefault="0035186F">
      <w:pPr>
        <w:numPr>
          <w:ilvl w:val="0"/>
          <w:numId w:val="2"/>
        </w:numPr>
        <w:jc w:val="both"/>
      </w:pPr>
      <w:r>
        <w:t>Ensure that any accidents to team members, customers or visitors are reported immediately in accordance with correct procedures and ensure awareness of these procedures across the company.</w:t>
      </w:r>
    </w:p>
    <w:p w14:paraId="3465995A" w14:textId="77777777" w:rsidR="00CE1053" w:rsidRDefault="00CE1053">
      <w:pPr>
        <w:widowControl/>
        <w:ind w:left="426"/>
        <w:jc w:val="both"/>
      </w:pPr>
    </w:p>
    <w:p w14:paraId="38B8DDAC" w14:textId="77777777" w:rsidR="00CE1053" w:rsidRDefault="0035186F">
      <w:pPr>
        <w:numPr>
          <w:ilvl w:val="0"/>
          <w:numId w:val="2"/>
        </w:numPr>
        <w:jc w:val="both"/>
      </w:pPr>
      <w:r>
        <w:t>Attend Statutory Fire and any relevant Health and Safety training, be fully conversant with and abide by all rules concerning Fire and Health and Safety. Be vigilant in ensuring this is managed effectively across the operation.</w:t>
      </w:r>
    </w:p>
    <w:p w14:paraId="271CF05E" w14:textId="77777777" w:rsidR="00CE1053" w:rsidRDefault="00CE1053">
      <w:pPr>
        <w:widowControl/>
        <w:ind w:left="426"/>
        <w:jc w:val="both"/>
      </w:pPr>
    </w:p>
    <w:p w14:paraId="1C3E1AAC" w14:textId="77777777" w:rsidR="00CE1053" w:rsidRDefault="0035186F">
      <w:pPr>
        <w:numPr>
          <w:ilvl w:val="0"/>
          <w:numId w:val="2"/>
        </w:numPr>
        <w:jc w:val="both"/>
      </w:pPr>
      <w:r>
        <w:t xml:space="preserve">To be fully conversant with all Risk Assessments for your departments, COSHH Regulations, Fire and Bomb Procedures and ensure team are up to date and proactively manage their responsibilities in these areas. </w:t>
      </w:r>
    </w:p>
    <w:p w14:paraId="1591E7C4" w14:textId="77777777" w:rsidR="00CE1053" w:rsidRDefault="00CE1053">
      <w:pPr>
        <w:widowControl/>
        <w:jc w:val="both"/>
        <w:rPr>
          <w:b/>
        </w:rPr>
      </w:pPr>
    </w:p>
    <w:p w14:paraId="19751549" w14:textId="77777777" w:rsidR="00CE1053" w:rsidRDefault="00CE1053">
      <w:pPr>
        <w:pBdr>
          <w:top w:val="nil"/>
          <w:left w:val="nil"/>
          <w:bottom w:val="nil"/>
          <w:right w:val="nil"/>
          <w:between w:val="nil"/>
        </w:pBdr>
        <w:spacing w:line="232" w:lineRule="auto"/>
        <w:ind w:left="140"/>
        <w:sectPr w:rsidR="00CE1053">
          <w:pgSz w:w="11900" w:h="16850"/>
          <w:pgMar w:top="2100" w:right="1300" w:bottom="280" w:left="1300" w:header="497" w:footer="0" w:gutter="0"/>
          <w:cols w:space="720"/>
        </w:sectPr>
      </w:pPr>
    </w:p>
    <w:p w14:paraId="3BBE4525" w14:textId="77777777" w:rsidR="00CE1053" w:rsidRDefault="00CE1053">
      <w:pPr>
        <w:pBdr>
          <w:top w:val="nil"/>
          <w:left w:val="nil"/>
          <w:bottom w:val="nil"/>
          <w:right w:val="nil"/>
          <w:between w:val="nil"/>
        </w:pBdr>
        <w:tabs>
          <w:tab w:val="left" w:pos="860"/>
          <w:tab w:val="left" w:pos="861"/>
        </w:tabs>
        <w:spacing w:line="299" w:lineRule="auto"/>
        <w:rPr>
          <w:rFonts w:ascii="Arial" w:eastAsia="Arial" w:hAnsi="Arial" w:cs="Arial"/>
          <w:color w:val="000000"/>
        </w:rPr>
      </w:pPr>
    </w:p>
    <w:p w14:paraId="0D6F7C0E" w14:textId="77777777" w:rsidR="00CE1053" w:rsidRDefault="00CE1053">
      <w:pPr>
        <w:pBdr>
          <w:top w:val="nil"/>
          <w:left w:val="nil"/>
          <w:bottom w:val="nil"/>
          <w:right w:val="nil"/>
          <w:between w:val="nil"/>
        </w:pBdr>
        <w:spacing w:before="13"/>
        <w:rPr>
          <w:color w:val="000000"/>
          <w:sz w:val="31"/>
          <w:szCs w:val="31"/>
        </w:rPr>
      </w:pPr>
    </w:p>
    <w:p w14:paraId="08F6CFE0" w14:textId="77777777" w:rsidR="00CE1053" w:rsidRPr="004B5FF1" w:rsidRDefault="0035186F">
      <w:pPr>
        <w:pBdr>
          <w:top w:val="nil"/>
          <w:left w:val="nil"/>
          <w:bottom w:val="nil"/>
          <w:right w:val="nil"/>
          <w:between w:val="nil"/>
        </w:pBdr>
        <w:spacing w:before="1"/>
        <w:rPr>
          <w:rFonts w:asciiTheme="majorHAnsi" w:hAnsiTheme="majorHAnsi" w:cstheme="majorHAnsi"/>
          <w:b/>
          <w:bCs/>
          <w:color w:val="000000"/>
        </w:rPr>
      </w:pPr>
      <w:r w:rsidRPr="004B5FF1">
        <w:rPr>
          <w:rFonts w:asciiTheme="majorHAnsi" w:hAnsiTheme="majorHAnsi" w:cstheme="majorHAnsi"/>
          <w:b/>
          <w:bCs/>
          <w:color w:val="000000"/>
        </w:rPr>
        <w:t>Equal Opportunities</w:t>
      </w:r>
    </w:p>
    <w:p w14:paraId="7F916CFC" w14:textId="77777777" w:rsidR="00CE1053" w:rsidRPr="00533C83" w:rsidRDefault="00CE1053">
      <w:pPr>
        <w:pBdr>
          <w:top w:val="nil"/>
          <w:left w:val="nil"/>
          <w:bottom w:val="nil"/>
          <w:right w:val="nil"/>
          <w:between w:val="nil"/>
        </w:pBdr>
        <w:spacing w:before="11"/>
        <w:rPr>
          <w:rFonts w:asciiTheme="majorHAnsi" w:hAnsiTheme="majorHAnsi" w:cstheme="majorHAnsi"/>
          <w:color w:val="000000"/>
          <w:sz w:val="12"/>
          <w:szCs w:val="12"/>
        </w:rPr>
      </w:pPr>
    </w:p>
    <w:p w14:paraId="090EEAA0" w14:textId="77777777" w:rsidR="00CE1053" w:rsidRPr="004B5FF1" w:rsidRDefault="0035186F" w:rsidP="004B5FF1">
      <w:pPr>
        <w:numPr>
          <w:ilvl w:val="0"/>
          <w:numId w:val="2"/>
        </w:numPr>
        <w:jc w:val="both"/>
      </w:pPr>
      <w:r w:rsidRPr="004B5FF1">
        <w:t>The Path Entertainment Group will not discriminate on the basis of sex, race, marital status, disability, age, part-time or fixed-term contract status, sexual orientation or religion in the engagement of personnel.</w:t>
      </w:r>
    </w:p>
    <w:p w14:paraId="1C4B9EF8" w14:textId="77777777" w:rsidR="00CE1053" w:rsidRPr="004B5FF1" w:rsidRDefault="00CE1053" w:rsidP="004B5FF1">
      <w:pPr>
        <w:ind w:left="720"/>
        <w:jc w:val="both"/>
      </w:pPr>
    </w:p>
    <w:p w14:paraId="1C1E5554" w14:textId="77777777" w:rsidR="00CE1053" w:rsidRPr="004B5FF1" w:rsidRDefault="00CE1053" w:rsidP="004B5FF1">
      <w:pPr>
        <w:pBdr>
          <w:top w:val="nil"/>
          <w:left w:val="nil"/>
          <w:bottom w:val="nil"/>
          <w:right w:val="nil"/>
          <w:between w:val="nil"/>
        </w:pBdr>
        <w:spacing w:before="1"/>
        <w:rPr>
          <w:rFonts w:asciiTheme="majorHAnsi" w:hAnsiTheme="majorHAnsi" w:cstheme="majorHAnsi"/>
          <w:b/>
          <w:bCs/>
          <w:color w:val="000000"/>
        </w:rPr>
      </w:pPr>
    </w:p>
    <w:p w14:paraId="52BC4B0F" w14:textId="77777777" w:rsidR="00CE1053" w:rsidRPr="004B5FF1" w:rsidRDefault="0035186F" w:rsidP="004B5FF1">
      <w:pPr>
        <w:pBdr>
          <w:top w:val="nil"/>
          <w:left w:val="nil"/>
          <w:bottom w:val="nil"/>
          <w:right w:val="nil"/>
          <w:between w:val="nil"/>
        </w:pBdr>
        <w:spacing w:before="1"/>
        <w:rPr>
          <w:rFonts w:asciiTheme="majorHAnsi" w:hAnsiTheme="majorHAnsi" w:cstheme="majorHAnsi"/>
          <w:b/>
          <w:bCs/>
          <w:color w:val="000000"/>
        </w:rPr>
      </w:pPr>
      <w:r w:rsidRPr="004B5FF1">
        <w:rPr>
          <w:rFonts w:asciiTheme="majorHAnsi" w:hAnsiTheme="majorHAnsi" w:cstheme="majorHAnsi"/>
          <w:b/>
          <w:bCs/>
          <w:color w:val="000000"/>
        </w:rPr>
        <w:t xml:space="preserve">Confidentiality </w:t>
      </w:r>
    </w:p>
    <w:p w14:paraId="1C986C99" w14:textId="77777777" w:rsidR="00CE1053" w:rsidRPr="00533C83" w:rsidRDefault="00CE1053">
      <w:pPr>
        <w:widowControl/>
        <w:jc w:val="both"/>
        <w:rPr>
          <w:rFonts w:asciiTheme="majorHAnsi" w:hAnsiTheme="majorHAnsi" w:cstheme="majorHAnsi"/>
          <w:b/>
          <w:u w:val="single"/>
        </w:rPr>
      </w:pPr>
    </w:p>
    <w:p w14:paraId="66BE261C" w14:textId="1184D953" w:rsidR="00CE1053" w:rsidRPr="004B5FF1" w:rsidRDefault="0035186F" w:rsidP="004B5FF1">
      <w:pPr>
        <w:numPr>
          <w:ilvl w:val="0"/>
          <w:numId w:val="2"/>
        </w:numPr>
        <w:jc w:val="both"/>
      </w:pPr>
      <w:bookmarkStart w:id="2" w:name="_gjdgxs" w:colFirst="0" w:colLast="0"/>
      <w:bookmarkEnd w:id="2"/>
      <w:r w:rsidRPr="004B5FF1">
        <w:t xml:space="preserve">Whilst working for the Company there will be access to a wide variety of confidential information </w:t>
      </w:r>
      <w:bookmarkStart w:id="3" w:name="_n750k7vrz08f" w:colFirst="0" w:colLast="0"/>
      <w:bookmarkEnd w:id="3"/>
      <w:r w:rsidRPr="004B5FF1">
        <w:t xml:space="preserve">concerning the Company, Customers and Team members. It is vital that all such information remains </w:t>
      </w:r>
      <w:bookmarkStart w:id="4" w:name="_42jl28nq8zpl" w:colFirst="0" w:colLast="0"/>
      <w:bookmarkEnd w:id="4"/>
      <w:r w:rsidRPr="004B5FF1">
        <w:t xml:space="preserve">confidential and must not be disclosed to anyone outside the Company unless otherwise stated. </w:t>
      </w:r>
      <w:bookmarkStart w:id="5" w:name="_waza42gwb777" w:colFirst="0" w:colLast="0"/>
      <w:bookmarkEnd w:id="5"/>
      <w:r w:rsidR="0006380F" w:rsidRPr="004B5FF1">
        <w:t xml:space="preserve">  </w:t>
      </w:r>
      <w:r w:rsidRPr="004B5FF1">
        <w:t xml:space="preserve">Please refer to the Handbook for full policy details.  </w:t>
      </w:r>
    </w:p>
    <w:p w14:paraId="27C8DD29" w14:textId="77777777" w:rsidR="00CE1053" w:rsidRPr="00533C83" w:rsidRDefault="00CE1053">
      <w:pPr>
        <w:widowControl/>
        <w:ind w:left="720"/>
        <w:jc w:val="both"/>
        <w:rPr>
          <w:rFonts w:asciiTheme="majorHAnsi" w:hAnsiTheme="majorHAnsi" w:cstheme="majorHAnsi"/>
        </w:rPr>
      </w:pPr>
      <w:bookmarkStart w:id="6" w:name="_bgo0oywj5vf5" w:colFirst="0" w:colLast="0"/>
      <w:bookmarkEnd w:id="6"/>
    </w:p>
    <w:p w14:paraId="5FD93154" w14:textId="77777777" w:rsidR="00CE1053" w:rsidRPr="00533C83" w:rsidRDefault="00CE1053">
      <w:pPr>
        <w:widowControl/>
        <w:jc w:val="both"/>
        <w:rPr>
          <w:rFonts w:asciiTheme="majorHAnsi" w:hAnsiTheme="majorHAnsi" w:cstheme="majorHAnsi"/>
          <w:b/>
        </w:rPr>
      </w:pPr>
    </w:p>
    <w:p w14:paraId="2A464FA4" w14:textId="77777777" w:rsidR="00CE1053" w:rsidRPr="004B5FF1" w:rsidRDefault="0035186F" w:rsidP="004B5FF1">
      <w:pPr>
        <w:pBdr>
          <w:top w:val="nil"/>
          <w:left w:val="nil"/>
          <w:bottom w:val="nil"/>
          <w:right w:val="nil"/>
          <w:between w:val="nil"/>
        </w:pBdr>
        <w:spacing w:before="1"/>
        <w:rPr>
          <w:rFonts w:asciiTheme="majorHAnsi" w:hAnsiTheme="majorHAnsi" w:cstheme="majorHAnsi"/>
          <w:b/>
          <w:bCs/>
          <w:color w:val="000000"/>
        </w:rPr>
      </w:pPr>
      <w:r w:rsidRPr="00533C83">
        <w:rPr>
          <w:rFonts w:asciiTheme="majorHAnsi" w:hAnsiTheme="majorHAnsi" w:cstheme="majorHAnsi"/>
        </w:rPr>
        <w:t xml:space="preserve"> </w:t>
      </w:r>
      <w:r w:rsidRPr="004B5FF1">
        <w:rPr>
          <w:rFonts w:asciiTheme="majorHAnsi" w:hAnsiTheme="majorHAnsi" w:cstheme="majorHAnsi"/>
          <w:b/>
          <w:bCs/>
          <w:color w:val="000000"/>
        </w:rPr>
        <w:t>Any other information</w:t>
      </w:r>
    </w:p>
    <w:p w14:paraId="6669FE2C" w14:textId="77777777" w:rsidR="00CE1053" w:rsidRPr="00533C83" w:rsidRDefault="00CE1053">
      <w:pPr>
        <w:widowControl/>
        <w:jc w:val="both"/>
        <w:rPr>
          <w:rFonts w:asciiTheme="majorHAnsi" w:hAnsiTheme="majorHAnsi" w:cstheme="majorHAnsi"/>
        </w:rPr>
      </w:pPr>
    </w:p>
    <w:p w14:paraId="18894907" w14:textId="1741A3C3" w:rsidR="00CE1053" w:rsidRPr="004B5FF1" w:rsidRDefault="0035186F" w:rsidP="00541C73">
      <w:pPr>
        <w:widowControl/>
        <w:numPr>
          <w:ilvl w:val="0"/>
          <w:numId w:val="2"/>
        </w:numPr>
        <w:jc w:val="both"/>
        <w:rPr>
          <w:rFonts w:asciiTheme="majorHAnsi" w:hAnsiTheme="majorHAnsi" w:cstheme="majorHAnsi"/>
        </w:rPr>
      </w:pPr>
      <w:r w:rsidRPr="004B5FF1">
        <w:t xml:space="preserve">This job description is intended to illustrate the main duties and responsibilities of the job. It is not to </w:t>
      </w:r>
      <w:r w:rsidRPr="004B5FF1">
        <w:rPr>
          <w:rFonts w:asciiTheme="majorHAnsi" w:hAnsiTheme="majorHAnsi" w:cstheme="majorHAnsi"/>
        </w:rPr>
        <w:t>be regarded as exhaustive. Other tasks and responsibilities of a broadly comparable nature maybe</w:t>
      </w:r>
      <w:r w:rsidR="004B5FF1" w:rsidRPr="004B5FF1">
        <w:rPr>
          <w:rFonts w:asciiTheme="majorHAnsi" w:hAnsiTheme="majorHAnsi" w:cstheme="majorHAnsi"/>
        </w:rPr>
        <w:t xml:space="preserve"> </w:t>
      </w:r>
      <w:r w:rsidRPr="004B5FF1">
        <w:rPr>
          <w:rFonts w:asciiTheme="majorHAnsi" w:hAnsiTheme="majorHAnsi" w:cstheme="majorHAnsi"/>
        </w:rPr>
        <w:t xml:space="preserve">added on a temporary or permanent basis, as appropriate for the expansion of the business. </w:t>
      </w:r>
    </w:p>
    <w:p w14:paraId="65C35B6C" w14:textId="77777777" w:rsidR="00CE1053" w:rsidRPr="00533C83" w:rsidRDefault="00CE1053">
      <w:pPr>
        <w:spacing w:before="15" w:line="232" w:lineRule="auto"/>
        <w:rPr>
          <w:rFonts w:asciiTheme="majorHAnsi" w:hAnsiTheme="majorHAnsi" w:cstheme="majorHAnsi"/>
        </w:rPr>
      </w:pPr>
    </w:p>
    <w:p w14:paraId="12971BD3" w14:textId="77777777" w:rsidR="00CE1053" w:rsidRPr="00533C83" w:rsidRDefault="00CE1053">
      <w:pPr>
        <w:widowControl/>
        <w:ind w:left="720"/>
        <w:jc w:val="both"/>
        <w:rPr>
          <w:rFonts w:asciiTheme="majorHAnsi" w:hAnsiTheme="majorHAnsi" w:cstheme="majorHAnsi"/>
        </w:rPr>
      </w:pPr>
    </w:p>
    <w:p w14:paraId="4A131C1C" w14:textId="77777777" w:rsidR="00CE1053" w:rsidRPr="00533C83" w:rsidRDefault="0035186F">
      <w:pPr>
        <w:widowControl/>
        <w:pBdr>
          <w:bottom w:val="single" w:sz="4" w:space="1" w:color="000000"/>
        </w:pBdr>
        <w:jc w:val="both"/>
        <w:rPr>
          <w:rFonts w:asciiTheme="majorHAnsi" w:hAnsiTheme="majorHAnsi" w:cstheme="majorHAnsi"/>
        </w:rPr>
      </w:pPr>
      <w:r w:rsidRPr="00533C83">
        <w:rPr>
          <w:rFonts w:asciiTheme="majorHAnsi" w:hAnsiTheme="majorHAnsi" w:cstheme="majorHAnsi"/>
          <w:u w:val="single"/>
        </w:rPr>
        <w:t xml:space="preserve">                                                                                                                                                 </w:t>
      </w:r>
    </w:p>
    <w:p w14:paraId="5A2A2953" w14:textId="77777777" w:rsidR="00CE1053" w:rsidRPr="00533C83" w:rsidRDefault="00CE1053">
      <w:pPr>
        <w:widowControl/>
        <w:jc w:val="both"/>
        <w:rPr>
          <w:rFonts w:asciiTheme="majorHAnsi" w:hAnsiTheme="majorHAnsi" w:cstheme="majorHAnsi"/>
        </w:rPr>
      </w:pPr>
    </w:p>
    <w:p w14:paraId="1E80361D" w14:textId="40C585EC" w:rsidR="00CE1053" w:rsidRPr="004B5FF1" w:rsidRDefault="0035186F">
      <w:pPr>
        <w:widowControl/>
        <w:jc w:val="both"/>
      </w:pPr>
      <w:r w:rsidRPr="004B5FF1">
        <w:t>I have read, understood and agreed this job description</w:t>
      </w:r>
      <w:r w:rsidR="0006380F" w:rsidRPr="004B5FF1">
        <w:t xml:space="preserve"> for</w:t>
      </w:r>
      <w:r w:rsidR="00046489">
        <w:t xml:space="preserve"> Finance Director</w:t>
      </w:r>
      <w:r w:rsidRPr="004B5FF1">
        <w:t>:</w:t>
      </w:r>
    </w:p>
    <w:p w14:paraId="37A8ABA9" w14:textId="77777777" w:rsidR="00CE1053" w:rsidRPr="004B5FF1" w:rsidRDefault="00CE1053">
      <w:pPr>
        <w:widowControl/>
        <w:jc w:val="both"/>
      </w:pPr>
    </w:p>
    <w:p w14:paraId="5CCE43EA" w14:textId="77777777" w:rsidR="00CE1053" w:rsidRPr="00533C83" w:rsidRDefault="00CE1053">
      <w:pPr>
        <w:widowControl/>
        <w:jc w:val="both"/>
        <w:rPr>
          <w:rFonts w:asciiTheme="majorHAnsi" w:hAnsiTheme="majorHAnsi" w:cstheme="majorHAnsi"/>
        </w:rPr>
      </w:pPr>
    </w:p>
    <w:p w14:paraId="701059D2" w14:textId="77777777" w:rsidR="00CE1053" w:rsidRPr="00533C83" w:rsidRDefault="0035186F">
      <w:pPr>
        <w:widowControl/>
        <w:jc w:val="both"/>
        <w:rPr>
          <w:rFonts w:asciiTheme="majorHAnsi" w:hAnsiTheme="majorHAnsi" w:cstheme="majorHAnsi"/>
        </w:rPr>
      </w:pPr>
      <w:r w:rsidRPr="00533C83">
        <w:rPr>
          <w:rFonts w:asciiTheme="majorHAnsi" w:hAnsiTheme="majorHAnsi" w:cstheme="majorHAnsi"/>
        </w:rPr>
        <w:t>Signed</w:t>
      </w:r>
      <w:r w:rsidRPr="00533C83">
        <w:rPr>
          <w:rFonts w:asciiTheme="majorHAnsi" w:hAnsiTheme="majorHAnsi" w:cstheme="majorHAnsi"/>
        </w:rPr>
        <w:tab/>
      </w:r>
      <w:r w:rsidRPr="00533C83">
        <w:rPr>
          <w:rFonts w:asciiTheme="majorHAnsi" w:hAnsiTheme="majorHAnsi" w:cstheme="majorHAnsi"/>
        </w:rPr>
        <w:tab/>
        <w:t>:</w:t>
      </w:r>
      <w:r w:rsidRPr="00533C83">
        <w:rPr>
          <w:rFonts w:asciiTheme="majorHAnsi" w:hAnsiTheme="majorHAnsi" w:cstheme="majorHAnsi"/>
        </w:rPr>
        <w:tab/>
        <w:t>___________________________</w:t>
      </w:r>
    </w:p>
    <w:p w14:paraId="3E52CA1F" w14:textId="77777777" w:rsidR="00CE1053" w:rsidRPr="00533C83" w:rsidRDefault="00CE1053">
      <w:pPr>
        <w:widowControl/>
        <w:jc w:val="both"/>
        <w:rPr>
          <w:rFonts w:asciiTheme="majorHAnsi" w:hAnsiTheme="majorHAnsi" w:cstheme="majorHAnsi"/>
        </w:rPr>
      </w:pPr>
    </w:p>
    <w:p w14:paraId="0920D26B" w14:textId="77777777" w:rsidR="00CE1053" w:rsidRPr="00533C83" w:rsidRDefault="0035186F">
      <w:pPr>
        <w:widowControl/>
        <w:jc w:val="both"/>
        <w:rPr>
          <w:rFonts w:asciiTheme="majorHAnsi" w:hAnsiTheme="majorHAnsi" w:cstheme="majorHAnsi"/>
        </w:rPr>
      </w:pPr>
      <w:r w:rsidRPr="00533C83">
        <w:rPr>
          <w:rFonts w:asciiTheme="majorHAnsi" w:hAnsiTheme="majorHAnsi" w:cstheme="majorHAnsi"/>
        </w:rPr>
        <w:t>Print Name</w:t>
      </w:r>
      <w:r w:rsidRPr="00533C83">
        <w:rPr>
          <w:rFonts w:asciiTheme="majorHAnsi" w:hAnsiTheme="majorHAnsi" w:cstheme="majorHAnsi"/>
        </w:rPr>
        <w:tab/>
        <w:t>:</w:t>
      </w:r>
      <w:r w:rsidRPr="00533C83">
        <w:rPr>
          <w:rFonts w:asciiTheme="majorHAnsi" w:hAnsiTheme="majorHAnsi" w:cstheme="majorHAnsi"/>
        </w:rPr>
        <w:tab/>
        <w:t>___________________________</w:t>
      </w:r>
    </w:p>
    <w:p w14:paraId="4B350D77" w14:textId="77777777" w:rsidR="00CE1053" w:rsidRPr="00533C83" w:rsidRDefault="00CE1053">
      <w:pPr>
        <w:widowControl/>
        <w:jc w:val="both"/>
        <w:rPr>
          <w:rFonts w:asciiTheme="majorHAnsi" w:hAnsiTheme="majorHAnsi" w:cstheme="majorHAnsi"/>
        </w:rPr>
      </w:pPr>
    </w:p>
    <w:p w14:paraId="4D5269B8" w14:textId="77777777" w:rsidR="00CE1053" w:rsidRPr="00533C83" w:rsidRDefault="0035186F">
      <w:pPr>
        <w:widowControl/>
        <w:jc w:val="both"/>
        <w:rPr>
          <w:rFonts w:asciiTheme="majorHAnsi" w:hAnsiTheme="majorHAnsi" w:cstheme="majorHAnsi"/>
        </w:rPr>
      </w:pPr>
      <w:r w:rsidRPr="00533C83">
        <w:rPr>
          <w:rFonts w:asciiTheme="majorHAnsi" w:hAnsiTheme="majorHAnsi" w:cstheme="majorHAnsi"/>
        </w:rPr>
        <w:t>Date</w:t>
      </w:r>
      <w:r w:rsidRPr="00533C83">
        <w:rPr>
          <w:rFonts w:asciiTheme="majorHAnsi" w:hAnsiTheme="majorHAnsi" w:cstheme="majorHAnsi"/>
        </w:rPr>
        <w:tab/>
      </w:r>
      <w:r w:rsidRPr="00533C83">
        <w:rPr>
          <w:rFonts w:asciiTheme="majorHAnsi" w:hAnsiTheme="majorHAnsi" w:cstheme="majorHAnsi"/>
        </w:rPr>
        <w:tab/>
        <w:t>:</w:t>
      </w:r>
      <w:r w:rsidRPr="00533C83">
        <w:rPr>
          <w:rFonts w:asciiTheme="majorHAnsi" w:hAnsiTheme="majorHAnsi" w:cstheme="majorHAnsi"/>
        </w:rPr>
        <w:tab/>
        <w:t>___________________________</w:t>
      </w:r>
    </w:p>
    <w:p w14:paraId="6DAE895D" w14:textId="77777777" w:rsidR="00CE1053" w:rsidRPr="00533C83" w:rsidRDefault="00CE1053">
      <w:pPr>
        <w:pBdr>
          <w:top w:val="nil"/>
          <w:left w:val="nil"/>
          <w:bottom w:val="nil"/>
          <w:right w:val="nil"/>
          <w:between w:val="nil"/>
        </w:pBdr>
        <w:spacing w:before="15" w:line="232" w:lineRule="auto"/>
        <w:ind w:left="140"/>
        <w:rPr>
          <w:rFonts w:asciiTheme="majorHAnsi" w:hAnsiTheme="majorHAnsi" w:cstheme="majorHAnsi"/>
        </w:rPr>
      </w:pPr>
    </w:p>
    <w:p w14:paraId="5BD8A69A" w14:textId="77777777" w:rsidR="00CE1053" w:rsidRPr="00533C83" w:rsidRDefault="00CE1053">
      <w:pPr>
        <w:pBdr>
          <w:top w:val="nil"/>
          <w:left w:val="nil"/>
          <w:bottom w:val="nil"/>
          <w:right w:val="nil"/>
          <w:between w:val="nil"/>
        </w:pBdr>
        <w:rPr>
          <w:rFonts w:asciiTheme="majorHAnsi" w:hAnsiTheme="majorHAnsi" w:cstheme="majorHAnsi"/>
          <w:color w:val="000000"/>
        </w:rPr>
      </w:pPr>
    </w:p>
    <w:p w14:paraId="217C387D" w14:textId="77777777" w:rsidR="00CE1053" w:rsidRPr="00533C83" w:rsidRDefault="00CE1053">
      <w:pPr>
        <w:pBdr>
          <w:top w:val="nil"/>
          <w:left w:val="nil"/>
          <w:bottom w:val="nil"/>
          <w:right w:val="nil"/>
          <w:between w:val="nil"/>
        </w:pBdr>
        <w:spacing w:before="12"/>
        <w:rPr>
          <w:rFonts w:asciiTheme="majorHAnsi" w:hAnsiTheme="majorHAnsi" w:cstheme="majorHAnsi"/>
          <w:color w:val="000000"/>
          <w:sz w:val="26"/>
          <w:szCs w:val="26"/>
        </w:rPr>
      </w:pPr>
    </w:p>
    <w:p w14:paraId="358FE562" w14:textId="77777777" w:rsidR="00CE1053" w:rsidRPr="00533C83" w:rsidRDefault="00CE1053">
      <w:pPr>
        <w:pBdr>
          <w:top w:val="nil"/>
          <w:left w:val="nil"/>
          <w:bottom w:val="nil"/>
          <w:right w:val="nil"/>
          <w:between w:val="nil"/>
        </w:pBdr>
        <w:spacing w:before="12" w:line="235" w:lineRule="auto"/>
        <w:ind w:left="140"/>
        <w:rPr>
          <w:rFonts w:asciiTheme="majorHAnsi" w:hAnsiTheme="majorHAnsi" w:cstheme="majorHAnsi"/>
          <w:color w:val="000000"/>
        </w:rPr>
      </w:pPr>
    </w:p>
    <w:sectPr w:rsidR="00CE1053" w:rsidRPr="00533C83">
      <w:pgSz w:w="11900" w:h="16850"/>
      <w:pgMar w:top="2100" w:right="1300" w:bottom="280" w:left="13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5E4B" w14:textId="77777777" w:rsidR="009B3D04" w:rsidRDefault="009B3D04">
      <w:r>
        <w:separator/>
      </w:r>
    </w:p>
  </w:endnote>
  <w:endnote w:type="continuationSeparator" w:id="0">
    <w:p w14:paraId="2009B8A5" w14:textId="77777777" w:rsidR="009B3D04" w:rsidRDefault="009B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4FE5" w14:textId="77777777" w:rsidR="00171D74" w:rsidRDefault="00171D7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3CAE224" w14:textId="1D04E391" w:rsidR="00171D74" w:rsidRPr="00171D74" w:rsidRDefault="00171D74" w:rsidP="00171D74">
    <w:pPr>
      <w:pStyle w:val="Footer"/>
      <w:jc w:val="both"/>
      <w:rPr>
        <w:sz w:val="16"/>
        <w:szCs w:val="16"/>
      </w:rPr>
    </w:pPr>
    <w:r w:rsidRPr="00171D74">
      <w:rPr>
        <w:sz w:val="16"/>
        <w:szCs w:val="16"/>
      </w:rPr>
      <w:t>FD JD 6.4.23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3F82" w14:textId="77777777" w:rsidR="009B3D04" w:rsidRDefault="009B3D04">
      <w:r>
        <w:separator/>
      </w:r>
    </w:p>
  </w:footnote>
  <w:footnote w:type="continuationSeparator" w:id="0">
    <w:p w14:paraId="6C308607" w14:textId="77777777" w:rsidR="009B3D04" w:rsidRDefault="009B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08C5" w14:textId="77777777" w:rsidR="00CE1053" w:rsidRDefault="0035186F">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1" locked="0" layoutInCell="1" hidden="0" allowOverlap="1" wp14:anchorId="1D4E7379" wp14:editId="65B0B349">
          <wp:simplePos x="0" y="0"/>
          <wp:positionH relativeFrom="page">
            <wp:posOffset>4375150</wp:posOffset>
          </wp:positionH>
          <wp:positionV relativeFrom="page">
            <wp:posOffset>315594</wp:posOffset>
          </wp:positionV>
          <wp:extent cx="2261870" cy="1028700"/>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61870" cy="1028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F0B"/>
    <w:multiLevelType w:val="multilevel"/>
    <w:tmpl w:val="50380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04AFC"/>
    <w:multiLevelType w:val="multilevel"/>
    <w:tmpl w:val="E24C1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722D66"/>
    <w:multiLevelType w:val="multilevel"/>
    <w:tmpl w:val="C1986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A62995"/>
    <w:multiLevelType w:val="multilevel"/>
    <w:tmpl w:val="DAE4F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263D4D"/>
    <w:multiLevelType w:val="multilevel"/>
    <w:tmpl w:val="CA8C1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1650E5"/>
    <w:multiLevelType w:val="multilevel"/>
    <w:tmpl w:val="56486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024762"/>
    <w:multiLevelType w:val="hybridMultilevel"/>
    <w:tmpl w:val="57945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5C721F"/>
    <w:multiLevelType w:val="hybridMultilevel"/>
    <w:tmpl w:val="B5F4F92C"/>
    <w:lvl w:ilvl="0" w:tplc="08090001">
      <w:start w:val="1"/>
      <w:numFmt w:val="bullet"/>
      <w:lvlText w:val=""/>
      <w:lvlJc w:val="left"/>
      <w:pPr>
        <w:ind w:left="722" w:hanging="360"/>
      </w:pPr>
      <w:rPr>
        <w:rFonts w:ascii="Symbol" w:hAnsi="Symbol" w:hint="default"/>
      </w:rPr>
    </w:lvl>
    <w:lvl w:ilvl="1" w:tplc="08090003">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5EB47AE2"/>
    <w:multiLevelType w:val="multilevel"/>
    <w:tmpl w:val="07BAB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781D79"/>
    <w:multiLevelType w:val="multilevel"/>
    <w:tmpl w:val="AF94466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CF3481"/>
    <w:multiLevelType w:val="multilevel"/>
    <w:tmpl w:val="D7207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3D1814"/>
    <w:multiLevelType w:val="multilevel"/>
    <w:tmpl w:val="B9CC7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400295"/>
    <w:multiLevelType w:val="multilevel"/>
    <w:tmpl w:val="7F2E7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1486293">
    <w:abstractNumId w:val="5"/>
  </w:num>
  <w:num w:numId="2" w16cid:durableId="1149790661">
    <w:abstractNumId w:val="9"/>
  </w:num>
  <w:num w:numId="3" w16cid:durableId="1262301665">
    <w:abstractNumId w:val="2"/>
  </w:num>
  <w:num w:numId="4" w16cid:durableId="1994329880">
    <w:abstractNumId w:val="4"/>
  </w:num>
  <w:num w:numId="5" w16cid:durableId="178783652">
    <w:abstractNumId w:val="10"/>
  </w:num>
  <w:num w:numId="6" w16cid:durableId="1662804861">
    <w:abstractNumId w:val="0"/>
  </w:num>
  <w:num w:numId="7" w16cid:durableId="1145243326">
    <w:abstractNumId w:val="12"/>
  </w:num>
  <w:num w:numId="8" w16cid:durableId="416945483">
    <w:abstractNumId w:val="8"/>
  </w:num>
  <w:num w:numId="9" w16cid:durableId="9572019">
    <w:abstractNumId w:val="6"/>
  </w:num>
  <w:num w:numId="10" w16cid:durableId="718016760">
    <w:abstractNumId w:val="1"/>
  </w:num>
  <w:num w:numId="11" w16cid:durableId="1328558740">
    <w:abstractNumId w:val="11"/>
  </w:num>
  <w:num w:numId="12" w16cid:durableId="1528828826">
    <w:abstractNumId w:val="3"/>
  </w:num>
  <w:num w:numId="13" w16cid:durableId="392050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53"/>
    <w:rsid w:val="00013379"/>
    <w:rsid w:val="00044637"/>
    <w:rsid w:val="00046489"/>
    <w:rsid w:val="00053745"/>
    <w:rsid w:val="00054A72"/>
    <w:rsid w:val="00061ACF"/>
    <w:rsid w:val="0006380F"/>
    <w:rsid w:val="00081847"/>
    <w:rsid w:val="000A250A"/>
    <w:rsid w:val="000A499A"/>
    <w:rsid w:val="000B26EB"/>
    <w:rsid w:val="000C477F"/>
    <w:rsid w:val="00145D6A"/>
    <w:rsid w:val="001553D9"/>
    <w:rsid w:val="00171D74"/>
    <w:rsid w:val="00173FE9"/>
    <w:rsid w:val="001B22A4"/>
    <w:rsid w:val="001D30E1"/>
    <w:rsid w:val="00205F27"/>
    <w:rsid w:val="002973C1"/>
    <w:rsid w:val="002C4C50"/>
    <w:rsid w:val="002E1518"/>
    <w:rsid w:val="00322012"/>
    <w:rsid w:val="0035186F"/>
    <w:rsid w:val="003903B3"/>
    <w:rsid w:val="003D66A0"/>
    <w:rsid w:val="004B5FF1"/>
    <w:rsid w:val="00533C83"/>
    <w:rsid w:val="005A6697"/>
    <w:rsid w:val="00606808"/>
    <w:rsid w:val="00694EB5"/>
    <w:rsid w:val="006B07C6"/>
    <w:rsid w:val="006D2319"/>
    <w:rsid w:val="00732F69"/>
    <w:rsid w:val="00781CB5"/>
    <w:rsid w:val="0079214F"/>
    <w:rsid w:val="008134E5"/>
    <w:rsid w:val="008254E6"/>
    <w:rsid w:val="00850D12"/>
    <w:rsid w:val="00950718"/>
    <w:rsid w:val="009A3FE6"/>
    <w:rsid w:val="009B3D04"/>
    <w:rsid w:val="009C7C31"/>
    <w:rsid w:val="009E366D"/>
    <w:rsid w:val="00A15704"/>
    <w:rsid w:val="00B463CD"/>
    <w:rsid w:val="00B565B4"/>
    <w:rsid w:val="00BC4D4E"/>
    <w:rsid w:val="00C0291C"/>
    <w:rsid w:val="00C1371B"/>
    <w:rsid w:val="00C729A8"/>
    <w:rsid w:val="00CA29B6"/>
    <w:rsid w:val="00CE1053"/>
    <w:rsid w:val="00CE227F"/>
    <w:rsid w:val="00D252F8"/>
    <w:rsid w:val="00D94088"/>
    <w:rsid w:val="00F94493"/>
    <w:rsid w:val="00FC21D2"/>
    <w:rsid w:val="00FE3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023A"/>
  <w15:docId w15:val="{1544189C-88D9-49CB-AE9B-012587AF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426" w:lineRule="auto"/>
      <w:ind w:left="140"/>
    </w:pPr>
    <w:rPr>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D30E1"/>
    <w:pPr>
      <w:ind w:left="720"/>
      <w:contextualSpacing/>
    </w:pPr>
  </w:style>
  <w:style w:type="paragraph" w:styleId="NormalWeb">
    <w:name w:val="Normal (Web)"/>
    <w:basedOn w:val="Normal"/>
    <w:uiPriority w:val="99"/>
    <w:semiHidden/>
    <w:unhideWhenUsed/>
    <w:rsid w:val="00781CB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781CB5"/>
  </w:style>
  <w:style w:type="paragraph" w:styleId="Header">
    <w:name w:val="header"/>
    <w:basedOn w:val="Normal"/>
    <w:link w:val="HeaderChar"/>
    <w:uiPriority w:val="99"/>
    <w:unhideWhenUsed/>
    <w:rsid w:val="00171D74"/>
    <w:pPr>
      <w:tabs>
        <w:tab w:val="center" w:pos="4513"/>
        <w:tab w:val="right" w:pos="9026"/>
      </w:tabs>
    </w:pPr>
  </w:style>
  <w:style w:type="character" w:customStyle="1" w:styleId="HeaderChar">
    <w:name w:val="Header Char"/>
    <w:basedOn w:val="DefaultParagraphFont"/>
    <w:link w:val="Header"/>
    <w:uiPriority w:val="99"/>
    <w:rsid w:val="00171D74"/>
  </w:style>
  <w:style w:type="paragraph" w:styleId="Footer">
    <w:name w:val="footer"/>
    <w:basedOn w:val="Normal"/>
    <w:link w:val="FooterChar"/>
    <w:uiPriority w:val="99"/>
    <w:unhideWhenUsed/>
    <w:rsid w:val="00171D74"/>
    <w:pPr>
      <w:tabs>
        <w:tab w:val="center" w:pos="4513"/>
        <w:tab w:val="right" w:pos="9026"/>
      </w:tabs>
    </w:pPr>
  </w:style>
  <w:style w:type="character" w:customStyle="1" w:styleId="FooterChar">
    <w:name w:val="Footer Char"/>
    <w:basedOn w:val="DefaultParagraphFont"/>
    <w:link w:val="Footer"/>
    <w:uiPriority w:val="99"/>
    <w:rsid w:val="0017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17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kelie percy-quinnell</cp:lastModifiedBy>
  <cp:revision>6</cp:revision>
  <cp:lastPrinted>2022-09-06T07:18:00Z</cp:lastPrinted>
  <dcterms:created xsi:type="dcterms:W3CDTF">2023-04-11T19:15:00Z</dcterms:created>
  <dcterms:modified xsi:type="dcterms:W3CDTF">2023-04-26T09:40:00Z</dcterms:modified>
</cp:coreProperties>
</file>