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1B98" w14:textId="77777777" w:rsidR="00EF1DF6" w:rsidRPr="00EF1DF6" w:rsidRDefault="00EF1DF6" w:rsidP="00EF1DF6">
      <w:pPr>
        <w:pStyle w:val="Prrafodelista"/>
        <w:ind w:left="0"/>
        <w:jc w:val="center"/>
        <w:rPr>
          <w:rFonts w:ascii="Arial" w:hAnsi="Arial" w:cs="Arial"/>
          <w:b/>
          <w:color w:val="000000"/>
          <w:sz w:val="28"/>
        </w:rPr>
      </w:pPr>
      <w:proofErr w:type="spellStart"/>
      <w:r w:rsidRPr="00EF1DF6">
        <w:rPr>
          <w:rFonts w:ascii="Arial" w:hAnsi="Arial" w:cs="Arial"/>
          <w:b/>
          <w:color w:val="000000"/>
          <w:sz w:val="28"/>
        </w:rPr>
        <w:t>Harmon</w:t>
      </w:r>
      <w:proofErr w:type="spellEnd"/>
      <w:r w:rsidRPr="00EF1DF6">
        <w:rPr>
          <w:rFonts w:ascii="Arial" w:hAnsi="Arial" w:cs="Arial"/>
          <w:b/>
          <w:color w:val="000000"/>
          <w:sz w:val="28"/>
        </w:rPr>
        <w:t xml:space="preserve"> Hall fue reconocida como la </w:t>
      </w:r>
    </w:p>
    <w:p w14:paraId="5BC59D9D" w14:textId="77777777" w:rsidR="00EF1DF6" w:rsidRPr="00EF1DF6" w:rsidRDefault="00EF1DF6" w:rsidP="00EF1DF6">
      <w:pPr>
        <w:pStyle w:val="Prrafodelista"/>
        <w:ind w:left="0"/>
        <w:jc w:val="center"/>
        <w:rPr>
          <w:rFonts w:ascii="Arial" w:hAnsi="Arial" w:cs="Arial"/>
          <w:b/>
          <w:color w:val="000000"/>
          <w:sz w:val="28"/>
        </w:rPr>
      </w:pPr>
      <w:r w:rsidRPr="00EF1DF6">
        <w:rPr>
          <w:rFonts w:ascii="Arial" w:hAnsi="Arial" w:cs="Arial"/>
          <w:b/>
          <w:color w:val="000000"/>
          <w:sz w:val="28"/>
        </w:rPr>
        <w:t>“Mejor escuela de inglés”</w:t>
      </w:r>
    </w:p>
    <w:p w14:paraId="1885168F" w14:textId="77777777" w:rsidR="009678BA" w:rsidRPr="009D6647" w:rsidRDefault="009678BA" w:rsidP="009678BA">
      <w:pPr>
        <w:jc w:val="center"/>
        <w:rPr>
          <w:rFonts w:ascii="Arial" w:hAnsi="Arial" w:cs="Arial"/>
          <w:b/>
          <w:sz w:val="28"/>
          <w:szCs w:val="28"/>
        </w:rPr>
      </w:pPr>
    </w:p>
    <w:p w14:paraId="34760911" w14:textId="77777777" w:rsidR="00EF1DF6" w:rsidRPr="00EF1DF6" w:rsidRDefault="00EF1DF6" w:rsidP="00EF1DF6">
      <w:pPr>
        <w:pStyle w:val="Prrafodelista"/>
        <w:numPr>
          <w:ilvl w:val="0"/>
          <w:numId w:val="8"/>
        </w:numPr>
        <w:spacing w:after="200"/>
        <w:jc w:val="center"/>
        <w:rPr>
          <w:rFonts w:ascii="Arial" w:hAnsi="Arial" w:cs="Arial"/>
          <w:bCs/>
          <w:i/>
          <w:color w:val="000000"/>
          <w:sz w:val="22"/>
          <w:szCs w:val="22"/>
        </w:rPr>
      </w:pPr>
      <w:r w:rsidRPr="00EF1DF6">
        <w:rPr>
          <w:rFonts w:ascii="Arial" w:hAnsi="Arial" w:cs="Arial"/>
          <w:bCs/>
          <w:i/>
          <w:color w:val="000000"/>
          <w:sz w:val="22"/>
          <w:szCs w:val="22"/>
        </w:rPr>
        <w:t>La empresa recibió el galardón en el evento “Marcas de Confianza” y se consolida como la mejor escuela de inglés</w:t>
      </w:r>
    </w:p>
    <w:p w14:paraId="2F46A493" w14:textId="77777777" w:rsidR="00EF1DF6" w:rsidRPr="00EF1DF6" w:rsidRDefault="00EF1DF6" w:rsidP="00EF1DF6">
      <w:pPr>
        <w:pStyle w:val="Prrafodelista"/>
        <w:numPr>
          <w:ilvl w:val="0"/>
          <w:numId w:val="8"/>
        </w:numPr>
        <w:spacing w:after="200"/>
        <w:jc w:val="center"/>
        <w:rPr>
          <w:rFonts w:ascii="Arial" w:hAnsi="Arial" w:cs="Arial"/>
          <w:bCs/>
          <w:i/>
          <w:color w:val="000000"/>
          <w:sz w:val="22"/>
          <w:szCs w:val="22"/>
        </w:rPr>
      </w:pPr>
      <w:r w:rsidRPr="00EF1DF6">
        <w:rPr>
          <w:rFonts w:ascii="Arial" w:hAnsi="Arial" w:cs="Arial"/>
          <w:bCs/>
          <w:i/>
          <w:color w:val="000000"/>
          <w:sz w:val="22"/>
          <w:szCs w:val="22"/>
        </w:rPr>
        <w:t>Los criterios que se consideran son número de menciones, calidad, innovación, comprensión de necesidades y nivel de precio</w:t>
      </w:r>
    </w:p>
    <w:p w14:paraId="03A2A7C7" w14:textId="77777777" w:rsidR="009678BA" w:rsidRPr="00EF1DF6" w:rsidRDefault="009678BA" w:rsidP="009678BA">
      <w:pPr>
        <w:rPr>
          <w:rFonts w:ascii="Arial" w:hAnsi="Arial" w:cs="Arial"/>
          <w:sz w:val="22"/>
          <w:szCs w:val="22"/>
        </w:rPr>
      </w:pPr>
      <w:bookmarkStart w:id="0" w:name="_GoBack"/>
      <w:bookmarkEnd w:id="0"/>
    </w:p>
    <w:p w14:paraId="120B24B5" w14:textId="77777777" w:rsidR="009678BA" w:rsidRPr="00EF1DF6" w:rsidRDefault="009678BA" w:rsidP="009678BA">
      <w:pPr>
        <w:rPr>
          <w:rFonts w:ascii="Arial" w:hAnsi="Arial" w:cs="Arial"/>
          <w:sz w:val="22"/>
          <w:szCs w:val="22"/>
        </w:rPr>
      </w:pPr>
    </w:p>
    <w:p w14:paraId="7014019D" w14:textId="77777777" w:rsidR="00EF1DF6" w:rsidRPr="00EF1DF6" w:rsidRDefault="00EF1DF6" w:rsidP="00EF1DF6">
      <w:pPr>
        <w:pStyle w:val="Prrafodelista"/>
        <w:spacing w:line="360" w:lineRule="auto"/>
        <w:ind w:left="0"/>
        <w:jc w:val="both"/>
        <w:rPr>
          <w:rFonts w:ascii="Arial" w:hAnsi="Arial" w:cs="Arial"/>
          <w:color w:val="000000"/>
          <w:sz w:val="22"/>
          <w:szCs w:val="22"/>
        </w:rPr>
      </w:pPr>
      <w:r w:rsidRPr="00EF1DF6">
        <w:rPr>
          <w:rFonts w:ascii="Arial" w:hAnsi="Arial" w:cs="Arial"/>
          <w:b/>
          <w:bCs/>
          <w:color w:val="000000"/>
          <w:sz w:val="22"/>
          <w:szCs w:val="22"/>
        </w:rPr>
        <w:t>Ciudad de México 30 de agosto 2019.-</w:t>
      </w:r>
      <w:r w:rsidRPr="00EF1DF6">
        <w:rPr>
          <w:rFonts w:ascii="Arial" w:hAnsi="Arial" w:cs="Arial"/>
          <w:color w:val="000000"/>
          <w:sz w:val="22"/>
          <w:szCs w:val="22"/>
        </w:rPr>
        <w:t xml:space="preserve"> La revista </w:t>
      </w:r>
      <w:proofErr w:type="spellStart"/>
      <w:r w:rsidRPr="00EF1DF6">
        <w:rPr>
          <w:rFonts w:ascii="Arial" w:hAnsi="Arial" w:cs="Arial"/>
          <w:color w:val="000000"/>
          <w:sz w:val="22"/>
          <w:szCs w:val="22"/>
        </w:rPr>
        <w:t>Reader’s</w:t>
      </w:r>
      <w:proofErr w:type="spellEnd"/>
      <w:r w:rsidRPr="00EF1DF6">
        <w:rPr>
          <w:rFonts w:ascii="Arial" w:hAnsi="Arial" w:cs="Arial"/>
          <w:color w:val="000000"/>
          <w:sz w:val="22"/>
          <w:szCs w:val="22"/>
        </w:rPr>
        <w:t xml:space="preserve"> </w:t>
      </w:r>
      <w:proofErr w:type="spellStart"/>
      <w:r w:rsidRPr="00EF1DF6">
        <w:rPr>
          <w:rFonts w:ascii="Arial" w:hAnsi="Arial" w:cs="Arial"/>
          <w:color w:val="000000"/>
          <w:sz w:val="22"/>
          <w:szCs w:val="22"/>
        </w:rPr>
        <w:t>Digest</w:t>
      </w:r>
      <w:proofErr w:type="spellEnd"/>
      <w:r w:rsidRPr="00EF1DF6">
        <w:rPr>
          <w:rFonts w:ascii="Arial" w:hAnsi="Arial" w:cs="Arial"/>
          <w:color w:val="000000"/>
          <w:sz w:val="22"/>
          <w:szCs w:val="22"/>
        </w:rPr>
        <w:t xml:space="preserve"> Selecciones México llevó a cabo la 9ª entrega de los reconocimientos “Marcas de Confianza”, que reúne a cerca de 50 categorías entre marcas de productos, servicios y personalidades que se encuentran mejor posicionadas en la mente de los consumidores y público en general, en términos de confianza.</w:t>
      </w:r>
    </w:p>
    <w:p w14:paraId="4A8EE4B0" w14:textId="77777777" w:rsidR="00EF1DF6" w:rsidRPr="00EF1DF6" w:rsidRDefault="00EF1DF6" w:rsidP="00EF1DF6">
      <w:pPr>
        <w:pStyle w:val="Prrafodelista"/>
        <w:spacing w:line="360" w:lineRule="auto"/>
        <w:ind w:left="0"/>
        <w:jc w:val="both"/>
        <w:rPr>
          <w:rFonts w:ascii="Arial" w:hAnsi="Arial" w:cs="Arial"/>
          <w:color w:val="000000"/>
          <w:sz w:val="22"/>
          <w:szCs w:val="22"/>
        </w:rPr>
      </w:pPr>
    </w:p>
    <w:p w14:paraId="66E80921" w14:textId="77777777" w:rsidR="00EF1DF6" w:rsidRPr="00EF1DF6" w:rsidRDefault="00EF1DF6" w:rsidP="00EF1DF6">
      <w:pPr>
        <w:pStyle w:val="Prrafodelista"/>
        <w:spacing w:line="360" w:lineRule="auto"/>
        <w:ind w:left="0"/>
        <w:jc w:val="both"/>
        <w:rPr>
          <w:rFonts w:ascii="Arial" w:hAnsi="Arial" w:cs="Arial"/>
          <w:color w:val="000000"/>
          <w:sz w:val="22"/>
          <w:szCs w:val="22"/>
        </w:rPr>
      </w:pPr>
      <w:r w:rsidRPr="00EF1DF6">
        <w:rPr>
          <w:rFonts w:ascii="Arial" w:hAnsi="Arial" w:cs="Arial"/>
          <w:color w:val="000000"/>
          <w:sz w:val="22"/>
          <w:szCs w:val="22"/>
        </w:rPr>
        <w:t xml:space="preserve">La muestra contempla 1,656 entrevistas online, realizadas de enero a marzo del año en curso, entre suscriptores -hombres y mujeres de 18 a 55 años de edad- que viven en la República Mexicana. En la encuesta, </w:t>
      </w:r>
      <w:proofErr w:type="spellStart"/>
      <w:r w:rsidRPr="00EF1DF6">
        <w:rPr>
          <w:rFonts w:ascii="Arial" w:hAnsi="Arial" w:cs="Arial"/>
          <w:color w:val="000000"/>
          <w:sz w:val="22"/>
          <w:szCs w:val="22"/>
        </w:rPr>
        <w:t>Harmon</w:t>
      </w:r>
      <w:proofErr w:type="spellEnd"/>
      <w:r w:rsidRPr="00EF1DF6">
        <w:rPr>
          <w:rFonts w:ascii="Arial" w:hAnsi="Arial" w:cs="Arial"/>
          <w:color w:val="000000"/>
          <w:sz w:val="22"/>
          <w:szCs w:val="22"/>
        </w:rPr>
        <w:t xml:space="preserve"> Hall, empresa líder en México en la enseñanza del idioma inglés, fue la firma con más menciones dentro de la categoría “Escuelas de inglés”, logrando así destacar como la </w:t>
      </w:r>
      <w:r w:rsidRPr="00EF1DF6">
        <w:rPr>
          <w:rFonts w:ascii="Arial" w:hAnsi="Arial" w:cs="Arial"/>
          <w:i/>
          <w:iCs/>
          <w:color w:val="000000"/>
          <w:sz w:val="22"/>
          <w:szCs w:val="22"/>
        </w:rPr>
        <w:t>Mejor escuela de inglés</w:t>
      </w:r>
      <w:r w:rsidRPr="00EF1DF6">
        <w:rPr>
          <w:rFonts w:ascii="Arial" w:hAnsi="Arial" w:cs="Arial"/>
          <w:color w:val="000000"/>
          <w:sz w:val="22"/>
          <w:szCs w:val="22"/>
        </w:rPr>
        <w:t xml:space="preserve">. </w:t>
      </w:r>
    </w:p>
    <w:p w14:paraId="6EB324FB" w14:textId="77777777" w:rsidR="00EF1DF6" w:rsidRPr="00EF1DF6" w:rsidRDefault="00EF1DF6" w:rsidP="00EF1DF6">
      <w:pPr>
        <w:pStyle w:val="Prrafodelista"/>
        <w:spacing w:line="360" w:lineRule="auto"/>
        <w:ind w:left="0"/>
        <w:jc w:val="both"/>
        <w:rPr>
          <w:rFonts w:ascii="Arial" w:hAnsi="Arial" w:cs="Arial"/>
          <w:color w:val="000000"/>
          <w:sz w:val="22"/>
          <w:szCs w:val="22"/>
        </w:rPr>
      </w:pPr>
    </w:p>
    <w:p w14:paraId="699EA3E6" w14:textId="77777777" w:rsidR="00EF1DF6" w:rsidRPr="00EF1DF6" w:rsidRDefault="00EF1DF6" w:rsidP="00EF1DF6">
      <w:pPr>
        <w:pStyle w:val="Prrafodelista"/>
        <w:spacing w:line="360" w:lineRule="auto"/>
        <w:ind w:left="0"/>
        <w:jc w:val="both"/>
        <w:rPr>
          <w:rFonts w:ascii="Arial" w:hAnsi="Arial" w:cs="Arial"/>
          <w:color w:val="000000"/>
          <w:sz w:val="22"/>
          <w:szCs w:val="22"/>
        </w:rPr>
      </w:pPr>
      <w:r w:rsidRPr="00EF1DF6">
        <w:rPr>
          <w:rFonts w:ascii="Arial" w:hAnsi="Arial" w:cs="Arial"/>
          <w:color w:val="000000"/>
          <w:sz w:val="22"/>
          <w:szCs w:val="22"/>
        </w:rPr>
        <w:t>Asimismo, otros criterios que se consideran para elegirlas son calidad, innovación, comprensión de necesidades y nivel de precio.</w:t>
      </w:r>
    </w:p>
    <w:p w14:paraId="06028BFE" w14:textId="77777777" w:rsidR="00EF1DF6" w:rsidRPr="00EF1DF6" w:rsidRDefault="00EF1DF6" w:rsidP="00EF1DF6">
      <w:pPr>
        <w:pStyle w:val="Prrafodelista"/>
        <w:spacing w:line="360" w:lineRule="auto"/>
        <w:ind w:left="0"/>
        <w:jc w:val="both"/>
        <w:rPr>
          <w:rFonts w:ascii="Arial" w:hAnsi="Arial" w:cs="Arial"/>
          <w:color w:val="000000"/>
          <w:sz w:val="22"/>
          <w:szCs w:val="22"/>
        </w:rPr>
      </w:pPr>
    </w:p>
    <w:p w14:paraId="2AC15628" w14:textId="77777777" w:rsidR="00EF1DF6" w:rsidRPr="00EF1DF6" w:rsidRDefault="00EF1DF6" w:rsidP="00EF1DF6">
      <w:pPr>
        <w:pStyle w:val="Prrafodelista"/>
        <w:spacing w:line="360" w:lineRule="auto"/>
        <w:ind w:left="0"/>
        <w:jc w:val="both"/>
        <w:rPr>
          <w:rFonts w:ascii="Arial" w:hAnsi="Arial" w:cs="Arial"/>
          <w:color w:val="000000"/>
          <w:sz w:val="22"/>
          <w:szCs w:val="22"/>
        </w:rPr>
      </w:pPr>
      <w:r w:rsidRPr="00EF1DF6">
        <w:rPr>
          <w:rFonts w:ascii="Arial" w:hAnsi="Arial" w:cs="Arial"/>
          <w:color w:val="000000"/>
          <w:sz w:val="22"/>
          <w:szCs w:val="22"/>
        </w:rPr>
        <w:t xml:space="preserve">Jesús Alberto Barraza Pérez, Rector Regional </w:t>
      </w:r>
      <w:proofErr w:type="spellStart"/>
      <w:r w:rsidRPr="00EF1DF6">
        <w:rPr>
          <w:rFonts w:ascii="Arial" w:hAnsi="Arial" w:cs="Arial"/>
          <w:color w:val="000000"/>
          <w:sz w:val="22"/>
          <w:szCs w:val="22"/>
        </w:rPr>
        <w:t>Talisis</w:t>
      </w:r>
      <w:proofErr w:type="spellEnd"/>
      <w:r w:rsidRPr="00EF1DF6">
        <w:rPr>
          <w:rFonts w:ascii="Arial" w:hAnsi="Arial" w:cs="Arial"/>
          <w:color w:val="000000"/>
          <w:sz w:val="22"/>
          <w:szCs w:val="22"/>
        </w:rPr>
        <w:t xml:space="preserve">, fue el encargado de recibir dicha distinción: </w:t>
      </w:r>
      <w:r w:rsidRPr="00EF1DF6">
        <w:rPr>
          <w:rFonts w:ascii="Arial" w:hAnsi="Arial" w:cs="Arial"/>
          <w:i/>
          <w:iCs/>
          <w:color w:val="000000"/>
          <w:sz w:val="22"/>
          <w:szCs w:val="22"/>
        </w:rPr>
        <w:t xml:space="preserve">“Es para nosotros un gran honor el recibir este prestigioso galardón, símbolo del trabajo constante y la disciplina entregada por nuestros colaboradores en el día a día. En </w:t>
      </w:r>
      <w:proofErr w:type="spellStart"/>
      <w:r w:rsidRPr="00EF1DF6">
        <w:rPr>
          <w:rFonts w:ascii="Arial" w:hAnsi="Arial" w:cs="Arial"/>
          <w:i/>
          <w:iCs/>
          <w:color w:val="000000"/>
          <w:sz w:val="22"/>
          <w:szCs w:val="22"/>
        </w:rPr>
        <w:t>Harmon</w:t>
      </w:r>
      <w:proofErr w:type="spellEnd"/>
      <w:r w:rsidRPr="00EF1DF6">
        <w:rPr>
          <w:rFonts w:ascii="Arial" w:hAnsi="Arial" w:cs="Arial"/>
          <w:i/>
          <w:iCs/>
          <w:color w:val="000000"/>
          <w:sz w:val="22"/>
          <w:szCs w:val="22"/>
        </w:rPr>
        <w:t xml:space="preserve"> Hall tenemos como prioridad el impulso y desarrollo de talento profesional a través del fortalecimiento y enseñanza del idioma inglés, que representa una herramienta necesaria para enfrentar el entorno laboral global actual, que evoluciona de manera constante y demanda profesionales con capacidades y aptitudes internacionalmente competitivas. Nos enorgullece contar con el respaldo del líder en educación y desarrollo de talento en México, </w:t>
      </w:r>
      <w:proofErr w:type="spellStart"/>
      <w:r w:rsidRPr="00EF1DF6">
        <w:rPr>
          <w:rFonts w:ascii="Arial" w:hAnsi="Arial" w:cs="Arial"/>
          <w:i/>
          <w:iCs/>
          <w:color w:val="000000"/>
          <w:sz w:val="22"/>
          <w:szCs w:val="22"/>
        </w:rPr>
        <w:t>Talisis</w:t>
      </w:r>
      <w:proofErr w:type="spellEnd"/>
      <w:r w:rsidRPr="00EF1DF6">
        <w:rPr>
          <w:rFonts w:ascii="Arial" w:hAnsi="Arial" w:cs="Arial"/>
          <w:i/>
          <w:iCs/>
          <w:color w:val="000000"/>
          <w:sz w:val="22"/>
          <w:szCs w:val="22"/>
        </w:rPr>
        <w:t xml:space="preserve">, que con su presencia y alcance nacional logramos difundir nuestra promesa de valor y compromiso con todos los mexicanos alrededor del territorio nacional”, </w:t>
      </w:r>
      <w:r w:rsidRPr="00EF1DF6">
        <w:rPr>
          <w:rFonts w:ascii="Arial" w:hAnsi="Arial" w:cs="Arial"/>
          <w:color w:val="000000"/>
          <w:sz w:val="22"/>
          <w:szCs w:val="22"/>
        </w:rPr>
        <w:t xml:space="preserve">comentó. </w:t>
      </w:r>
    </w:p>
    <w:p w14:paraId="56130FED" w14:textId="77777777" w:rsidR="00EF1DF6" w:rsidRPr="00EF1DF6" w:rsidRDefault="00EF1DF6" w:rsidP="00EF1DF6">
      <w:pPr>
        <w:spacing w:line="360" w:lineRule="auto"/>
        <w:jc w:val="both"/>
        <w:rPr>
          <w:rFonts w:ascii="Arial" w:hAnsi="Arial" w:cs="Arial"/>
          <w:color w:val="000000"/>
          <w:sz w:val="22"/>
          <w:szCs w:val="22"/>
        </w:rPr>
      </w:pPr>
    </w:p>
    <w:p w14:paraId="3456D74E" w14:textId="77777777" w:rsidR="00EF1DF6" w:rsidRPr="00EF1DF6" w:rsidRDefault="00EF1DF6" w:rsidP="00EF1DF6">
      <w:pPr>
        <w:spacing w:line="360" w:lineRule="auto"/>
        <w:jc w:val="both"/>
        <w:rPr>
          <w:rFonts w:ascii="Arial" w:hAnsi="Arial" w:cs="Arial"/>
          <w:color w:val="000000"/>
          <w:sz w:val="22"/>
          <w:szCs w:val="22"/>
        </w:rPr>
      </w:pPr>
    </w:p>
    <w:p w14:paraId="028EADDF" w14:textId="77777777" w:rsidR="00EF1DF6" w:rsidRPr="00EF1DF6" w:rsidRDefault="00EF1DF6" w:rsidP="00EF1DF6">
      <w:pPr>
        <w:spacing w:line="360" w:lineRule="auto"/>
        <w:jc w:val="both"/>
        <w:rPr>
          <w:rFonts w:ascii="Arial" w:hAnsi="Arial" w:cs="Arial"/>
          <w:color w:val="000000"/>
          <w:sz w:val="22"/>
          <w:szCs w:val="22"/>
        </w:rPr>
      </w:pPr>
      <w:r w:rsidRPr="00EF1DF6">
        <w:rPr>
          <w:rFonts w:ascii="Arial" w:hAnsi="Arial" w:cs="Arial"/>
          <w:color w:val="000000"/>
          <w:sz w:val="22"/>
          <w:szCs w:val="22"/>
        </w:rPr>
        <w:lastRenderedPageBreak/>
        <w:t xml:space="preserve">Desde hace más de 50 años, </w:t>
      </w:r>
      <w:proofErr w:type="spellStart"/>
      <w:r w:rsidRPr="00EF1DF6">
        <w:rPr>
          <w:rFonts w:ascii="Arial" w:hAnsi="Arial" w:cs="Arial"/>
          <w:color w:val="000000"/>
          <w:sz w:val="22"/>
          <w:szCs w:val="22"/>
        </w:rPr>
        <w:t>Harmon</w:t>
      </w:r>
      <w:proofErr w:type="spellEnd"/>
      <w:r w:rsidRPr="00EF1DF6">
        <w:rPr>
          <w:rFonts w:ascii="Arial" w:hAnsi="Arial" w:cs="Arial"/>
          <w:color w:val="000000"/>
          <w:sz w:val="22"/>
          <w:szCs w:val="22"/>
        </w:rPr>
        <w:t xml:space="preserve"> Hall tiene como objetivo transformar la calidad de vida de las personas a través de la enseñanza del idioma inglés y otorga a sus usuarios la oportunidad de mejorar su situación laboral o bien la introducción al mismo. </w:t>
      </w:r>
    </w:p>
    <w:p w14:paraId="36B0F205" w14:textId="77777777" w:rsidR="00EF1DF6" w:rsidRPr="00EF1DF6" w:rsidRDefault="00EF1DF6" w:rsidP="00EF1DF6">
      <w:pPr>
        <w:spacing w:line="360" w:lineRule="auto"/>
        <w:jc w:val="both"/>
        <w:rPr>
          <w:rFonts w:ascii="Arial" w:hAnsi="Arial" w:cs="Arial"/>
          <w:color w:val="000000"/>
          <w:sz w:val="22"/>
          <w:szCs w:val="22"/>
        </w:rPr>
      </w:pPr>
    </w:p>
    <w:p w14:paraId="3D417187" w14:textId="77777777" w:rsidR="00EF1DF6" w:rsidRPr="00EF1DF6" w:rsidRDefault="00EF1DF6" w:rsidP="00EF1DF6">
      <w:pPr>
        <w:pStyle w:val="Prrafodelista"/>
        <w:spacing w:line="360" w:lineRule="auto"/>
        <w:ind w:left="0"/>
        <w:jc w:val="both"/>
        <w:rPr>
          <w:rFonts w:ascii="Arial" w:hAnsi="Arial" w:cs="Arial"/>
          <w:color w:val="000000"/>
          <w:sz w:val="22"/>
          <w:szCs w:val="22"/>
        </w:rPr>
      </w:pPr>
      <w:r w:rsidRPr="00EF1DF6">
        <w:rPr>
          <w:rFonts w:ascii="Arial" w:hAnsi="Arial" w:cs="Arial"/>
          <w:i/>
          <w:iCs/>
          <w:color w:val="000000"/>
          <w:sz w:val="22"/>
          <w:szCs w:val="22"/>
        </w:rPr>
        <w:t xml:space="preserve">“En nombre de todos los que formamos parte de esta gran empresa, agradecemos a </w:t>
      </w:r>
      <w:proofErr w:type="spellStart"/>
      <w:r w:rsidRPr="00EF1DF6">
        <w:rPr>
          <w:rFonts w:ascii="Arial" w:hAnsi="Arial" w:cs="Arial"/>
          <w:i/>
          <w:iCs/>
          <w:color w:val="000000"/>
          <w:sz w:val="22"/>
          <w:szCs w:val="22"/>
        </w:rPr>
        <w:t>Reader’s</w:t>
      </w:r>
      <w:proofErr w:type="spellEnd"/>
      <w:r w:rsidRPr="00EF1DF6">
        <w:rPr>
          <w:rFonts w:ascii="Arial" w:hAnsi="Arial" w:cs="Arial"/>
          <w:i/>
          <w:iCs/>
          <w:color w:val="000000"/>
          <w:sz w:val="22"/>
          <w:szCs w:val="22"/>
        </w:rPr>
        <w:t xml:space="preserve"> </w:t>
      </w:r>
      <w:proofErr w:type="spellStart"/>
      <w:r w:rsidRPr="00EF1DF6">
        <w:rPr>
          <w:rFonts w:ascii="Arial" w:hAnsi="Arial" w:cs="Arial"/>
          <w:i/>
          <w:iCs/>
          <w:color w:val="000000"/>
          <w:sz w:val="22"/>
          <w:szCs w:val="22"/>
        </w:rPr>
        <w:t>Digest</w:t>
      </w:r>
      <w:proofErr w:type="spellEnd"/>
      <w:r w:rsidRPr="00EF1DF6">
        <w:rPr>
          <w:rFonts w:ascii="Arial" w:hAnsi="Arial" w:cs="Arial"/>
          <w:i/>
          <w:iCs/>
          <w:color w:val="000000"/>
          <w:sz w:val="22"/>
          <w:szCs w:val="22"/>
        </w:rPr>
        <w:t xml:space="preserve"> por el reconocimiento, pero sobre todo gracias a todos los mexicanos que han depositado su confianza en nosotros, por creer en nosotros y dejarnos ser parte de su crecimiento profesional para brindarles herramientas que los convertirán en profesionales íntegros y globalmente competitivos, seguiremos trabajando todos los días por y para ustedes”,</w:t>
      </w:r>
      <w:r w:rsidRPr="00EF1DF6">
        <w:rPr>
          <w:rFonts w:ascii="Arial" w:hAnsi="Arial" w:cs="Arial"/>
          <w:color w:val="000000"/>
          <w:sz w:val="22"/>
          <w:szCs w:val="22"/>
        </w:rPr>
        <w:t xml:space="preserve"> concluyó el Rector Regional de </w:t>
      </w:r>
      <w:proofErr w:type="spellStart"/>
      <w:r w:rsidRPr="00EF1DF6">
        <w:rPr>
          <w:rFonts w:ascii="Arial" w:hAnsi="Arial" w:cs="Arial"/>
          <w:color w:val="000000"/>
          <w:sz w:val="22"/>
          <w:szCs w:val="22"/>
        </w:rPr>
        <w:t>Talisis</w:t>
      </w:r>
      <w:proofErr w:type="spellEnd"/>
      <w:r w:rsidRPr="00EF1DF6">
        <w:rPr>
          <w:rFonts w:ascii="Arial" w:hAnsi="Arial" w:cs="Arial"/>
          <w:color w:val="000000"/>
          <w:sz w:val="22"/>
          <w:szCs w:val="22"/>
        </w:rPr>
        <w:t xml:space="preserve">. </w:t>
      </w:r>
    </w:p>
    <w:p w14:paraId="12AD0C02" w14:textId="77777777" w:rsidR="00EF1DF6" w:rsidRPr="00EF1DF6" w:rsidRDefault="00EF1DF6" w:rsidP="00EF1DF6">
      <w:pPr>
        <w:pStyle w:val="Prrafodelista"/>
        <w:spacing w:line="360" w:lineRule="auto"/>
        <w:ind w:left="0"/>
        <w:jc w:val="both"/>
        <w:rPr>
          <w:rFonts w:ascii="Arial" w:hAnsi="Arial" w:cs="Arial"/>
          <w:color w:val="000000"/>
          <w:sz w:val="22"/>
          <w:szCs w:val="22"/>
        </w:rPr>
      </w:pPr>
    </w:p>
    <w:p w14:paraId="13B2528A" w14:textId="77777777" w:rsidR="00EF1DF6" w:rsidRPr="00EF1DF6" w:rsidRDefault="00EF1DF6" w:rsidP="00EF1DF6">
      <w:pPr>
        <w:spacing w:line="360" w:lineRule="auto"/>
        <w:jc w:val="both"/>
        <w:rPr>
          <w:rFonts w:ascii="Arial" w:hAnsi="Arial" w:cs="Arial"/>
          <w:color w:val="000000"/>
          <w:sz w:val="22"/>
          <w:szCs w:val="22"/>
        </w:rPr>
      </w:pPr>
      <w:r w:rsidRPr="00EF1DF6">
        <w:rPr>
          <w:rFonts w:ascii="Arial" w:hAnsi="Arial" w:cs="Arial"/>
          <w:color w:val="000000"/>
          <w:sz w:val="22"/>
          <w:szCs w:val="22"/>
        </w:rPr>
        <w:t xml:space="preserve">Actualmente, </w:t>
      </w:r>
      <w:proofErr w:type="spellStart"/>
      <w:r w:rsidRPr="00EF1DF6">
        <w:rPr>
          <w:rFonts w:ascii="Arial" w:hAnsi="Arial" w:cs="Arial"/>
          <w:color w:val="000000"/>
          <w:sz w:val="22"/>
          <w:szCs w:val="22"/>
        </w:rPr>
        <w:t>Harmon</w:t>
      </w:r>
      <w:proofErr w:type="spellEnd"/>
      <w:r w:rsidRPr="00EF1DF6">
        <w:rPr>
          <w:rFonts w:ascii="Arial" w:hAnsi="Arial" w:cs="Arial"/>
          <w:color w:val="000000"/>
          <w:sz w:val="22"/>
          <w:szCs w:val="22"/>
        </w:rPr>
        <w:t xml:space="preserve"> Hall es el Instituto con más cobertura nacional, al contar con más de 100 planteles en más de 31 estados de la República Mexicana, ofreciendo un excelente nivel académico que les permite contar con más de 2 millones de egresados que dominan el idioma inglés.</w:t>
      </w:r>
    </w:p>
    <w:p w14:paraId="3B15393F" w14:textId="77777777" w:rsidR="00EF1DF6" w:rsidRPr="00EF1DF6" w:rsidRDefault="00EF1DF6" w:rsidP="00EF1DF6">
      <w:pPr>
        <w:spacing w:line="360" w:lineRule="auto"/>
        <w:jc w:val="both"/>
        <w:rPr>
          <w:rFonts w:ascii="Arial" w:hAnsi="Arial" w:cs="Arial"/>
          <w:color w:val="000000"/>
          <w:sz w:val="22"/>
          <w:szCs w:val="22"/>
        </w:rPr>
      </w:pPr>
    </w:p>
    <w:p w14:paraId="3841F9CF" w14:textId="45D7FCB0" w:rsidR="00EF1DF6" w:rsidRDefault="00EF1DF6" w:rsidP="00EF1DF6">
      <w:pPr>
        <w:pStyle w:val="Ttulo2"/>
        <w:rPr>
          <w:rStyle w:val="Hipervnculo"/>
          <w:rFonts w:ascii="Arial" w:hAnsi="Arial" w:cs="Arial"/>
          <w:b/>
          <w:sz w:val="22"/>
          <w:szCs w:val="22"/>
        </w:rPr>
      </w:pPr>
      <w:r w:rsidRPr="00EF1DF6">
        <w:rPr>
          <w:rFonts w:ascii="Arial" w:eastAsia="Calibri" w:hAnsi="Arial" w:cs="Arial"/>
          <w:color w:val="000000"/>
          <w:sz w:val="22"/>
          <w:szCs w:val="22"/>
          <w:lang w:val="es-ES_tradnl"/>
        </w:rPr>
        <w:t>Para mayor información visite</w:t>
      </w:r>
      <w:r w:rsidRPr="00EF1DF6">
        <w:rPr>
          <w:rFonts w:ascii="Arial" w:hAnsi="Arial" w:cs="Arial"/>
          <w:sz w:val="22"/>
          <w:szCs w:val="22"/>
        </w:rPr>
        <w:t xml:space="preserve"> </w:t>
      </w:r>
      <w:hyperlink r:id="rId7" w:history="1">
        <w:r w:rsidRPr="00EF1DF6">
          <w:rPr>
            <w:rStyle w:val="Hipervnculo"/>
            <w:rFonts w:ascii="Arial" w:hAnsi="Arial" w:cs="Arial"/>
            <w:b/>
            <w:sz w:val="22"/>
            <w:szCs w:val="22"/>
          </w:rPr>
          <w:t>www.harmonhall.com</w:t>
        </w:r>
      </w:hyperlink>
      <w:r w:rsidRPr="00EF1DF6">
        <w:rPr>
          <w:rFonts w:ascii="Arial" w:hAnsi="Arial" w:cs="Arial"/>
          <w:sz w:val="22"/>
          <w:szCs w:val="22"/>
        </w:rPr>
        <w:t xml:space="preserve">, </w:t>
      </w:r>
      <w:r w:rsidRPr="00EF1DF6">
        <w:rPr>
          <w:rFonts w:ascii="Arial" w:eastAsia="Calibri" w:hAnsi="Arial" w:cs="Arial"/>
          <w:color w:val="000000"/>
          <w:sz w:val="22"/>
          <w:szCs w:val="22"/>
          <w:lang w:val="es-ES_tradnl"/>
        </w:rPr>
        <w:t>Facebook</w:t>
      </w:r>
      <w:r w:rsidRPr="00EF1DF6">
        <w:rPr>
          <w:rFonts w:ascii="Arial" w:hAnsi="Arial" w:cs="Arial"/>
          <w:sz w:val="22"/>
          <w:szCs w:val="22"/>
        </w:rPr>
        <w:t xml:space="preserve"> </w:t>
      </w:r>
      <w:hyperlink r:id="rId8" w:history="1">
        <w:proofErr w:type="spellStart"/>
        <w:r w:rsidRPr="00EF1DF6">
          <w:rPr>
            <w:rStyle w:val="Hipervnculo"/>
            <w:rFonts w:ascii="Arial" w:hAnsi="Arial" w:cs="Arial"/>
            <w:b/>
            <w:sz w:val="22"/>
            <w:szCs w:val="22"/>
          </w:rPr>
          <w:t>HarmonHallWeAre</w:t>
        </w:r>
        <w:proofErr w:type="spellEnd"/>
      </w:hyperlink>
      <w:r w:rsidRPr="00EF1DF6">
        <w:rPr>
          <w:rFonts w:ascii="Arial" w:hAnsi="Arial" w:cs="Arial"/>
          <w:sz w:val="22"/>
          <w:szCs w:val="22"/>
        </w:rPr>
        <w:t xml:space="preserve"> y </w:t>
      </w:r>
      <w:r w:rsidRPr="00EF1DF6">
        <w:rPr>
          <w:rFonts w:ascii="Arial" w:eastAsia="Calibri" w:hAnsi="Arial" w:cs="Arial"/>
          <w:color w:val="000000"/>
          <w:sz w:val="22"/>
          <w:szCs w:val="22"/>
          <w:lang w:val="es-ES_tradnl"/>
        </w:rPr>
        <w:t>Twitter</w:t>
      </w:r>
      <w:r w:rsidRPr="00EF1DF6">
        <w:rPr>
          <w:rFonts w:ascii="Arial" w:hAnsi="Arial" w:cs="Arial"/>
          <w:sz w:val="22"/>
          <w:szCs w:val="22"/>
        </w:rPr>
        <w:t xml:space="preserve"> </w:t>
      </w:r>
      <w:hyperlink r:id="rId9" w:history="1">
        <w:r w:rsidRPr="00EF1DF6">
          <w:rPr>
            <w:rStyle w:val="Hipervnculo"/>
            <w:rFonts w:ascii="Arial" w:hAnsi="Arial" w:cs="Arial"/>
            <w:b/>
            <w:sz w:val="22"/>
            <w:szCs w:val="22"/>
          </w:rPr>
          <w:t>@</w:t>
        </w:r>
        <w:proofErr w:type="spellStart"/>
        <w:r w:rsidRPr="00EF1DF6">
          <w:rPr>
            <w:rStyle w:val="Hipervnculo"/>
            <w:rFonts w:ascii="Arial" w:hAnsi="Arial" w:cs="Arial"/>
            <w:b/>
            <w:sz w:val="22"/>
            <w:szCs w:val="22"/>
          </w:rPr>
          <w:t>HarmonHallWeAre</w:t>
        </w:r>
        <w:proofErr w:type="spellEnd"/>
      </w:hyperlink>
    </w:p>
    <w:p w14:paraId="0A05B376" w14:textId="77777777" w:rsidR="00EF1DF6" w:rsidRPr="00EF1DF6" w:rsidRDefault="00EF1DF6" w:rsidP="00EF1DF6">
      <w:pPr>
        <w:rPr>
          <w:lang w:val="es-MX" w:eastAsia="en-US"/>
        </w:rPr>
      </w:pPr>
    </w:p>
    <w:p w14:paraId="56193E75" w14:textId="77777777" w:rsidR="00EF1DF6" w:rsidRPr="00EF1DF6" w:rsidRDefault="00EF1DF6" w:rsidP="00EF1DF6">
      <w:pPr>
        <w:pBdr>
          <w:bottom w:val="single" w:sz="4" w:space="1" w:color="auto"/>
        </w:pBdr>
        <w:jc w:val="both"/>
        <w:rPr>
          <w:rFonts w:ascii="Arial" w:hAnsi="Arial" w:cs="Arial"/>
          <w:sz w:val="18"/>
          <w:szCs w:val="18"/>
        </w:rPr>
      </w:pPr>
    </w:p>
    <w:p w14:paraId="217DFA8D" w14:textId="77777777" w:rsidR="00EF1DF6" w:rsidRPr="00EF1DF6" w:rsidRDefault="00EF1DF6" w:rsidP="00EF1DF6">
      <w:pPr>
        <w:jc w:val="both"/>
        <w:rPr>
          <w:rFonts w:ascii="Arial" w:hAnsi="Arial" w:cs="Arial"/>
          <w:b/>
          <w:sz w:val="18"/>
          <w:szCs w:val="18"/>
        </w:rPr>
      </w:pPr>
    </w:p>
    <w:p w14:paraId="7901CA36" w14:textId="77777777" w:rsidR="00EF1DF6" w:rsidRPr="00EF1DF6" w:rsidRDefault="00EF1DF6" w:rsidP="00EF1DF6">
      <w:pPr>
        <w:jc w:val="both"/>
        <w:rPr>
          <w:rFonts w:ascii="Arial" w:hAnsi="Arial" w:cs="Arial"/>
          <w:b/>
          <w:sz w:val="18"/>
          <w:szCs w:val="18"/>
        </w:rPr>
      </w:pPr>
      <w:r w:rsidRPr="00EF1DF6">
        <w:rPr>
          <w:rFonts w:ascii="Arial" w:hAnsi="Arial" w:cs="Arial"/>
          <w:b/>
          <w:sz w:val="18"/>
          <w:szCs w:val="18"/>
        </w:rPr>
        <w:t xml:space="preserve">Acerca de </w:t>
      </w:r>
      <w:proofErr w:type="spellStart"/>
      <w:r w:rsidRPr="00EF1DF6">
        <w:rPr>
          <w:rFonts w:ascii="Arial" w:hAnsi="Arial" w:cs="Arial"/>
          <w:b/>
          <w:sz w:val="18"/>
          <w:szCs w:val="18"/>
        </w:rPr>
        <w:t>Harmon</w:t>
      </w:r>
      <w:proofErr w:type="spellEnd"/>
      <w:r w:rsidRPr="00EF1DF6">
        <w:rPr>
          <w:rFonts w:ascii="Arial" w:hAnsi="Arial" w:cs="Arial"/>
          <w:b/>
          <w:sz w:val="18"/>
          <w:szCs w:val="18"/>
        </w:rPr>
        <w:t xml:space="preserve"> Hall</w:t>
      </w:r>
    </w:p>
    <w:p w14:paraId="54B77566" w14:textId="77777777" w:rsidR="00EF1DF6" w:rsidRPr="00EF1DF6" w:rsidRDefault="00EF1DF6" w:rsidP="00EF1DF6">
      <w:pPr>
        <w:jc w:val="both"/>
        <w:rPr>
          <w:rFonts w:ascii="Arial" w:hAnsi="Arial" w:cs="Arial"/>
          <w:sz w:val="18"/>
          <w:szCs w:val="18"/>
        </w:rPr>
      </w:pPr>
      <w:r w:rsidRPr="00EF1DF6">
        <w:rPr>
          <w:rFonts w:ascii="Arial" w:hAnsi="Arial" w:cs="Arial"/>
          <w:sz w:val="18"/>
          <w:szCs w:val="18"/>
        </w:rPr>
        <w:t xml:space="preserve">El Instituto </w:t>
      </w:r>
      <w:proofErr w:type="spellStart"/>
      <w:r w:rsidRPr="00EF1DF6">
        <w:rPr>
          <w:rFonts w:ascii="Arial" w:hAnsi="Arial" w:cs="Arial"/>
          <w:sz w:val="18"/>
          <w:szCs w:val="18"/>
        </w:rPr>
        <w:t>Harmon</w:t>
      </w:r>
      <w:proofErr w:type="spellEnd"/>
      <w:r w:rsidRPr="00EF1DF6">
        <w:rPr>
          <w:rFonts w:ascii="Arial" w:hAnsi="Arial" w:cs="Arial"/>
          <w:sz w:val="18"/>
          <w:szCs w:val="18"/>
        </w:rPr>
        <w:t xml:space="preserve"> Hall de México, A.C. inicia operaciones en 1966 con el objetivo de impulsar la cultura del inglés en nuestro país. Es la empresa líder en enseñanza y certificación del idioma en México, gracias a un efectivo programa basado tanto en la mejora continua a través de investigación permanente en las más novedosas tendencias en la enseñanza de la lengua como en su corpus lingüístico, para una efectiva aplicación en cualquier ámbito. Cuenta con más de 100 planteles, en 31 estados de la República Mexicana. En 2010 </w:t>
      </w:r>
      <w:proofErr w:type="spellStart"/>
      <w:r w:rsidRPr="00EF1DF6">
        <w:rPr>
          <w:rFonts w:ascii="Arial" w:hAnsi="Arial" w:cs="Arial"/>
          <w:sz w:val="18"/>
          <w:szCs w:val="18"/>
        </w:rPr>
        <w:t>Harmon</w:t>
      </w:r>
      <w:proofErr w:type="spellEnd"/>
      <w:r w:rsidRPr="00EF1DF6">
        <w:rPr>
          <w:rFonts w:ascii="Arial" w:hAnsi="Arial" w:cs="Arial"/>
          <w:sz w:val="18"/>
          <w:szCs w:val="18"/>
        </w:rPr>
        <w:t xml:space="preserve"> Hall fue reconocida por el IMPI (Instituto Mexicano de la Propiedad Industrial) como una de las 6 marcas más famosas en México.</w:t>
      </w:r>
    </w:p>
    <w:p w14:paraId="1D1FA698" w14:textId="77777777" w:rsidR="00EF1DF6" w:rsidRPr="00EF1DF6" w:rsidRDefault="00EF1DF6" w:rsidP="00EF1DF6">
      <w:pPr>
        <w:jc w:val="both"/>
        <w:rPr>
          <w:rFonts w:ascii="Arial" w:hAnsi="Arial" w:cs="Arial"/>
          <w:b/>
          <w:sz w:val="18"/>
          <w:szCs w:val="18"/>
        </w:rPr>
      </w:pPr>
    </w:p>
    <w:p w14:paraId="6246D535" w14:textId="77777777" w:rsidR="00EF1DF6" w:rsidRPr="00EF1DF6" w:rsidRDefault="00EF1DF6" w:rsidP="00EF1DF6">
      <w:pPr>
        <w:jc w:val="both"/>
        <w:rPr>
          <w:rFonts w:ascii="Arial" w:hAnsi="Arial" w:cs="Arial"/>
          <w:b/>
          <w:sz w:val="18"/>
          <w:szCs w:val="18"/>
        </w:rPr>
      </w:pPr>
    </w:p>
    <w:p w14:paraId="526E30BD" w14:textId="77777777" w:rsidR="00EF1DF6" w:rsidRPr="00EF1DF6" w:rsidRDefault="00EF1DF6" w:rsidP="00EF1DF6">
      <w:pPr>
        <w:jc w:val="both"/>
        <w:rPr>
          <w:rFonts w:ascii="Arial" w:hAnsi="Arial" w:cs="Arial"/>
          <w:b/>
          <w:sz w:val="18"/>
          <w:szCs w:val="18"/>
        </w:rPr>
      </w:pPr>
      <w:r w:rsidRPr="00EF1DF6">
        <w:rPr>
          <w:rFonts w:ascii="Arial" w:hAnsi="Arial" w:cs="Arial"/>
          <w:b/>
          <w:sz w:val="18"/>
          <w:szCs w:val="18"/>
        </w:rPr>
        <w:t>Contacto con medios:</w:t>
      </w:r>
    </w:p>
    <w:p w14:paraId="68509E5F" w14:textId="77777777" w:rsidR="00EF1DF6" w:rsidRPr="00EF1DF6" w:rsidRDefault="00EF1DF6" w:rsidP="00EF1DF6">
      <w:pPr>
        <w:jc w:val="both"/>
        <w:rPr>
          <w:rFonts w:ascii="Arial" w:hAnsi="Arial" w:cs="Arial"/>
          <w:sz w:val="18"/>
          <w:szCs w:val="18"/>
        </w:rPr>
      </w:pPr>
      <w:r w:rsidRPr="00EF1DF6">
        <w:rPr>
          <w:rFonts w:ascii="Arial" w:hAnsi="Arial" w:cs="Arial"/>
          <w:sz w:val="18"/>
          <w:szCs w:val="18"/>
        </w:rPr>
        <w:t>Laura R. Gallareta</w:t>
      </w:r>
    </w:p>
    <w:p w14:paraId="77D888F0" w14:textId="77777777" w:rsidR="00EF1DF6" w:rsidRPr="00EF1DF6" w:rsidRDefault="00EF1DF6" w:rsidP="00EF1DF6">
      <w:pPr>
        <w:jc w:val="both"/>
        <w:rPr>
          <w:rFonts w:ascii="Arial" w:hAnsi="Arial" w:cs="Arial"/>
          <w:sz w:val="18"/>
          <w:szCs w:val="18"/>
          <w:lang w:val="es-ES"/>
        </w:rPr>
      </w:pPr>
      <w:hyperlink r:id="rId10" w:history="1">
        <w:r w:rsidRPr="00EF1DF6">
          <w:rPr>
            <w:rStyle w:val="Hipervnculo"/>
            <w:rFonts w:ascii="Arial" w:hAnsi="Arial" w:cs="Arial"/>
            <w:sz w:val="18"/>
            <w:szCs w:val="18"/>
            <w:lang w:val="es-ES"/>
          </w:rPr>
          <w:t>laura.rgallareta@clarkyasociados.com.mx</w:t>
        </w:r>
      </w:hyperlink>
      <w:r w:rsidRPr="00EF1DF6">
        <w:rPr>
          <w:rFonts w:ascii="Arial" w:hAnsi="Arial" w:cs="Arial"/>
          <w:sz w:val="18"/>
          <w:szCs w:val="18"/>
          <w:lang w:val="es-ES"/>
        </w:rPr>
        <w:t xml:space="preserve"> </w:t>
      </w:r>
    </w:p>
    <w:p w14:paraId="490A44A4" w14:textId="77777777" w:rsidR="00EF1DF6" w:rsidRPr="00EF1DF6" w:rsidRDefault="00EF1DF6" w:rsidP="00EF1DF6">
      <w:pPr>
        <w:jc w:val="both"/>
        <w:rPr>
          <w:rFonts w:ascii="Arial" w:hAnsi="Arial" w:cs="Arial"/>
          <w:sz w:val="18"/>
          <w:szCs w:val="18"/>
        </w:rPr>
      </w:pPr>
      <w:r w:rsidRPr="00EF1DF6">
        <w:rPr>
          <w:rFonts w:ascii="Arial" w:hAnsi="Arial" w:cs="Arial"/>
          <w:sz w:val="18"/>
          <w:szCs w:val="18"/>
        </w:rPr>
        <w:t xml:space="preserve">Clark, </w:t>
      </w:r>
      <w:proofErr w:type="spellStart"/>
      <w:r w:rsidRPr="00EF1DF6">
        <w:rPr>
          <w:rFonts w:ascii="Arial" w:hAnsi="Arial" w:cs="Arial"/>
          <w:sz w:val="18"/>
          <w:szCs w:val="18"/>
        </w:rPr>
        <w:t>Maauad</w:t>
      </w:r>
      <w:proofErr w:type="spellEnd"/>
      <w:r w:rsidRPr="00EF1DF6">
        <w:rPr>
          <w:rFonts w:ascii="Arial" w:hAnsi="Arial" w:cs="Arial"/>
          <w:sz w:val="18"/>
          <w:szCs w:val="18"/>
        </w:rPr>
        <w:t xml:space="preserve"> y Asociados</w:t>
      </w:r>
    </w:p>
    <w:p w14:paraId="29F81F52" w14:textId="77777777" w:rsidR="00EF1DF6" w:rsidRPr="00EF1DF6" w:rsidRDefault="00EF1DF6" w:rsidP="00EF1DF6">
      <w:pPr>
        <w:jc w:val="both"/>
        <w:rPr>
          <w:rFonts w:ascii="Arial" w:hAnsi="Arial" w:cs="Arial"/>
          <w:sz w:val="18"/>
          <w:szCs w:val="18"/>
        </w:rPr>
      </w:pPr>
      <w:r w:rsidRPr="00EF1DF6">
        <w:rPr>
          <w:rFonts w:ascii="Arial" w:hAnsi="Arial" w:cs="Arial"/>
          <w:sz w:val="18"/>
          <w:szCs w:val="18"/>
          <w:lang w:val="es-ES"/>
        </w:rPr>
        <w:t>(55) 5574 4244 u 84</w:t>
      </w:r>
      <w:r w:rsidRPr="00EF1DF6">
        <w:rPr>
          <w:rFonts w:ascii="Arial" w:hAnsi="Arial" w:cs="Arial"/>
          <w:sz w:val="18"/>
          <w:szCs w:val="18"/>
        </w:rPr>
        <w:t xml:space="preserve">  </w:t>
      </w:r>
    </w:p>
    <w:p w14:paraId="2ED65B2A" w14:textId="77777777" w:rsidR="00EF1DF6" w:rsidRPr="00EF1DF6" w:rsidRDefault="00EF1DF6" w:rsidP="00EF1DF6">
      <w:pPr>
        <w:spacing w:line="360" w:lineRule="auto"/>
        <w:jc w:val="both"/>
        <w:rPr>
          <w:rFonts w:ascii="Arial" w:hAnsi="Arial" w:cs="Arial"/>
          <w:color w:val="000000"/>
          <w:sz w:val="18"/>
          <w:szCs w:val="18"/>
        </w:rPr>
      </w:pPr>
    </w:p>
    <w:p w14:paraId="780B30ED" w14:textId="77777777" w:rsidR="00FE3611" w:rsidRPr="008F7D8B" w:rsidRDefault="00FE3611" w:rsidP="00EF1DF6">
      <w:pPr>
        <w:spacing w:line="360" w:lineRule="auto"/>
        <w:jc w:val="both"/>
        <w:rPr>
          <w:rFonts w:ascii="Arial" w:hAnsi="Arial" w:cs="Arial"/>
          <w:sz w:val="18"/>
          <w:szCs w:val="18"/>
        </w:rPr>
      </w:pPr>
    </w:p>
    <w:sectPr w:rsidR="00FE3611" w:rsidRPr="008F7D8B" w:rsidSect="00330B48">
      <w:headerReference w:type="default" r:id="rId11"/>
      <w:footerReference w:type="default" r:id="rId12"/>
      <w:pgSz w:w="12240" w:h="15840"/>
      <w:pgMar w:top="1701" w:right="1191" w:bottom="1191" w:left="119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208A" w14:textId="77777777" w:rsidR="00D94259" w:rsidRDefault="00D94259" w:rsidP="00DB02CF">
      <w:r>
        <w:separator/>
      </w:r>
    </w:p>
  </w:endnote>
  <w:endnote w:type="continuationSeparator" w:id="0">
    <w:p w14:paraId="0B4EC487" w14:textId="77777777" w:rsidR="00D94259" w:rsidRDefault="00D94259" w:rsidP="00DB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E28A" w14:textId="2127F59B" w:rsidR="009463E0" w:rsidRPr="009463E0" w:rsidRDefault="00306576" w:rsidP="009463E0">
    <w:pPr>
      <w:pStyle w:val="Piedepgina"/>
      <w:rPr>
        <w:lang w:val="es-ES"/>
      </w:rPr>
    </w:pPr>
    <w:r>
      <w:rPr>
        <w:noProof/>
        <w:lang w:val="es-MX" w:eastAsia="es-MX"/>
      </w:rPr>
      <w:drawing>
        <wp:inline distT="0" distB="0" distL="0" distR="0" wp14:anchorId="1506062A" wp14:editId="73D8689F">
          <wp:extent cx="849086" cy="154379"/>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1035345" cy="1882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881D" w14:textId="77777777" w:rsidR="00D94259" w:rsidRDefault="00D94259" w:rsidP="00DB02CF">
      <w:r>
        <w:separator/>
      </w:r>
    </w:p>
  </w:footnote>
  <w:footnote w:type="continuationSeparator" w:id="0">
    <w:p w14:paraId="30ECB782" w14:textId="77777777" w:rsidR="00D94259" w:rsidRDefault="00D94259" w:rsidP="00DB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9784" w14:textId="7B2B3EE8" w:rsidR="00555041" w:rsidRDefault="00306576" w:rsidP="00306576">
    <w:pPr>
      <w:pStyle w:val="Encabezado"/>
    </w:pPr>
    <w:r>
      <w:rPr>
        <w:noProof/>
        <w:lang w:val="es-MX" w:eastAsia="es-MX"/>
      </w:rPr>
      <w:drawing>
        <wp:anchor distT="0" distB="0" distL="114300" distR="114300" simplePos="0" relativeHeight="251660288" behindDoc="1" locked="0" layoutInCell="1" allowOverlap="1" wp14:anchorId="45193EF2" wp14:editId="0D89E4A4">
          <wp:simplePos x="0" y="0"/>
          <wp:positionH relativeFrom="column">
            <wp:posOffset>-767080</wp:posOffset>
          </wp:positionH>
          <wp:positionV relativeFrom="margin">
            <wp:posOffset>-1186724</wp:posOffset>
          </wp:positionV>
          <wp:extent cx="8042252" cy="107768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8042252" cy="1077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99B"/>
    <w:multiLevelType w:val="hybridMultilevel"/>
    <w:tmpl w:val="D71A97B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1" w15:restartNumberingAfterBreak="0">
    <w:nsid w:val="0AB74E41"/>
    <w:multiLevelType w:val="hybridMultilevel"/>
    <w:tmpl w:val="CDE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D7251"/>
    <w:multiLevelType w:val="hybridMultilevel"/>
    <w:tmpl w:val="DB863D16"/>
    <w:lvl w:ilvl="0" w:tplc="080A000D">
      <w:start w:val="1"/>
      <w:numFmt w:val="bullet"/>
      <w:lvlText w:val=""/>
      <w:lvlJc w:val="left"/>
      <w:pPr>
        <w:ind w:left="1713" w:hanging="360"/>
      </w:pPr>
      <w:rPr>
        <w:rFonts w:ascii="Wingdings" w:hAnsi="Wingding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138930CC"/>
    <w:multiLevelType w:val="hybridMultilevel"/>
    <w:tmpl w:val="8268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E7941"/>
    <w:multiLevelType w:val="hybridMultilevel"/>
    <w:tmpl w:val="0CEC214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 w15:restartNumberingAfterBreak="0">
    <w:nsid w:val="1A9D3442"/>
    <w:multiLevelType w:val="hybridMultilevel"/>
    <w:tmpl w:val="E6A27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0D7C83"/>
    <w:multiLevelType w:val="hybridMultilevel"/>
    <w:tmpl w:val="0562C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400E9A"/>
    <w:multiLevelType w:val="hybridMultilevel"/>
    <w:tmpl w:val="D696F63E"/>
    <w:lvl w:ilvl="0" w:tplc="4A46D782">
      <w:start w:val="1"/>
      <w:numFmt w:val="bullet"/>
      <w:lvlText w:val="•"/>
      <w:lvlJc w:val="left"/>
      <w:pPr>
        <w:tabs>
          <w:tab w:val="num" w:pos="720"/>
        </w:tabs>
        <w:ind w:left="720" w:hanging="360"/>
      </w:pPr>
      <w:rPr>
        <w:rFonts w:ascii="Arial" w:hAnsi="Arial" w:hint="default"/>
      </w:rPr>
    </w:lvl>
    <w:lvl w:ilvl="1" w:tplc="4A1810F6">
      <w:numFmt w:val="bullet"/>
      <w:lvlText w:val="o"/>
      <w:lvlJc w:val="left"/>
      <w:pPr>
        <w:tabs>
          <w:tab w:val="num" w:pos="1440"/>
        </w:tabs>
        <w:ind w:left="1440" w:hanging="360"/>
      </w:pPr>
      <w:rPr>
        <w:rFonts w:ascii="Courier New" w:hAnsi="Courier New" w:hint="default"/>
      </w:rPr>
    </w:lvl>
    <w:lvl w:ilvl="2" w:tplc="0A106F7E" w:tentative="1">
      <w:start w:val="1"/>
      <w:numFmt w:val="bullet"/>
      <w:lvlText w:val="•"/>
      <w:lvlJc w:val="left"/>
      <w:pPr>
        <w:tabs>
          <w:tab w:val="num" w:pos="2160"/>
        </w:tabs>
        <w:ind w:left="2160" w:hanging="360"/>
      </w:pPr>
      <w:rPr>
        <w:rFonts w:ascii="Arial" w:hAnsi="Arial" w:hint="default"/>
      </w:rPr>
    </w:lvl>
    <w:lvl w:ilvl="3" w:tplc="A1024AEA" w:tentative="1">
      <w:start w:val="1"/>
      <w:numFmt w:val="bullet"/>
      <w:lvlText w:val="•"/>
      <w:lvlJc w:val="left"/>
      <w:pPr>
        <w:tabs>
          <w:tab w:val="num" w:pos="2880"/>
        </w:tabs>
        <w:ind w:left="2880" w:hanging="360"/>
      </w:pPr>
      <w:rPr>
        <w:rFonts w:ascii="Arial" w:hAnsi="Arial" w:hint="default"/>
      </w:rPr>
    </w:lvl>
    <w:lvl w:ilvl="4" w:tplc="6C660C54" w:tentative="1">
      <w:start w:val="1"/>
      <w:numFmt w:val="bullet"/>
      <w:lvlText w:val="•"/>
      <w:lvlJc w:val="left"/>
      <w:pPr>
        <w:tabs>
          <w:tab w:val="num" w:pos="3600"/>
        </w:tabs>
        <w:ind w:left="3600" w:hanging="360"/>
      </w:pPr>
      <w:rPr>
        <w:rFonts w:ascii="Arial" w:hAnsi="Arial" w:hint="default"/>
      </w:rPr>
    </w:lvl>
    <w:lvl w:ilvl="5" w:tplc="6EBE00B8" w:tentative="1">
      <w:start w:val="1"/>
      <w:numFmt w:val="bullet"/>
      <w:lvlText w:val="•"/>
      <w:lvlJc w:val="left"/>
      <w:pPr>
        <w:tabs>
          <w:tab w:val="num" w:pos="4320"/>
        </w:tabs>
        <w:ind w:left="4320" w:hanging="360"/>
      </w:pPr>
      <w:rPr>
        <w:rFonts w:ascii="Arial" w:hAnsi="Arial" w:hint="default"/>
      </w:rPr>
    </w:lvl>
    <w:lvl w:ilvl="6" w:tplc="0D7CAAA6" w:tentative="1">
      <w:start w:val="1"/>
      <w:numFmt w:val="bullet"/>
      <w:lvlText w:val="•"/>
      <w:lvlJc w:val="left"/>
      <w:pPr>
        <w:tabs>
          <w:tab w:val="num" w:pos="5040"/>
        </w:tabs>
        <w:ind w:left="5040" w:hanging="360"/>
      </w:pPr>
      <w:rPr>
        <w:rFonts w:ascii="Arial" w:hAnsi="Arial" w:hint="default"/>
      </w:rPr>
    </w:lvl>
    <w:lvl w:ilvl="7" w:tplc="359ABA6C" w:tentative="1">
      <w:start w:val="1"/>
      <w:numFmt w:val="bullet"/>
      <w:lvlText w:val="•"/>
      <w:lvlJc w:val="left"/>
      <w:pPr>
        <w:tabs>
          <w:tab w:val="num" w:pos="5760"/>
        </w:tabs>
        <w:ind w:left="5760" w:hanging="360"/>
      </w:pPr>
      <w:rPr>
        <w:rFonts w:ascii="Arial" w:hAnsi="Arial" w:hint="default"/>
      </w:rPr>
    </w:lvl>
    <w:lvl w:ilvl="8" w:tplc="50AA19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1C4238"/>
    <w:multiLevelType w:val="hybridMultilevel"/>
    <w:tmpl w:val="664267E8"/>
    <w:lvl w:ilvl="0" w:tplc="1DF20F98">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9B7D4C"/>
    <w:multiLevelType w:val="hybridMultilevel"/>
    <w:tmpl w:val="584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9346525"/>
    <w:multiLevelType w:val="hybridMultilevel"/>
    <w:tmpl w:val="0F827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035685"/>
    <w:multiLevelType w:val="hybridMultilevel"/>
    <w:tmpl w:val="E426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F47713"/>
    <w:multiLevelType w:val="hybridMultilevel"/>
    <w:tmpl w:val="D93EE326"/>
    <w:lvl w:ilvl="0" w:tplc="080A000F">
      <w:start w:val="1"/>
      <w:numFmt w:val="decimal"/>
      <w:lvlText w:val="%1."/>
      <w:lvlJc w:val="left"/>
      <w:pPr>
        <w:ind w:left="720" w:hanging="360"/>
      </w:pPr>
      <w:rPr>
        <w:rFonts w:hint="default"/>
      </w:rPr>
    </w:lvl>
    <w:lvl w:ilvl="1" w:tplc="50E4B970">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5"/>
  </w:num>
  <w:num w:numId="6">
    <w:abstractNumId w:val="1"/>
  </w:num>
  <w:num w:numId="7">
    <w:abstractNumId w:val="10"/>
  </w:num>
  <w:num w:numId="8">
    <w:abstractNumId w:val="11"/>
  </w:num>
  <w:num w:numId="9">
    <w:abstractNumId w:val="6"/>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CF"/>
    <w:rsid w:val="00085A57"/>
    <w:rsid w:val="0008688B"/>
    <w:rsid w:val="00094A21"/>
    <w:rsid w:val="000F6D97"/>
    <w:rsid w:val="0018471D"/>
    <w:rsid w:val="001D4996"/>
    <w:rsid w:val="001D50A3"/>
    <w:rsid w:val="00241A22"/>
    <w:rsid w:val="002839AC"/>
    <w:rsid w:val="002F0C74"/>
    <w:rsid w:val="00306576"/>
    <w:rsid w:val="00330B48"/>
    <w:rsid w:val="0052455C"/>
    <w:rsid w:val="00555041"/>
    <w:rsid w:val="00747B92"/>
    <w:rsid w:val="00820236"/>
    <w:rsid w:val="008A74C3"/>
    <w:rsid w:val="008F7D8B"/>
    <w:rsid w:val="00923452"/>
    <w:rsid w:val="009463E0"/>
    <w:rsid w:val="00965B89"/>
    <w:rsid w:val="009678BA"/>
    <w:rsid w:val="009E21F3"/>
    <w:rsid w:val="00A76909"/>
    <w:rsid w:val="00AE46DF"/>
    <w:rsid w:val="00AE4D8D"/>
    <w:rsid w:val="00C116F9"/>
    <w:rsid w:val="00C42EA8"/>
    <w:rsid w:val="00D21914"/>
    <w:rsid w:val="00D94259"/>
    <w:rsid w:val="00DB02CF"/>
    <w:rsid w:val="00DE40D3"/>
    <w:rsid w:val="00EA0DE8"/>
    <w:rsid w:val="00EF1DF6"/>
    <w:rsid w:val="00FE36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0D8E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AC"/>
    <w:rPr>
      <w:rFonts w:eastAsiaTheme="minorEastAsia"/>
      <w:lang w:eastAsia="es-ES"/>
    </w:rPr>
  </w:style>
  <w:style w:type="paragraph" w:styleId="Ttulo2">
    <w:name w:val="heading 2"/>
    <w:basedOn w:val="Normal"/>
    <w:next w:val="Normal"/>
    <w:link w:val="Ttulo2Car"/>
    <w:uiPriority w:val="9"/>
    <w:semiHidden/>
    <w:unhideWhenUsed/>
    <w:qFormat/>
    <w:rsid w:val="00EF1DF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B02CF"/>
    <w:rPr>
      <w:b/>
      <w:bCs/>
    </w:rPr>
  </w:style>
  <w:style w:type="paragraph" w:styleId="Encabezado">
    <w:name w:val="header"/>
    <w:basedOn w:val="Normal"/>
    <w:link w:val="EncabezadoCar"/>
    <w:uiPriority w:val="99"/>
    <w:unhideWhenUsed/>
    <w:rsid w:val="00DB02CF"/>
    <w:pPr>
      <w:tabs>
        <w:tab w:val="center" w:pos="4419"/>
        <w:tab w:val="right" w:pos="8838"/>
      </w:tabs>
    </w:pPr>
  </w:style>
  <w:style w:type="character" w:customStyle="1" w:styleId="EncabezadoCar">
    <w:name w:val="Encabezado Car"/>
    <w:basedOn w:val="Fuentedeprrafopredeter"/>
    <w:link w:val="Encabezado"/>
    <w:uiPriority w:val="99"/>
    <w:rsid w:val="00DB02CF"/>
  </w:style>
  <w:style w:type="paragraph" w:styleId="Piedepgina">
    <w:name w:val="footer"/>
    <w:basedOn w:val="Normal"/>
    <w:link w:val="PiedepginaCar"/>
    <w:uiPriority w:val="99"/>
    <w:unhideWhenUsed/>
    <w:rsid w:val="00DB02CF"/>
    <w:pPr>
      <w:tabs>
        <w:tab w:val="center" w:pos="4419"/>
        <w:tab w:val="right" w:pos="8838"/>
      </w:tabs>
    </w:pPr>
  </w:style>
  <w:style w:type="character" w:customStyle="1" w:styleId="PiedepginaCar">
    <w:name w:val="Pie de página Car"/>
    <w:basedOn w:val="Fuentedeprrafopredeter"/>
    <w:link w:val="Piedepgina"/>
    <w:uiPriority w:val="99"/>
    <w:rsid w:val="00DB02CF"/>
  </w:style>
  <w:style w:type="paragraph" w:styleId="Prrafodelista">
    <w:name w:val="List Paragraph"/>
    <w:basedOn w:val="Normal"/>
    <w:uiPriority w:val="34"/>
    <w:qFormat/>
    <w:rsid w:val="009463E0"/>
    <w:pPr>
      <w:ind w:left="720"/>
      <w:contextualSpacing/>
    </w:pPr>
  </w:style>
  <w:style w:type="paragraph" w:styleId="Textodeglobo">
    <w:name w:val="Balloon Text"/>
    <w:basedOn w:val="Normal"/>
    <w:link w:val="TextodegloboCar"/>
    <w:uiPriority w:val="99"/>
    <w:semiHidden/>
    <w:unhideWhenUsed/>
    <w:rsid w:val="00DE40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40D3"/>
    <w:rPr>
      <w:rFonts w:ascii="Lucida Grande" w:hAnsi="Lucida Grande"/>
      <w:sz w:val="18"/>
      <w:szCs w:val="18"/>
    </w:rPr>
  </w:style>
  <w:style w:type="character" w:styleId="Hipervnculo">
    <w:name w:val="Hyperlink"/>
    <w:basedOn w:val="Fuentedeprrafopredeter"/>
    <w:uiPriority w:val="99"/>
    <w:unhideWhenUsed/>
    <w:rsid w:val="002F0C74"/>
    <w:rPr>
      <w:color w:val="0000FF"/>
      <w:u w:val="single"/>
    </w:rPr>
  </w:style>
  <w:style w:type="character" w:customStyle="1" w:styleId="Ttulo2Car">
    <w:name w:val="Título 2 Car"/>
    <w:basedOn w:val="Fuentedeprrafopredeter"/>
    <w:link w:val="Ttulo2"/>
    <w:uiPriority w:val="9"/>
    <w:semiHidden/>
    <w:rsid w:val="00EF1DF6"/>
    <w:rPr>
      <w:rFonts w:asciiTheme="majorHAnsi" w:eastAsiaTheme="majorEastAsia" w:hAnsiTheme="majorHAnsi" w:cstheme="majorBidi"/>
      <w:color w:val="2E74B5"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333">
      <w:bodyDiv w:val="1"/>
      <w:marLeft w:val="0"/>
      <w:marRight w:val="0"/>
      <w:marTop w:val="0"/>
      <w:marBottom w:val="0"/>
      <w:divBdr>
        <w:top w:val="none" w:sz="0" w:space="0" w:color="auto"/>
        <w:left w:val="none" w:sz="0" w:space="0" w:color="auto"/>
        <w:bottom w:val="none" w:sz="0" w:space="0" w:color="auto"/>
        <w:right w:val="none" w:sz="0" w:space="0" w:color="auto"/>
      </w:divBdr>
    </w:div>
    <w:div w:id="60712246">
      <w:bodyDiv w:val="1"/>
      <w:marLeft w:val="0"/>
      <w:marRight w:val="0"/>
      <w:marTop w:val="0"/>
      <w:marBottom w:val="0"/>
      <w:divBdr>
        <w:top w:val="none" w:sz="0" w:space="0" w:color="auto"/>
        <w:left w:val="none" w:sz="0" w:space="0" w:color="auto"/>
        <w:bottom w:val="none" w:sz="0" w:space="0" w:color="auto"/>
        <w:right w:val="none" w:sz="0" w:space="0" w:color="auto"/>
      </w:divBdr>
    </w:div>
    <w:div w:id="163009595">
      <w:bodyDiv w:val="1"/>
      <w:marLeft w:val="0"/>
      <w:marRight w:val="0"/>
      <w:marTop w:val="0"/>
      <w:marBottom w:val="0"/>
      <w:divBdr>
        <w:top w:val="none" w:sz="0" w:space="0" w:color="auto"/>
        <w:left w:val="none" w:sz="0" w:space="0" w:color="auto"/>
        <w:bottom w:val="none" w:sz="0" w:space="0" w:color="auto"/>
        <w:right w:val="none" w:sz="0" w:space="0" w:color="auto"/>
      </w:divBdr>
    </w:div>
    <w:div w:id="234439134">
      <w:bodyDiv w:val="1"/>
      <w:marLeft w:val="0"/>
      <w:marRight w:val="0"/>
      <w:marTop w:val="0"/>
      <w:marBottom w:val="0"/>
      <w:divBdr>
        <w:top w:val="none" w:sz="0" w:space="0" w:color="auto"/>
        <w:left w:val="none" w:sz="0" w:space="0" w:color="auto"/>
        <w:bottom w:val="none" w:sz="0" w:space="0" w:color="auto"/>
        <w:right w:val="none" w:sz="0" w:space="0" w:color="auto"/>
      </w:divBdr>
    </w:div>
    <w:div w:id="469519836">
      <w:bodyDiv w:val="1"/>
      <w:marLeft w:val="0"/>
      <w:marRight w:val="0"/>
      <w:marTop w:val="0"/>
      <w:marBottom w:val="0"/>
      <w:divBdr>
        <w:top w:val="none" w:sz="0" w:space="0" w:color="auto"/>
        <w:left w:val="none" w:sz="0" w:space="0" w:color="auto"/>
        <w:bottom w:val="none" w:sz="0" w:space="0" w:color="auto"/>
        <w:right w:val="none" w:sz="0" w:space="0" w:color="auto"/>
      </w:divBdr>
    </w:div>
    <w:div w:id="627591497">
      <w:bodyDiv w:val="1"/>
      <w:marLeft w:val="0"/>
      <w:marRight w:val="0"/>
      <w:marTop w:val="0"/>
      <w:marBottom w:val="0"/>
      <w:divBdr>
        <w:top w:val="none" w:sz="0" w:space="0" w:color="auto"/>
        <w:left w:val="none" w:sz="0" w:space="0" w:color="auto"/>
        <w:bottom w:val="none" w:sz="0" w:space="0" w:color="auto"/>
        <w:right w:val="none" w:sz="0" w:space="0" w:color="auto"/>
      </w:divBdr>
    </w:div>
    <w:div w:id="709191265">
      <w:bodyDiv w:val="1"/>
      <w:marLeft w:val="0"/>
      <w:marRight w:val="0"/>
      <w:marTop w:val="0"/>
      <w:marBottom w:val="0"/>
      <w:divBdr>
        <w:top w:val="none" w:sz="0" w:space="0" w:color="auto"/>
        <w:left w:val="none" w:sz="0" w:space="0" w:color="auto"/>
        <w:bottom w:val="none" w:sz="0" w:space="0" w:color="auto"/>
        <w:right w:val="none" w:sz="0" w:space="0" w:color="auto"/>
      </w:divBdr>
    </w:div>
    <w:div w:id="786436954">
      <w:bodyDiv w:val="1"/>
      <w:marLeft w:val="0"/>
      <w:marRight w:val="0"/>
      <w:marTop w:val="0"/>
      <w:marBottom w:val="0"/>
      <w:divBdr>
        <w:top w:val="none" w:sz="0" w:space="0" w:color="auto"/>
        <w:left w:val="none" w:sz="0" w:space="0" w:color="auto"/>
        <w:bottom w:val="none" w:sz="0" w:space="0" w:color="auto"/>
        <w:right w:val="none" w:sz="0" w:space="0" w:color="auto"/>
      </w:divBdr>
    </w:div>
    <w:div w:id="907805085">
      <w:bodyDiv w:val="1"/>
      <w:marLeft w:val="0"/>
      <w:marRight w:val="0"/>
      <w:marTop w:val="0"/>
      <w:marBottom w:val="0"/>
      <w:divBdr>
        <w:top w:val="none" w:sz="0" w:space="0" w:color="auto"/>
        <w:left w:val="none" w:sz="0" w:space="0" w:color="auto"/>
        <w:bottom w:val="none" w:sz="0" w:space="0" w:color="auto"/>
        <w:right w:val="none" w:sz="0" w:space="0" w:color="auto"/>
      </w:divBdr>
    </w:div>
    <w:div w:id="1055619313">
      <w:bodyDiv w:val="1"/>
      <w:marLeft w:val="0"/>
      <w:marRight w:val="0"/>
      <w:marTop w:val="0"/>
      <w:marBottom w:val="0"/>
      <w:divBdr>
        <w:top w:val="none" w:sz="0" w:space="0" w:color="auto"/>
        <w:left w:val="none" w:sz="0" w:space="0" w:color="auto"/>
        <w:bottom w:val="none" w:sz="0" w:space="0" w:color="auto"/>
        <w:right w:val="none" w:sz="0" w:space="0" w:color="auto"/>
      </w:divBdr>
    </w:div>
    <w:div w:id="1151210069">
      <w:bodyDiv w:val="1"/>
      <w:marLeft w:val="0"/>
      <w:marRight w:val="0"/>
      <w:marTop w:val="0"/>
      <w:marBottom w:val="0"/>
      <w:divBdr>
        <w:top w:val="none" w:sz="0" w:space="0" w:color="auto"/>
        <w:left w:val="none" w:sz="0" w:space="0" w:color="auto"/>
        <w:bottom w:val="none" w:sz="0" w:space="0" w:color="auto"/>
        <w:right w:val="none" w:sz="0" w:space="0" w:color="auto"/>
      </w:divBdr>
    </w:div>
    <w:div w:id="1191995861">
      <w:bodyDiv w:val="1"/>
      <w:marLeft w:val="0"/>
      <w:marRight w:val="0"/>
      <w:marTop w:val="0"/>
      <w:marBottom w:val="0"/>
      <w:divBdr>
        <w:top w:val="none" w:sz="0" w:space="0" w:color="auto"/>
        <w:left w:val="none" w:sz="0" w:space="0" w:color="auto"/>
        <w:bottom w:val="none" w:sz="0" w:space="0" w:color="auto"/>
        <w:right w:val="none" w:sz="0" w:space="0" w:color="auto"/>
      </w:divBdr>
    </w:div>
    <w:div w:id="1295135730">
      <w:bodyDiv w:val="1"/>
      <w:marLeft w:val="0"/>
      <w:marRight w:val="0"/>
      <w:marTop w:val="0"/>
      <w:marBottom w:val="0"/>
      <w:divBdr>
        <w:top w:val="none" w:sz="0" w:space="0" w:color="auto"/>
        <w:left w:val="none" w:sz="0" w:space="0" w:color="auto"/>
        <w:bottom w:val="none" w:sz="0" w:space="0" w:color="auto"/>
        <w:right w:val="none" w:sz="0" w:space="0" w:color="auto"/>
      </w:divBdr>
    </w:div>
    <w:div w:id="1338536332">
      <w:bodyDiv w:val="1"/>
      <w:marLeft w:val="0"/>
      <w:marRight w:val="0"/>
      <w:marTop w:val="0"/>
      <w:marBottom w:val="0"/>
      <w:divBdr>
        <w:top w:val="none" w:sz="0" w:space="0" w:color="auto"/>
        <w:left w:val="none" w:sz="0" w:space="0" w:color="auto"/>
        <w:bottom w:val="none" w:sz="0" w:space="0" w:color="auto"/>
        <w:right w:val="none" w:sz="0" w:space="0" w:color="auto"/>
      </w:divBdr>
    </w:div>
    <w:div w:id="1489132493">
      <w:bodyDiv w:val="1"/>
      <w:marLeft w:val="0"/>
      <w:marRight w:val="0"/>
      <w:marTop w:val="0"/>
      <w:marBottom w:val="0"/>
      <w:divBdr>
        <w:top w:val="none" w:sz="0" w:space="0" w:color="auto"/>
        <w:left w:val="none" w:sz="0" w:space="0" w:color="auto"/>
        <w:bottom w:val="none" w:sz="0" w:space="0" w:color="auto"/>
        <w:right w:val="none" w:sz="0" w:space="0" w:color="auto"/>
      </w:divBdr>
    </w:div>
    <w:div w:id="1564487635">
      <w:bodyDiv w:val="1"/>
      <w:marLeft w:val="0"/>
      <w:marRight w:val="0"/>
      <w:marTop w:val="0"/>
      <w:marBottom w:val="0"/>
      <w:divBdr>
        <w:top w:val="none" w:sz="0" w:space="0" w:color="auto"/>
        <w:left w:val="none" w:sz="0" w:space="0" w:color="auto"/>
        <w:bottom w:val="none" w:sz="0" w:space="0" w:color="auto"/>
        <w:right w:val="none" w:sz="0" w:space="0" w:color="auto"/>
      </w:divBdr>
    </w:div>
    <w:div w:id="1731153121">
      <w:bodyDiv w:val="1"/>
      <w:marLeft w:val="0"/>
      <w:marRight w:val="0"/>
      <w:marTop w:val="0"/>
      <w:marBottom w:val="0"/>
      <w:divBdr>
        <w:top w:val="none" w:sz="0" w:space="0" w:color="auto"/>
        <w:left w:val="none" w:sz="0" w:space="0" w:color="auto"/>
        <w:bottom w:val="none" w:sz="0" w:space="0" w:color="auto"/>
        <w:right w:val="none" w:sz="0" w:space="0" w:color="auto"/>
      </w:divBdr>
    </w:div>
    <w:div w:id="1815482945">
      <w:bodyDiv w:val="1"/>
      <w:marLeft w:val="0"/>
      <w:marRight w:val="0"/>
      <w:marTop w:val="0"/>
      <w:marBottom w:val="0"/>
      <w:divBdr>
        <w:top w:val="none" w:sz="0" w:space="0" w:color="auto"/>
        <w:left w:val="none" w:sz="0" w:space="0" w:color="auto"/>
        <w:bottom w:val="none" w:sz="0" w:space="0" w:color="auto"/>
        <w:right w:val="none" w:sz="0" w:space="0" w:color="auto"/>
      </w:divBdr>
    </w:div>
    <w:div w:id="1875463383">
      <w:bodyDiv w:val="1"/>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547"/>
          <w:marRight w:val="0"/>
          <w:marTop w:val="0"/>
          <w:marBottom w:val="0"/>
          <w:divBdr>
            <w:top w:val="none" w:sz="0" w:space="0" w:color="auto"/>
            <w:left w:val="none" w:sz="0" w:space="0" w:color="auto"/>
            <w:bottom w:val="none" w:sz="0" w:space="0" w:color="auto"/>
            <w:right w:val="none" w:sz="0" w:space="0" w:color="auto"/>
          </w:divBdr>
        </w:div>
        <w:div w:id="1477335087">
          <w:marLeft w:val="1411"/>
          <w:marRight w:val="0"/>
          <w:marTop w:val="0"/>
          <w:marBottom w:val="0"/>
          <w:divBdr>
            <w:top w:val="none" w:sz="0" w:space="0" w:color="auto"/>
            <w:left w:val="none" w:sz="0" w:space="0" w:color="auto"/>
            <w:bottom w:val="none" w:sz="0" w:space="0" w:color="auto"/>
            <w:right w:val="none" w:sz="0" w:space="0" w:color="auto"/>
          </w:divBdr>
        </w:div>
        <w:div w:id="572355126">
          <w:marLeft w:val="1411"/>
          <w:marRight w:val="0"/>
          <w:marTop w:val="0"/>
          <w:marBottom w:val="0"/>
          <w:divBdr>
            <w:top w:val="none" w:sz="0" w:space="0" w:color="auto"/>
            <w:left w:val="none" w:sz="0" w:space="0" w:color="auto"/>
            <w:bottom w:val="none" w:sz="0" w:space="0" w:color="auto"/>
            <w:right w:val="none" w:sz="0" w:space="0" w:color="auto"/>
          </w:divBdr>
        </w:div>
        <w:div w:id="860243672">
          <w:marLeft w:val="547"/>
          <w:marRight w:val="0"/>
          <w:marTop w:val="0"/>
          <w:marBottom w:val="0"/>
          <w:divBdr>
            <w:top w:val="none" w:sz="0" w:space="0" w:color="auto"/>
            <w:left w:val="none" w:sz="0" w:space="0" w:color="auto"/>
            <w:bottom w:val="none" w:sz="0" w:space="0" w:color="auto"/>
            <w:right w:val="none" w:sz="0" w:space="0" w:color="auto"/>
          </w:divBdr>
        </w:div>
        <w:div w:id="77554825">
          <w:marLeft w:val="547"/>
          <w:marRight w:val="0"/>
          <w:marTop w:val="0"/>
          <w:marBottom w:val="0"/>
          <w:divBdr>
            <w:top w:val="none" w:sz="0" w:space="0" w:color="auto"/>
            <w:left w:val="none" w:sz="0" w:space="0" w:color="auto"/>
            <w:bottom w:val="none" w:sz="0" w:space="0" w:color="auto"/>
            <w:right w:val="none" w:sz="0" w:space="0" w:color="auto"/>
          </w:divBdr>
        </w:div>
        <w:div w:id="951788812">
          <w:marLeft w:val="547"/>
          <w:marRight w:val="0"/>
          <w:marTop w:val="0"/>
          <w:marBottom w:val="0"/>
          <w:divBdr>
            <w:top w:val="none" w:sz="0" w:space="0" w:color="auto"/>
            <w:left w:val="none" w:sz="0" w:space="0" w:color="auto"/>
            <w:bottom w:val="none" w:sz="0" w:space="0" w:color="auto"/>
            <w:right w:val="none" w:sz="0" w:space="0" w:color="auto"/>
          </w:divBdr>
        </w:div>
        <w:div w:id="603848859">
          <w:marLeft w:val="547"/>
          <w:marRight w:val="0"/>
          <w:marTop w:val="0"/>
          <w:marBottom w:val="0"/>
          <w:divBdr>
            <w:top w:val="none" w:sz="0" w:space="0" w:color="auto"/>
            <w:left w:val="none" w:sz="0" w:space="0" w:color="auto"/>
            <w:bottom w:val="none" w:sz="0" w:space="0" w:color="auto"/>
            <w:right w:val="none" w:sz="0" w:space="0" w:color="auto"/>
          </w:divBdr>
        </w:div>
        <w:div w:id="1375303029">
          <w:marLeft w:val="547"/>
          <w:marRight w:val="0"/>
          <w:marTop w:val="0"/>
          <w:marBottom w:val="0"/>
          <w:divBdr>
            <w:top w:val="none" w:sz="0" w:space="0" w:color="auto"/>
            <w:left w:val="none" w:sz="0" w:space="0" w:color="auto"/>
            <w:bottom w:val="none" w:sz="0" w:space="0" w:color="auto"/>
            <w:right w:val="none" w:sz="0" w:space="0" w:color="auto"/>
          </w:divBdr>
        </w:div>
        <w:div w:id="491868373">
          <w:marLeft w:val="547"/>
          <w:marRight w:val="0"/>
          <w:marTop w:val="0"/>
          <w:marBottom w:val="0"/>
          <w:divBdr>
            <w:top w:val="none" w:sz="0" w:space="0" w:color="auto"/>
            <w:left w:val="none" w:sz="0" w:space="0" w:color="auto"/>
            <w:bottom w:val="none" w:sz="0" w:space="0" w:color="auto"/>
            <w:right w:val="none" w:sz="0" w:space="0" w:color="auto"/>
          </w:divBdr>
        </w:div>
        <w:div w:id="1026909654">
          <w:marLeft w:val="547"/>
          <w:marRight w:val="0"/>
          <w:marTop w:val="0"/>
          <w:marBottom w:val="0"/>
          <w:divBdr>
            <w:top w:val="none" w:sz="0" w:space="0" w:color="auto"/>
            <w:left w:val="none" w:sz="0" w:space="0" w:color="auto"/>
            <w:bottom w:val="none" w:sz="0" w:space="0" w:color="auto"/>
            <w:right w:val="none" w:sz="0" w:space="0" w:color="auto"/>
          </w:divBdr>
        </w:div>
      </w:divsChild>
    </w:div>
    <w:div w:id="2069108719">
      <w:bodyDiv w:val="1"/>
      <w:marLeft w:val="0"/>
      <w:marRight w:val="0"/>
      <w:marTop w:val="0"/>
      <w:marBottom w:val="0"/>
      <w:divBdr>
        <w:top w:val="none" w:sz="0" w:space="0" w:color="auto"/>
        <w:left w:val="none" w:sz="0" w:space="0" w:color="auto"/>
        <w:bottom w:val="none" w:sz="0" w:space="0" w:color="auto"/>
        <w:right w:val="none" w:sz="0" w:space="0" w:color="auto"/>
      </w:divBdr>
    </w:div>
    <w:div w:id="2099211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rmonHallWe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monh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rgallareta@clarkyasociados.com.mx" TargetMode="External"/><Relationship Id="rId4" Type="http://schemas.openxmlformats.org/officeDocument/2006/relationships/webSettings" Target="webSettings.xml"/><Relationship Id="rId9" Type="http://schemas.openxmlformats.org/officeDocument/2006/relationships/hyperlink" Target="https://twitter.com/HarmonHallWe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Angelica Carrillo Teniente</dc:creator>
  <cp:keywords/>
  <dc:description/>
  <cp:lastModifiedBy>monica</cp:lastModifiedBy>
  <cp:revision>2</cp:revision>
  <cp:lastPrinted>2019-11-05T05:39:00Z</cp:lastPrinted>
  <dcterms:created xsi:type="dcterms:W3CDTF">2021-05-19T17:14:00Z</dcterms:created>
  <dcterms:modified xsi:type="dcterms:W3CDTF">2021-05-19T17:14:00Z</dcterms:modified>
</cp:coreProperties>
</file>