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F0B7" w14:textId="52B907D0" w:rsidR="00B6149D" w:rsidRPr="00B6149D" w:rsidRDefault="00CB5993" w:rsidP="00B6149D">
      <w:pPr>
        <w:spacing w:after="0"/>
        <w:jc w:val="right"/>
        <w:rPr>
          <w:rFonts w:ascii="Arial" w:hAnsi="Arial" w:cs="Arial"/>
          <w:sz w:val="24"/>
          <w:szCs w:val="24"/>
        </w:rPr>
      </w:pPr>
      <w:r>
        <w:rPr>
          <w:rFonts w:ascii="Arial" w:hAnsi="Arial" w:cs="Arial"/>
          <w:sz w:val="24"/>
          <w:szCs w:val="24"/>
        </w:rPr>
        <w:t>29</w:t>
      </w:r>
      <w:r w:rsidR="005A2C54">
        <w:rPr>
          <w:rFonts w:ascii="Arial" w:hAnsi="Arial" w:cs="Arial"/>
          <w:sz w:val="24"/>
          <w:szCs w:val="24"/>
        </w:rPr>
        <w:t xml:space="preserve"> de diciembre</w:t>
      </w:r>
      <w:r w:rsidR="00E32875">
        <w:rPr>
          <w:rFonts w:ascii="Arial" w:hAnsi="Arial" w:cs="Arial"/>
          <w:sz w:val="24"/>
          <w:szCs w:val="24"/>
        </w:rPr>
        <w:t xml:space="preserve"> </w:t>
      </w:r>
      <w:r w:rsidR="00B6149D">
        <w:rPr>
          <w:rFonts w:ascii="Arial" w:hAnsi="Arial" w:cs="Arial"/>
          <w:sz w:val="24"/>
          <w:szCs w:val="24"/>
        </w:rPr>
        <w:t>de 2021</w:t>
      </w:r>
    </w:p>
    <w:p w14:paraId="4CDBAC8A" w14:textId="77777777" w:rsidR="00B6149D" w:rsidRDefault="00B6149D" w:rsidP="00B6149D">
      <w:pPr>
        <w:spacing w:after="0"/>
        <w:jc w:val="center"/>
        <w:rPr>
          <w:rFonts w:ascii="Arial" w:hAnsi="Arial" w:cs="Arial"/>
          <w:b/>
          <w:bCs/>
          <w:sz w:val="24"/>
          <w:szCs w:val="24"/>
        </w:rPr>
      </w:pPr>
    </w:p>
    <w:p w14:paraId="79E459B3" w14:textId="756D4ABC" w:rsidR="00DE4DF6" w:rsidRDefault="00CB5993" w:rsidP="00DE4DF6">
      <w:pPr>
        <w:spacing w:after="0"/>
        <w:jc w:val="center"/>
        <w:rPr>
          <w:rFonts w:ascii="Arial" w:hAnsi="Arial" w:cs="Arial"/>
          <w:b/>
          <w:bCs/>
          <w:sz w:val="24"/>
          <w:szCs w:val="24"/>
        </w:rPr>
      </w:pPr>
      <w:r>
        <w:rPr>
          <w:rFonts w:ascii="Arial" w:hAnsi="Arial" w:cs="Arial"/>
          <w:b/>
          <w:bCs/>
          <w:sz w:val="24"/>
          <w:szCs w:val="24"/>
        </w:rPr>
        <w:t>3 de cada 10 buscará ingresos extra para combatir la inflación</w:t>
      </w:r>
    </w:p>
    <w:p w14:paraId="485227A1" w14:textId="77777777" w:rsidR="00DE4DF6" w:rsidRDefault="00DE4DF6" w:rsidP="00DE4DF6">
      <w:pPr>
        <w:spacing w:after="0"/>
        <w:jc w:val="center"/>
        <w:rPr>
          <w:rFonts w:ascii="Arial" w:hAnsi="Arial" w:cs="Arial"/>
          <w:b/>
          <w:bCs/>
          <w:sz w:val="24"/>
          <w:szCs w:val="24"/>
        </w:rPr>
      </w:pPr>
    </w:p>
    <w:p w14:paraId="7765D08B" w14:textId="254EFD6F" w:rsidR="00AC7900" w:rsidRDefault="009316A3" w:rsidP="009316A3">
      <w:pPr>
        <w:spacing w:after="0" w:line="256" w:lineRule="auto"/>
        <w:rPr>
          <w:rFonts w:ascii="Arial" w:hAnsi="Arial" w:cs="Arial"/>
          <w:sz w:val="24"/>
          <w:szCs w:val="24"/>
        </w:rPr>
      </w:pPr>
      <w:r>
        <w:rPr>
          <w:rFonts w:ascii="Arial" w:hAnsi="Arial" w:cs="Arial"/>
          <w:sz w:val="24"/>
          <w:szCs w:val="24"/>
        </w:rPr>
        <w:t xml:space="preserve">Ante la inflación que estamos viviendo y la cuesta de enero, los mexicanos se preparan para empezar el 2022 buscando ingresos extra, así lo reveló una encuesta hecha por </w:t>
      </w:r>
      <w:hyperlink r:id="rId7" w:history="1">
        <w:r w:rsidRPr="009316A3">
          <w:rPr>
            <w:rStyle w:val="Hipervnculo"/>
            <w:rFonts w:ascii="Arial" w:hAnsi="Arial" w:cs="Arial"/>
            <w:sz w:val="24"/>
            <w:szCs w:val="24"/>
          </w:rPr>
          <w:t>Yotepresto.com</w:t>
        </w:r>
      </w:hyperlink>
      <w:r>
        <w:rPr>
          <w:rFonts w:ascii="Arial" w:hAnsi="Arial" w:cs="Arial"/>
          <w:sz w:val="24"/>
          <w:szCs w:val="24"/>
        </w:rPr>
        <w:t>.</w:t>
      </w:r>
    </w:p>
    <w:p w14:paraId="625D41F2" w14:textId="2EB7CAB7" w:rsidR="009316A3" w:rsidRDefault="009316A3" w:rsidP="009316A3">
      <w:pPr>
        <w:spacing w:after="0" w:line="256" w:lineRule="auto"/>
        <w:rPr>
          <w:rFonts w:ascii="Arial" w:hAnsi="Arial" w:cs="Arial"/>
          <w:sz w:val="24"/>
          <w:szCs w:val="24"/>
        </w:rPr>
      </w:pPr>
    </w:p>
    <w:p w14:paraId="5BE8943D" w14:textId="1D7C9281" w:rsidR="009316A3" w:rsidRDefault="00D73F13" w:rsidP="009316A3">
      <w:pPr>
        <w:spacing w:after="0" w:line="256" w:lineRule="auto"/>
        <w:rPr>
          <w:rFonts w:ascii="Arial" w:hAnsi="Arial" w:cs="Arial"/>
          <w:sz w:val="24"/>
          <w:szCs w:val="24"/>
        </w:rPr>
      </w:pPr>
      <w:r>
        <w:rPr>
          <w:rFonts w:ascii="Arial" w:hAnsi="Arial" w:cs="Arial"/>
          <w:sz w:val="24"/>
          <w:szCs w:val="24"/>
        </w:rPr>
        <w:t>En su estudio “Cuesta de enero 2022”, la financiera preguntó a los encuestados qué harían para hacerle frente a la inflación durante esta cuesta de enero, a lo que el 36.2 por ciento contestó que buscaría ingresos extra, el 24.2 por ciento que invertiría, 21.4 por ciento dijo que ahorrará, 14.4 por ciento reducirá sus gastos y el 3.8 por ciento hará otras cosas.</w:t>
      </w:r>
    </w:p>
    <w:p w14:paraId="4F0D206D" w14:textId="45A1CCF7" w:rsidR="00D73F13" w:rsidRDefault="00D73F13" w:rsidP="009316A3">
      <w:pPr>
        <w:spacing w:after="0" w:line="256" w:lineRule="auto"/>
        <w:rPr>
          <w:rFonts w:ascii="Arial" w:hAnsi="Arial" w:cs="Arial"/>
          <w:sz w:val="24"/>
          <w:szCs w:val="24"/>
        </w:rPr>
      </w:pPr>
    </w:p>
    <w:p w14:paraId="25372411" w14:textId="77777777" w:rsidR="004B30A4" w:rsidRDefault="00D73F13" w:rsidP="009316A3">
      <w:pPr>
        <w:spacing w:after="0" w:line="256" w:lineRule="auto"/>
        <w:rPr>
          <w:rFonts w:ascii="Arial" w:hAnsi="Arial" w:cs="Arial"/>
          <w:sz w:val="24"/>
          <w:szCs w:val="24"/>
        </w:rPr>
      </w:pPr>
      <w:r>
        <w:rPr>
          <w:rFonts w:ascii="Arial" w:hAnsi="Arial" w:cs="Arial"/>
          <w:sz w:val="24"/>
          <w:szCs w:val="24"/>
        </w:rPr>
        <w:t xml:space="preserve">“El inicio de año siempre suele ser un momento complicado para los mexicanos, debido al alza en los precios de productos y el pago de impuestos y servicios que debe hacerse en los primeros meses. Este 2022 será especialmente complicado debido a que </w:t>
      </w:r>
      <w:r w:rsidR="004B30A4">
        <w:rPr>
          <w:rFonts w:ascii="Arial" w:hAnsi="Arial" w:cs="Arial"/>
          <w:sz w:val="24"/>
          <w:szCs w:val="24"/>
        </w:rPr>
        <w:t>tenemos una inflación de más del 7 por ciento en este momento”, señaló un vocero de la financiera.</w:t>
      </w:r>
    </w:p>
    <w:p w14:paraId="016F6B3A" w14:textId="77777777" w:rsidR="004B30A4" w:rsidRDefault="004B30A4" w:rsidP="009316A3">
      <w:pPr>
        <w:spacing w:after="0" w:line="256" w:lineRule="auto"/>
        <w:rPr>
          <w:rFonts w:ascii="Arial" w:hAnsi="Arial" w:cs="Arial"/>
          <w:sz w:val="24"/>
          <w:szCs w:val="24"/>
        </w:rPr>
      </w:pPr>
    </w:p>
    <w:p w14:paraId="6B40F1A0" w14:textId="7EACB9EF" w:rsidR="00D73F13" w:rsidRDefault="004B30A4" w:rsidP="009316A3">
      <w:pPr>
        <w:spacing w:after="0" w:line="256" w:lineRule="auto"/>
        <w:rPr>
          <w:rFonts w:ascii="Arial" w:hAnsi="Arial" w:cs="Arial"/>
          <w:sz w:val="24"/>
          <w:szCs w:val="24"/>
        </w:rPr>
      </w:pPr>
      <w:r>
        <w:rPr>
          <w:rFonts w:ascii="Arial" w:hAnsi="Arial" w:cs="Arial"/>
          <w:sz w:val="24"/>
          <w:szCs w:val="24"/>
        </w:rPr>
        <w:t>A pesar de eso, solo el 36 por ciento considera que este 2022 será más difícil hacerle frente a la cuesta de enero, en comparación con 2021. Mientras que el 36.5 por ciento mencionó que cree que será igual de complicada y solo el 27.5 por ciento dijo que será menos difícil salir de ella.</w:t>
      </w:r>
    </w:p>
    <w:p w14:paraId="43660A39" w14:textId="3CA3050C" w:rsidR="004B30A4" w:rsidRDefault="004B30A4" w:rsidP="009316A3">
      <w:pPr>
        <w:spacing w:after="0" w:line="256" w:lineRule="auto"/>
        <w:rPr>
          <w:rFonts w:ascii="Arial" w:hAnsi="Arial" w:cs="Arial"/>
          <w:sz w:val="24"/>
          <w:szCs w:val="24"/>
        </w:rPr>
      </w:pPr>
    </w:p>
    <w:p w14:paraId="55057D1E" w14:textId="7E04390A" w:rsidR="004B30A4" w:rsidRDefault="004B30A4" w:rsidP="009316A3">
      <w:pPr>
        <w:spacing w:after="0" w:line="256" w:lineRule="auto"/>
        <w:rPr>
          <w:rFonts w:ascii="Arial" w:hAnsi="Arial" w:cs="Arial"/>
          <w:sz w:val="24"/>
          <w:szCs w:val="24"/>
        </w:rPr>
      </w:pPr>
      <w:r>
        <w:rPr>
          <w:rFonts w:ascii="Arial" w:hAnsi="Arial" w:cs="Arial"/>
          <w:sz w:val="24"/>
          <w:szCs w:val="24"/>
        </w:rPr>
        <w:t>“Lo que vemos aquí es que, a pesar del alza en los precios, lo cierto es que empezamos el año mucho mejor que en 2021, porque en este momento la economía ya se está reactivand</w:t>
      </w:r>
      <w:r w:rsidR="008E15F9">
        <w:rPr>
          <w:rFonts w:ascii="Arial" w:hAnsi="Arial" w:cs="Arial"/>
          <w:sz w:val="24"/>
          <w:szCs w:val="24"/>
        </w:rPr>
        <w:t>o y, a pesar de la inflación, más personas tienen un empleo para hacerle frente a la cuesta de enero”, comentó el vocero.</w:t>
      </w:r>
    </w:p>
    <w:p w14:paraId="030D3823" w14:textId="2D2F41CD" w:rsidR="008E15F9" w:rsidRDefault="008E15F9" w:rsidP="009316A3">
      <w:pPr>
        <w:spacing w:after="0" w:line="256" w:lineRule="auto"/>
        <w:rPr>
          <w:rFonts w:ascii="Arial" w:hAnsi="Arial" w:cs="Arial"/>
          <w:sz w:val="24"/>
          <w:szCs w:val="24"/>
        </w:rPr>
      </w:pPr>
    </w:p>
    <w:p w14:paraId="08FC19F7" w14:textId="382EAB65" w:rsidR="008E15F9" w:rsidRDefault="008E15F9" w:rsidP="009316A3">
      <w:pPr>
        <w:spacing w:after="0" w:line="256" w:lineRule="auto"/>
        <w:rPr>
          <w:rFonts w:ascii="Arial" w:hAnsi="Arial" w:cs="Arial"/>
          <w:sz w:val="24"/>
          <w:szCs w:val="24"/>
        </w:rPr>
      </w:pPr>
      <w:r>
        <w:rPr>
          <w:rFonts w:ascii="Arial" w:hAnsi="Arial" w:cs="Arial"/>
          <w:sz w:val="24"/>
          <w:szCs w:val="24"/>
        </w:rPr>
        <w:t>De hecho, al preguntarle a las personas cómo consideran que está su economía, con respecto al año anterior, el 46.1 por ciento comentó que igual, 37.9 por ciento dijo que mejor y solo el 16 por ciento aseguró estar peor.</w:t>
      </w:r>
    </w:p>
    <w:p w14:paraId="71721BC1" w14:textId="419FA1B1" w:rsidR="008E15F9" w:rsidRDefault="008E15F9" w:rsidP="009316A3">
      <w:pPr>
        <w:spacing w:after="0" w:line="256" w:lineRule="auto"/>
        <w:rPr>
          <w:rFonts w:ascii="Arial" w:hAnsi="Arial" w:cs="Arial"/>
          <w:sz w:val="24"/>
          <w:szCs w:val="24"/>
        </w:rPr>
      </w:pPr>
    </w:p>
    <w:p w14:paraId="240AD067" w14:textId="4E2B2089" w:rsidR="008E15F9" w:rsidRDefault="008E15F9" w:rsidP="009316A3">
      <w:pPr>
        <w:spacing w:after="0" w:line="256" w:lineRule="auto"/>
        <w:rPr>
          <w:rFonts w:ascii="Arial" w:hAnsi="Arial" w:cs="Arial"/>
          <w:sz w:val="24"/>
          <w:szCs w:val="24"/>
        </w:rPr>
      </w:pPr>
      <w:r>
        <w:rPr>
          <w:rFonts w:ascii="Arial" w:hAnsi="Arial" w:cs="Arial"/>
          <w:sz w:val="24"/>
          <w:szCs w:val="24"/>
        </w:rPr>
        <w:t xml:space="preserve">En cuanto a cómo realizan los pagos de servicios e impuestos, como agua, refrendo y tenencia, el 49.9 por ciento dijo que los hace con sus ingresos normales, el 23.3 por ciento buscando ingresos extra, el 17.6 por ciento con sus ahorros, el 5.6 por ciento solicita un préstamo, el </w:t>
      </w:r>
      <w:r w:rsidR="001B0447">
        <w:rPr>
          <w:rFonts w:ascii="Arial" w:hAnsi="Arial" w:cs="Arial"/>
          <w:sz w:val="24"/>
          <w:szCs w:val="24"/>
        </w:rPr>
        <w:t>1.9 por ciento usa su tarjeta de crédito y el 1.7 por ciento utiliza diversas estrategias.</w:t>
      </w:r>
    </w:p>
    <w:p w14:paraId="678C0222" w14:textId="013AAE71" w:rsidR="001B0447" w:rsidRDefault="001B0447" w:rsidP="009316A3">
      <w:pPr>
        <w:spacing w:after="0" w:line="256" w:lineRule="auto"/>
        <w:rPr>
          <w:rFonts w:ascii="Arial" w:hAnsi="Arial" w:cs="Arial"/>
          <w:sz w:val="24"/>
          <w:szCs w:val="24"/>
        </w:rPr>
      </w:pPr>
    </w:p>
    <w:p w14:paraId="4342E198" w14:textId="788F1182" w:rsidR="001B0447" w:rsidRDefault="001B0447" w:rsidP="009316A3">
      <w:pPr>
        <w:spacing w:after="0" w:line="256" w:lineRule="auto"/>
        <w:rPr>
          <w:rFonts w:ascii="Arial" w:hAnsi="Arial" w:cs="Arial"/>
          <w:sz w:val="24"/>
          <w:szCs w:val="24"/>
        </w:rPr>
      </w:pPr>
      <w:r>
        <w:rPr>
          <w:rFonts w:ascii="Arial" w:hAnsi="Arial" w:cs="Arial"/>
          <w:sz w:val="24"/>
          <w:szCs w:val="24"/>
        </w:rPr>
        <w:t xml:space="preserve">“Una de las razones por las cuales la cuesta de enero es tan </w:t>
      </w:r>
      <w:r w:rsidR="00D84510">
        <w:rPr>
          <w:rFonts w:ascii="Arial" w:hAnsi="Arial" w:cs="Arial"/>
          <w:sz w:val="24"/>
          <w:szCs w:val="24"/>
        </w:rPr>
        <w:t xml:space="preserve">difícil es que enfrentamos estos pagos con nuestros ingresos normales y no tenemos el hábito de ahorrar durante todo el año para llegar a este momento sin la necesidad de descapitalizarnos. Y es que, es uno de esos momentos que sabemos con certeza </w:t>
      </w:r>
      <w:r w:rsidR="00D84510">
        <w:rPr>
          <w:rFonts w:ascii="Arial" w:hAnsi="Arial" w:cs="Arial"/>
          <w:sz w:val="24"/>
          <w:szCs w:val="24"/>
        </w:rPr>
        <w:lastRenderedPageBreak/>
        <w:t>que sucederá y deberíamos tener un plan de ahorro que nos ayude a enfrentarlo”, dijo el vocero.</w:t>
      </w:r>
    </w:p>
    <w:p w14:paraId="239FB060" w14:textId="403E0800" w:rsidR="00D84510" w:rsidRDefault="00D84510" w:rsidP="009316A3">
      <w:pPr>
        <w:spacing w:after="0" w:line="256" w:lineRule="auto"/>
        <w:rPr>
          <w:rFonts w:ascii="Arial" w:hAnsi="Arial" w:cs="Arial"/>
          <w:sz w:val="24"/>
          <w:szCs w:val="24"/>
        </w:rPr>
      </w:pPr>
    </w:p>
    <w:p w14:paraId="26C5B986" w14:textId="4175E381" w:rsidR="00D84510" w:rsidRDefault="00D84510" w:rsidP="009316A3">
      <w:pPr>
        <w:spacing w:after="0" w:line="256" w:lineRule="auto"/>
        <w:rPr>
          <w:rFonts w:ascii="Arial" w:hAnsi="Arial" w:cs="Arial"/>
          <w:sz w:val="24"/>
          <w:szCs w:val="24"/>
        </w:rPr>
      </w:pPr>
      <w:r>
        <w:rPr>
          <w:rFonts w:ascii="Arial" w:hAnsi="Arial" w:cs="Arial"/>
          <w:sz w:val="24"/>
          <w:szCs w:val="24"/>
        </w:rPr>
        <w:t>Además, recomendó evitar adquirir deuda</w:t>
      </w:r>
      <w:r w:rsidR="007613E8">
        <w:rPr>
          <w:rFonts w:ascii="Arial" w:hAnsi="Arial" w:cs="Arial"/>
          <w:sz w:val="24"/>
          <w:szCs w:val="24"/>
        </w:rPr>
        <w:t xml:space="preserve"> para hacerle frente a la cuesta de enero, ya que esto puede traer muchos problemas futuros.</w:t>
      </w:r>
    </w:p>
    <w:p w14:paraId="62A5918B" w14:textId="04CD7EDB" w:rsidR="007613E8" w:rsidRDefault="007613E8" w:rsidP="009316A3">
      <w:pPr>
        <w:spacing w:after="0" w:line="256" w:lineRule="auto"/>
        <w:rPr>
          <w:rFonts w:ascii="Arial" w:hAnsi="Arial" w:cs="Arial"/>
          <w:sz w:val="24"/>
          <w:szCs w:val="24"/>
        </w:rPr>
      </w:pPr>
    </w:p>
    <w:p w14:paraId="5A88469D" w14:textId="607A371E" w:rsidR="007613E8" w:rsidRDefault="007613E8" w:rsidP="009316A3">
      <w:pPr>
        <w:spacing w:after="0" w:line="256" w:lineRule="auto"/>
        <w:rPr>
          <w:rFonts w:ascii="Arial" w:hAnsi="Arial" w:cs="Arial"/>
          <w:b/>
          <w:bCs/>
          <w:sz w:val="24"/>
          <w:szCs w:val="24"/>
        </w:rPr>
      </w:pPr>
      <w:r>
        <w:rPr>
          <w:rFonts w:ascii="Arial" w:hAnsi="Arial" w:cs="Arial"/>
          <w:b/>
          <w:bCs/>
          <w:sz w:val="24"/>
          <w:szCs w:val="24"/>
        </w:rPr>
        <w:t>Del 1 al 10, ¿qué tanto preocupa la inflación a los mexicanos?</w:t>
      </w:r>
    </w:p>
    <w:p w14:paraId="4BA1717C" w14:textId="0B8B77FE" w:rsidR="007613E8" w:rsidRDefault="007613E8" w:rsidP="009316A3">
      <w:pPr>
        <w:spacing w:after="0" w:line="256" w:lineRule="auto"/>
        <w:rPr>
          <w:rFonts w:ascii="Arial" w:hAnsi="Arial" w:cs="Arial"/>
          <w:b/>
          <w:bCs/>
          <w:sz w:val="24"/>
          <w:szCs w:val="24"/>
        </w:rPr>
      </w:pPr>
    </w:p>
    <w:p w14:paraId="00870BDE" w14:textId="42BBFCBB" w:rsidR="007613E8" w:rsidRDefault="007613E8" w:rsidP="009316A3">
      <w:pPr>
        <w:spacing w:after="0" w:line="256" w:lineRule="auto"/>
        <w:rPr>
          <w:rFonts w:ascii="Arial" w:hAnsi="Arial" w:cs="Arial"/>
          <w:sz w:val="24"/>
          <w:szCs w:val="24"/>
        </w:rPr>
      </w:pPr>
      <w:r>
        <w:rPr>
          <w:rFonts w:ascii="Arial" w:hAnsi="Arial" w:cs="Arial"/>
          <w:sz w:val="24"/>
          <w:szCs w:val="24"/>
        </w:rPr>
        <w:t>1 – 2.6%</w:t>
      </w:r>
    </w:p>
    <w:p w14:paraId="40DB707E" w14:textId="4BBF73F2" w:rsidR="007613E8" w:rsidRDefault="007613E8" w:rsidP="009316A3">
      <w:pPr>
        <w:spacing w:after="0" w:line="256" w:lineRule="auto"/>
        <w:rPr>
          <w:rFonts w:ascii="Arial" w:hAnsi="Arial" w:cs="Arial"/>
          <w:sz w:val="24"/>
          <w:szCs w:val="24"/>
        </w:rPr>
      </w:pPr>
      <w:r>
        <w:rPr>
          <w:rFonts w:ascii="Arial" w:hAnsi="Arial" w:cs="Arial"/>
          <w:sz w:val="24"/>
          <w:szCs w:val="24"/>
        </w:rPr>
        <w:t>2 – 0.9%</w:t>
      </w:r>
    </w:p>
    <w:p w14:paraId="0ACFE85A" w14:textId="5CF2658C" w:rsidR="007613E8" w:rsidRDefault="007613E8" w:rsidP="009316A3">
      <w:pPr>
        <w:spacing w:after="0" w:line="256" w:lineRule="auto"/>
        <w:rPr>
          <w:rFonts w:ascii="Arial" w:hAnsi="Arial" w:cs="Arial"/>
          <w:sz w:val="24"/>
          <w:szCs w:val="24"/>
        </w:rPr>
      </w:pPr>
      <w:r>
        <w:rPr>
          <w:rFonts w:ascii="Arial" w:hAnsi="Arial" w:cs="Arial"/>
          <w:sz w:val="24"/>
          <w:szCs w:val="24"/>
        </w:rPr>
        <w:t>3 – 0.5%</w:t>
      </w:r>
    </w:p>
    <w:p w14:paraId="5A2E9AC1" w14:textId="4EBC1194" w:rsidR="007613E8" w:rsidRDefault="007613E8" w:rsidP="009316A3">
      <w:pPr>
        <w:spacing w:after="0" w:line="256" w:lineRule="auto"/>
        <w:rPr>
          <w:rFonts w:ascii="Arial" w:hAnsi="Arial" w:cs="Arial"/>
          <w:sz w:val="24"/>
          <w:szCs w:val="24"/>
        </w:rPr>
      </w:pPr>
      <w:r>
        <w:rPr>
          <w:rFonts w:ascii="Arial" w:hAnsi="Arial" w:cs="Arial"/>
          <w:sz w:val="24"/>
          <w:szCs w:val="24"/>
        </w:rPr>
        <w:t>4 – 1.4%</w:t>
      </w:r>
    </w:p>
    <w:p w14:paraId="1FFB2911" w14:textId="41CF00E9" w:rsidR="007613E8" w:rsidRDefault="007613E8" w:rsidP="009316A3">
      <w:pPr>
        <w:spacing w:after="0" w:line="256" w:lineRule="auto"/>
        <w:rPr>
          <w:rFonts w:ascii="Arial" w:hAnsi="Arial" w:cs="Arial"/>
          <w:sz w:val="24"/>
          <w:szCs w:val="24"/>
        </w:rPr>
      </w:pPr>
      <w:r>
        <w:rPr>
          <w:rFonts w:ascii="Arial" w:hAnsi="Arial" w:cs="Arial"/>
          <w:sz w:val="24"/>
          <w:szCs w:val="24"/>
        </w:rPr>
        <w:t>5 – 7.5%</w:t>
      </w:r>
    </w:p>
    <w:p w14:paraId="3D62C156" w14:textId="50ECD5F2" w:rsidR="007613E8" w:rsidRDefault="007613E8" w:rsidP="009316A3">
      <w:pPr>
        <w:spacing w:after="0" w:line="256" w:lineRule="auto"/>
        <w:rPr>
          <w:rFonts w:ascii="Arial" w:hAnsi="Arial" w:cs="Arial"/>
          <w:sz w:val="24"/>
          <w:szCs w:val="24"/>
        </w:rPr>
      </w:pPr>
      <w:r>
        <w:rPr>
          <w:rFonts w:ascii="Arial" w:hAnsi="Arial" w:cs="Arial"/>
          <w:sz w:val="24"/>
          <w:szCs w:val="24"/>
        </w:rPr>
        <w:t>6 – 6.8%</w:t>
      </w:r>
    </w:p>
    <w:p w14:paraId="28D89216" w14:textId="5B495500" w:rsidR="007613E8" w:rsidRDefault="007613E8" w:rsidP="009316A3">
      <w:pPr>
        <w:spacing w:after="0" w:line="256" w:lineRule="auto"/>
        <w:rPr>
          <w:rFonts w:ascii="Arial" w:hAnsi="Arial" w:cs="Arial"/>
          <w:sz w:val="24"/>
          <w:szCs w:val="24"/>
        </w:rPr>
      </w:pPr>
      <w:r>
        <w:rPr>
          <w:rFonts w:ascii="Arial" w:hAnsi="Arial" w:cs="Arial"/>
          <w:sz w:val="24"/>
          <w:szCs w:val="24"/>
        </w:rPr>
        <w:t>7 – 13.6%</w:t>
      </w:r>
    </w:p>
    <w:p w14:paraId="274EC03C" w14:textId="4F6797EE" w:rsidR="007613E8" w:rsidRDefault="007613E8" w:rsidP="009316A3">
      <w:pPr>
        <w:spacing w:after="0" w:line="256" w:lineRule="auto"/>
        <w:rPr>
          <w:rFonts w:ascii="Arial" w:hAnsi="Arial" w:cs="Arial"/>
          <w:sz w:val="24"/>
          <w:szCs w:val="24"/>
        </w:rPr>
      </w:pPr>
      <w:r>
        <w:rPr>
          <w:rFonts w:ascii="Arial" w:hAnsi="Arial" w:cs="Arial"/>
          <w:sz w:val="24"/>
          <w:szCs w:val="24"/>
        </w:rPr>
        <w:t>8 – 20.9%</w:t>
      </w:r>
    </w:p>
    <w:p w14:paraId="543C6A9D" w14:textId="603385FE" w:rsidR="007613E8" w:rsidRDefault="007613E8" w:rsidP="009316A3">
      <w:pPr>
        <w:spacing w:after="0" w:line="256" w:lineRule="auto"/>
        <w:rPr>
          <w:rFonts w:ascii="Arial" w:hAnsi="Arial" w:cs="Arial"/>
          <w:sz w:val="24"/>
          <w:szCs w:val="24"/>
        </w:rPr>
      </w:pPr>
      <w:r>
        <w:rPr>
          <w:rFonts w:ascii="Arial" w:hAnsi="Arial" w:cs="Arial"/>
          <w:sz w:val="24"/>
          <w:szCs w:val="24"/>
        </w:rPr>
        <w:t>9 – 15.5%</w:t>
      </w:r>
    </w:p>
    <w:p w14:paraId="33A84ED2" w14:textId="5CEED971" w:rsidR="007613E8" w:rsidRDefault="007613E8" w:rsidP="009316A3">
      <w:pPr>
        <w:spacing w:after="0" w:line="256" w:lineRule="auto"/>
        <w:rPr>
          <w:rFonts w:ascii="Arial" w:hAnsi="Arial" w:cs="Arial"/>
          <w:sz w:val="24"/>
          <w:szCs w:val="24"/>
        </w:rPr>
      </w:pPr>
      <w:r>
        <w:rPr>
          <w:rFonts w:ascii="Arial" w:hAnsi="Arial" w:cs="Arial"/>
          <w:sz w:val="24"/>
          <w:szCs w:val="24"/>
        </w:rPr>
        <w:t>10 – 30.1%</w:t>
      </w:r>
    </w:p>
    <w:p w14:paraId="591B0E73" w14:textId="77777777" w:rsidR="007613E8" w:rsidRPr="007613E8" w:rsidRDefault="007613E8" w:rsidP="009316A3">
      <w:pPr>
        <w:spacing w:after="0" w:line="256" w:lineRule="auto"/>
        <w:rPr>
          <w:rFonts w:ascii="Arial" w:hAnsi="Arial" w:cs="Arial"/>
          <w:sz w:val="24"/>
          <w:szCs w:val="24"/>
        </w:rPr>
      </w:pPr>
    </w:p>
    <w:sectPr w:rsidR="007613E8" w:rsidRPr="007613E8" w:rsidSect="00013526">
      <w:headerReference w:type="default" r:id="rId8"/>
      <w:footerReference w:type="default" r:id="rId9"/>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911F" w14:textId="77777777" w:rsidR="00002A2D" w:rsidRDefault="00002A2D" w:rsidP="00FC22B8">
      <w:pPr>
        <w:spacing w:after="0" w:line="240" w:lineRule="auto"/>
      </w:pPr>
      <w:r>
        <w:separator/>
      </w:r>
    </w:p>
  </w:endnote>
  <w:endnote w:type="continuationSeparator" w:id="0">
    <w:p w14:paraId="7BAAC4C2" w14:textId="77777777" w:rsidR="00002A2D" w:rsidRDefault="00002A2D"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002A2D"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CD9C" w14:textId="77777777" w:rsidR="00002A2D" w:rsidRDefault="00002A2D" w:rsidP="00FC22B8">
      <w:pPr>
        <w:spacing w:after="0" w:line="240" w:lineRule="auto"/>
      </w:pPr>
      <w:r>
        <w:separator/>
      </w:r>
    </w:p>
  </w:footnote>
  <w:footnote w:type="continuationSeparator" w:id="0">
    <w:p w14:paraId="2E8612A2" w14:textId="77777777" w:rsidR="00002A2D" w:rsidRDefault="00002A2D"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6DCA"/>
    <w:multiLevelType w:val="hybridMultilevel"/>
    <w:tmpl w:val="6F36E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1A0386"/>
    <w:multiLevelType w:val="hybridMultilevel"/>
    <w:tmpl w:val="C17071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9D37344"/>
    <w:multiLevelType w:val="hybridMultilevel"/>
    <w:tmpl w:val="6CBE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A110F5"/>
    <w:multiLevelType w:val="hybridMultilevel"/>
    <w:tmpl w:val="59A45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26A3973"/>
    <w:multiLevelType w:val="hybridMultilevel"/>
    <w:tmpl w:val="6046F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02A2D"/>
    <w:rsid w:val="00013526"/>
    <w:rsid w:val="00034050"/>
    <w:rsid w:val="0005433C"/>
    <w:rsid w:val="000C6C0C"/>
    <w:rsid w:val="000E62BB"/>
    <w:rsid w:val="00100943"/>
    <w:rsid w:val="001515ED"/>
    <w:rsid w:val="001B03CC"/>
    <w:rsid w:val="001B0447"/>
    <w:rsid w:val="002D233A"/>
    <w:rsid w:val="0031601F"/>
    <w:rsid w:val="00432BC9"/>
    <w:rsid w:val="004B30A4"/>
    <w:rsid w:val="004E400E"/>
    <w:rsid w:val="004E798A"/>
    <w:rsid w:val="005162B8"/>
    <w:rsid w:val="0058257B"/>
    <w:rsid w:val="005A2C54"/>
    <w:rsid w:val="005A7EF7"/>
    <w:rsid w:val="005F21B9"/>
    <w:rsid w:val="006903A2"/>
    <w:rsid w:val="007310B6"/>
    <w:rsid w:val="007613E8"/>
    <w:rsid w:val="00785B75"/>
    <w:rsid w:val="00833073"/>
    <w:rsid w:val="008805C0"/>
    <w:rsid w:val="008E15F9"/>
    <w:rsid w:val="009316A3"/>
    <w:rsid w:val="009A18C8"/>
    <w:rsid w:val="009E7C86"/>
    <w:rsid w:val="00AA063E"/>
    <w:rsid w:val="00AA1817"/>
    <w:rsid w:val="00AA5CF1"/>
    <w:rsid w:val="00AC7900"/>
    <w:rsid w:val="00AD46B7"/>
    <w:rsid w:val="00AF1952"/>
    <w:rsid w:val="00B6149D"/>
    <w:rsid w:val="00BA553A"/>
    <w:rsid w:val="00BA603A"/>
    <w:rsid w:val="00BF02DD"/>
    <w:rsid w:val="00C2570C"/>
    <w:rsid w:val="00C46A28"/>
    <w:rsid w:val="00C83957"/>
    <w:rsid w:val="00C90833"/>
    <w:rsid w:val="00CB5993"/>
    <w:rsid w:val="00D20AF7"/>
    <w:rsid w:val="00D32C58"/>
    <w:rsid w:val="00D73F13"/>
    <w:rsid w:val="00D84510"/>
    <w:rsid w:val="00DA11E8"/>
    <w:rsid w:val="00DE4DF6"/>
    <w:rsid w:val="00DF695F"/>
    <w:rsid w:val="00E32875"/>
    <w:rsid w:val="00E6710A"/>
    <w:rsid w:val="00E86137"/>
    <w:rsid w:val="00F072A0"/>
    <w:rsid w:val="00F666ED"/>
    <w:rsid w:val="00F874FB"/>
    <w:rsid w:val="00F87D60"/>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paragraph" w:styleId="Prrafodelista">
    <w:name w:val="List Paragraph"/>
    <w:basedOn w:val="Normal"/>
    <w:uiPriority w:val="34"/>
    <w:qFormat/>
    <w:rsid w:val="00B6149D"/>
    <w:pPr>
      <w:ind w:left="720"/>
      <w:contextualSpacing/>
    </w:pPr>
  </w:style>
  <w:style w:type="character" w:styleId="Mencinsinresolver">
    <w:name w:val="Unresolved Mention"/>
    <w:basedOn w:val="Fuentedeprrafopredeter"/>
    <w:uiPriority w:val="99"/>
    <w:semiHidden/>
    <w:unhideWhenUsed/>
    <w:rsid w:val="000C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tepre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448</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5</cp:revision>
  <dcterms:created xsi:type="dcterms:W3CDTF">2021-12-29T19:50:00Z</dcterms:created>
  <dcterms:modified xsi:type="dcterms:W3CDTF">2021-12-29T22:33:00Z</dcterms:modified>
</cp:coreProperties>
</file>