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540" w:firstLine="0"/>
        <w:contextualSpacing w:val="0"/>
        <w:jc w:val="left"/>
      </w:pPr>
      <w:r w:rsidDel="00000000" w:rsidR="00000000" w:rsidRPr="00000000">
        <w:rPr>
          <w:rtl w:val="0"/>
        </w:rPr>
      </w:r>
    </w:p>
    <w:tbl>
      <w:tblPr>
        <w:tblStyle w:val="Table1"/>
        <w:bidi w:val="0"/>
        <w:tblW w:w="1120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6105"/>
        <w:tblGridChange w:id="0">
          <w:tblGrid>
            <w:gridCol w:w="5100"/>
            <w:gridCol w:w="610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540" w:right="-540" w:firstLine="0"/>
              <w:contextualSpacing w:val="0"/>
              <w:jc w:val="center"/>
            </w:pPr>
            <w:r w:rsidDel="00000000" w:rsidR="00000000" w:rsidRPr="00000000">
              <w:drawing>
                <wp:inline distB="114300" distT="114300" distL="114300" distR="114300">
                  <wp:extent cx="1600200" cy="1714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00200" cy="1714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rtl w:val="0"/>
              </w:rPr>
              <w:t xml:space="preserve">Your Business Name</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1 High Street</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London</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EC1G 2NN</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020 7340 0000</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hyperlink r:id="rId6">
              <w:r w:rsidDel="00000000" w:rsidR="00000000" w:rsidRPr="00000000">
                <w:rPr>
                  <w:color w:val="1155cc"/>
                  <w:u w:val="single"/>
                  <w:rtl w:val="0"/>
                </w:rPr>
                <w:t xml:space="preserve">www.example.co.uk</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Written by: Steve Smith</w:t>
            </w:r>
          </w:p>
          <w:p w:rsidR="00000000" w:rsidDel="00000000" w:rsidP="00000000" w:rsidRDefault="00000000" w:rsidRPr="00000000">
            <w:pPr>
              <w:contextualSpacing w:val="0"/>
              <w:jc w:val="right"/>
            </w:pPr>
            <w:r w:rsidDel="00000000" w:rsidR="00000000" w:rsidRPr="00000000">
              <w:rPr>
                <w:rtl w:val="0"/>
              </w:rPr>
              <w:t xml:space="preserve">Date: 6th September 2016</w:t>
            </w:r>
          </w:p>
        </w:tc>
      </w:tr>
    </w:tbl>
    <w:p w:rsidR="00000000" w:rsidDel="00000000" w:rsidP="00000000" w:rsidRDefault="00000000" w:rsidRPr="00000000">
      <w:pPr>
        <w:ind w:left="-540" w:right="-540" w:firstLine="0"/>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cccccc"/>
          <w:sz w:val="28"/>
          <w:szCs w:val="28"/>
          <w:rtl w:val="0"/>
        </w:rPr>
        <w:t xml:space="preserve">We’ve added example content to help you get started. Make sure you remove all of the examples, and this help text of course! We accept no responsibility for any consequences arising from you using this free template.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cccccc"/>
          <w:sz w:val="28"/>
          <w:szCs w:val="28"/>
          <w:rtl w:val="0"/>
        </w:rPr>
        <w:t xml:space="preserve">Struggling to complete the method statement?</w:t>
      </w:r>
    </w:p>
    <w:p w:rsidR="00000000" w:rsidDel="00000000" w:rsidP="00000000" w:rsidRDefault="00000000" w:rsidRPr="00000000">
      <w:pPr>
        <w:contextualSpacing w:val="0"/>
        <w:jc w:val="center"/>
      </w:pPr>
      <w:r w:rsidDel="00000000" w:rsidR="00000000" w:rsidRPr="00000000">
        <w:rPr>
          <w:b w:val="1"/>
          <w:color w:val="cccccc"/>
          <w:sz w:val="28"/>
          <w:szCs w:val="28"/>
          <w:rtl w:val="0"/>
        </w:rPr>
        <w:t xml:space="preserve"> </w:t>
      </w:r>
      <w:hyperlink r:id="rId7">
        <w:r w:rsidDel="00000000" w:rsidR="00000000" w:rsidRPr="00000000">
          <w:rPr>
            <w:b w:val="1"/>
            <w:color w:val="93c47d"/>
            <w:sz w:val="28"/>
            <w:szCs w:val="28"/>
            <w:u w:val="single"/>
            <w:rtl w:val="0"/>
          </w:rPr>
          <w:t xml:space="preserve">Try HANDS HQ and complete a risk assessment and method statement in minutes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Project:</w:t>
      </w:r>
      <w:r w:rsidDel="00000000" w:rsidR="00000000" w:rsidRPr="00000000">
        <w:rPr>
          <w:sz w:val="36"/>
          <w:szCs w:val="36"/>
          <w:rtl w:val="0"/>
        </w:rPr>
        <w:t xml:space="preserve"> Installing new bathrooms</w:t>
      </w:r>
    </w:p>
    <w:p w:rsidR="00000000" w:rsidDel="00000000" w:rsidP="00000000" w:rsidRDefault="00000000" w:rsidRPr="00000000">
      <w:pPr>
        <w:contextualSpacing w:val="0"/>
      </w:pPr>
      <w:r w:rsidDel="00000000" w:rsidR="00000000" w:rsidRPr="00000000">
        <w:rPr>
          <w:b w:val="1"/>
          <w:rtl w:val="0"/>
        </w:rPr>
        <w:t xml:space="preserve">Site address:</w:t>
      </w:r>
    </w:p>
    <w:p w:rsidR="00000000" w:rsidDel="00000000" w:rsidP="00000000" w:rsidRDefault="00000000" w:rsidRPr="00000000">
      <w:pPr>
        <w:contextualSpacing w:val="0"/>
      </w:pPr>
      <w:r w:rsidDel="00000000" w:rsidR="00000000" w:rsidRPr="00000000">
        <w:rPr>
          <w:rtl w:val="0"/>
        </w:rPr>
        <w:t xml:space="preserve">Garry’s Gym</w:t>
      </w:r>
    </w:p>
    <w:p w:rsidR="00000000" w:rsidDel="00000000" w:rsidP="00000000" w:rsidRDefault="00000000" w:rsidRPr="00000000">
      <w:pPr>
        <w:contextualSpacing w:val="0"/>
      </w:pPr>
      <w:r w:rsidDel="00000000" w:rsidR="00000000" w:rsidRPr="00000000">
        <w:rPr>
          <w:rtl w:val="0"/>
        </w:rPr>
        <w:t xml:space="preserve">34 High Street</w:t>
      </w:r>
    </w:p>
    <w:p w:rsidR="00000000" w:rsidDel="00000000" w:rsidP="00000000" w:rsidRDefault="00000000" w:rsidRPr="00000000">
      <w:pPr>
        <w:contextualSpacing w:val="0"/>
      </w:pPr>
      <w:r w:rsidDel="00000000" w:rsidR="00000000" w:rsidRPr="00000000">
        <w:rPr>
          <w:rtl w:val="0"/>
        </w:rPr>
        <w:t xml:space="preserve">London</w:t>
      </w:r>
    </w:p>
    <w:p w:rsidR="00000000" w:rsidDel="00000000" w:rsidP="00000000" w:rsidRDefault="00000000" w:rsidRPr="00000000">
      <w:pPr>
        <w:contextualSpacing w:val="0"/>
      </w:pPr>
      <w:r w:rsidDel="00000000" w:rsidR="00000000" w:rsidRPr="00000000">
        <w:rPr>
          <w:rtl w:val="0"/>
        </w:rPr>
        <w:t xml:space="preserve">SW1 3EW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Date of works: </w:t>
      </w:r>
      <w:r w:rsidDel="00000000" w:rsidR="00000000" w:rsidRPr="00000000">
        <w:rPr>
          <w:rtl w:val="0"/>
        </w:rPr>
        <w:t xml:space="preserve">24th Oct 2016 - 11th Nov 2016</w:t>
      </w:r>
    </w:p>
    <w:p w:rsidR="00000000" w:rsidDel="00000000" w:rsidP="00000000" w:rsidRDefault="00000000" w:rsidRPr="00000000">
      <w:pPr>
        <w:pStyle w:val="Heading2"/>
        <w:contextualSpacing w:val="0"/>
      </w:pPr>
      <w:bookmarkStart w:colFirst="0" w:colLast="0" w:name="h.1kmozguib79q" w:id="0"/>
      <w:bookmarkEnd w:id="0"/>
      <w:r w:rsidDel="00000000" w:rsidR="00000000" w:rsidRPr="00000000">
        <w:rPr>
          <w:rtl w:val="0"/>
        </w:rPr>
        <w:t xml:space="preserve">Description of activity</w:t>
      </w:r>
    </w:p>
    <w:p w:rsidR="00000000" w:rsidDel="00000000" w:rsidP="00000000" w:rsidRDefault="00000000" w:rsidRPr="00000000">
      <w:pPr>
        <w:contextualSpacing w:val="0"/>
      </w:pPr>
      <w:r w:rsidDel="00000000" w:rsidR="00000000" w:rsidRPr="00000000">
        <w:rPr>
          <w:rtl w:val="0"/>
        </w:rPr>
        <w:t xml:space="preserve">Installing new bathrooms at Garry’s Gym.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Involves: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Removal of existing bathroom at lower ground at liverpool station.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Installation of new pipework, lagging and bathroom fixtures.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Access on-site to be after hours between 11pm-4am.</w:t>
      </w:r>
    </w:p>
    <w:p w:rsidR="00000000" w:rsidDel="00000000" w:rsidP="00000000" w:rsidRDefault="00000000" w:rsidRPr="00000000">
      <w:pPr>
        <w:pStyle w:val="Heading2"/>
        <w:contextualSpacing w:val="0"/>
      </w:pPr>
      <w:bookmarkStart w:colFirst="0" w:colLast="0" w:name="h.ygmyk6vg3h9j" w:id="1"/>
      <w:bookmarkEnd w:id="1"/>
      <w:r w:rsidDel="00000000" w:rsidR="00000000" w:rsidRPr="00000000">
        <w:rPr>
          <w:rtl w:val="0"/>
        </w:rPr>
        <w:t xml:space="preserve">Supervision and personnel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MR A Sample - 07540 33331112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MS C S Line - 07945 443321</w:t>
      </w:r>
    </w:p>
    <w:p w:rsidR="00000000" w:rsidDel="00000000" w:rsidP="00000000" w:rsidRDefault="00000000" w:rsidRPr="00000000">
      <w:pPr>
        <w:pStyle w:val="Heading2"/>
        <w:contextualSpacing w:val="0"/>
      </w:pPr>
      <w:bookmarkStart w:colFirst="0" w:colLast="0" w:name="h.ocmnip9mxfv8" w:id="2"/>
      <w:bookmarkEnd w:id="2"/>
      <w:r w:rsidDel="00000000" w:rsidR="00000000" w:rsidRPr="00000000">
        <w:rPr>
          <w:rtl w:val="0"/>
        </w:rPr>
        <w:t xml:space="preserve">T</w:t>
      </w:r>
      <w:r w:rsidDel="00000000" w:rsidR="00000000" w:rsidRPr="00000000">
        <w:rPr>
          <w:rtl w:val="0"/>
        </w:rPr>
        <w:t xml:space="preserve">raining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operatives are adequately trained to carry out required tasks.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site operatives hold current certification and have the following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CSCS certification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ECS certification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JIB trade cards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Working at heights training</w:t>
      </w:r>
    </w:p>
    <w:p w:rsidR="00000000" w:rsidDel="00000000" w:rsidP="00000000" w:rsidRDefault="00000000" w:rsidRPr="00000000">
      <w:pPr>
        <w:pStyle w:val="Heading2"/>
        <w:contextualSpacing w:val="0"/>
      </w:pPr>
      <w:bookmarkStart w:colFirst="0" w:colLast="0" w:name="h.r46xzs9m3ioz" w:id="3"/>
      <w:bookmarkEnd w:id="3"/>
      <w:r w:rsidDel="00000000" w:rsidR="00000000" w:rsidRPr="00000000">
        <w:rPr>
          <w:rtl w:val="0"/>
        </w:rPr>
        <w:t xml:space="preserve">Legislation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Health and Safety Work Act 1974</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Management of Health and Safety at Work Regulations 2006</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Workplace (Health, Safety and Welfare) Regulations 1992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Control of Asbestos Regulations 2012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Provision and Use of Work Equipment Regulations (PUWER) 1998</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Control of Substances Hazardous to Health Regulations 2002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Work at Height Regulations 2005</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Personal Protective Equipment at Work Regulations 2002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Manual Handling Operations Regulations 1992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Construction (Design and Management) Regulations 2015</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Electricity at Work Regulations 1989</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Pressure Systems Safety Regulations 2000</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Pressure Equipment Regulations 1999 (SI 1999/2001)</w:t>
      </w:r>
    </w:p>
    <w:p w:rsidR="00000000" w:rsidDel="00000000" w:rsidP="00000000" w:rsidRDefault="00000000" w:rsidRPr="00000000">
      <w:pPr>
        <w:pStyle w:val="Heading2"/>
        <w:contextualSpacing w:val="0"/>
      </w:pPr>
      <w:bookmarkStart w:colFirst="0" w:colLast="0" w:name="h.2cpfsm4rqcx7" w:id="4"/>
      <w:bookmarkEnd w:id="4"/>
      <w:r w:rsidDel="00000000" w:rsidR="00000000" w:rsidRPr="00000000">
        <w:rPr>
          <w:rtl w:val="0"/>
        </w:rPr>
        <w:t xml:space="preserve">Working at height</w:t>
      </w:r>
    </w:p>
    <w:p w:rsidR="00000000" w:rsidDel="00000000" w:rsidP="00000000" w:rsidRDefault="00000000" w:rsidRPr="00000000">
      <w:pPr>
        <w:contextualSpacing w:val="0"/>
      </w:pPr>
      <w:r w:rsidDel="00000000" w:rsidR="00000000" w:rsidRPr="00000000">
        <w:rPr>
          <w:rtl w:val="0"/>
        </w:rPr>
        <w:t xml:space="preserve">When working at height, site operatives must ensure that the working area is cleared on a period basis to</w:t>
        <w:br w:type="textWrapping"/>
        <w:t xml:space="preserve">ensure that there is continually a clear and safe working area to prevent slips trips and falls.</w:t>
      </w:r>
    </w:p>
    <w:p w:rsidR="00000000" w:rsidDel="00000000" w:rsidP="00000000" w:rsidRDefault="00000000" w:rsidRPr="00000000">
      <w:pPr>
        <w:contextualSpacing w:val="0"/>
      </w:pPr>
      <w:r w:rsidDel="00000000" w:rsidR="00000000" w:rsidRPr="00000000">
        <w:rPr>
          <w:rtl w:val="0"/>
        </w:rPr>
        <w:t xml:space="preserve">Manual handling</w:t>
      </w:r>
    </w:p>
    <w:p w:rsidR="00000000" w:rsidDel="00000000" w:rsidP="00000000" w:rsidRDefault="00000000" w:rsidRPr="00000000">
      <w:pPr>
        <w:pStyle w:val="Heading2"/>
        <w:contextualSpacing w:val="0"/>
      </w:pPr>
      <w:bookmarkStart w:colFirst="0" w:colLast="0" w:name="h.ddte95cmjn8g" w:id="5"/>
      <w:bookmarkEnd w:id="5"/>
      <w:r w:rsidDel="00000000" w:rsidR="00000000" w:rsidRPr="00000000">
        <w:rPr>
          <w:rtl w:val="0"/>
        </w:rPr>
        <w:t xml:space="preserve">PPE requirements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Hard hats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Safety boots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Hi-vis vest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Safety gloves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Safety glasses</w:t>
      </w:r>
    </w:p>
    <w:p w:rsidR="00000000" w:rsidDel="00000000" w:rsidP="00000000" w:rsidRDefault="00000000" w:rsidRPr="00000000">
      <w:pPr>
        <w:pStyle w:val="Heading2"/>
        <w:contextualSpacing w:val="0"/>
      </w:pPr>
      <w:bookmarkStart w:colFirst="0" w:colLast="0" w:name="h.jjom1h6ke549" w:id="6"/>
      <w:bookmarkEnd w:id="6"/>
      <w:r w:rsidDel="00000000" w:rsidR="00000000" w:rsidRPr="00000000">
        <w:rPr>
          <w:rtl w:val="0"/>
        </w:rPr>
        <w:t xml:space="preserve">Welfare</w:t>
      </w:r>
    </w:p>
    <w:p w:rsidR="00000000" w:rsidDel="00000000" w:rsidP="00000000" w:rsidRDefault="00000000" w:rsidRPr="00000000">
      <w:pPr>
        <w:contextualSpacing w:val="0"/>
      </w:pPr>
      <w:r w:rsidDel="00000000" w:rsidR="00000000" w:rsidRPr="00000000">
        <w:rPr>
          <w:rtl w:val="0"/>
        </w:rPr>
        <w:t xml:space="preserve">Welfare arrangements are supplied by the client or principal contractor.</w:t>
      </w:r>
    </w:p>
    <w:p w:rsidR="00000000" w:rsidDel="00000000" w:rsidP="00000000" w:rsidRDefault="00000000" w:rsidRPr="00000000">
      <w:pPr>
        <w:contextualSpacing w:val="0"/>
      </w:pPr>
      <w:r w:rsidDel="00000000" w:rsidR="00000000" w:rsidRPr="00000000">
        <w:rPr>
          <w:rtl w:val="0"/>
        </w:rPr>
        <w:t xml:space="preserve">These should be in line with Schedule 2 of the Construction Design &amp; Management Regulations 2015</w:t>
      </w:r>
    </w:p>
    <w:p w:rsidR="00000000" w:rsidDel="00000000" w:rsidP="00000000" w:rsidRDefault="00000000" w:rsidRPr="00000000">
      <w:pPr>
        <w:contextualSpacing w:val="0"/>
      </w:pPr>
      <w:r w:rsidDel="00000000" w:rsidR="00000000" w:rsidRPr="00000000">
        <w:rPr>
          <w:rtl w:val="0"/>
        </w:rPr>
        <w:t xml:space="preserve">(CDM). All sites are to have a minimum amount of welfare facilities available for workers, which include the</w:t>
      </w:r>
    </w:p>
    <w:p w:rsidR="00000000" w:rsidDel="00000000" w:rsidP="00000000" w:rsidRDefault="00000000" w:rsidRPr="00000000">
      <w:pPr>
        <w:contextualSpacing w:val="0"/>
      </w:pPr>
      <w:r w:rsidDel="00000000" w:rsidR="00000000" w:rsidRPr="00000000">
        <w:rPr>
          <w:rtl w:val="0"/>
        </w:rPr>
        <w:t xml:space="preserve">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Toilets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Washing facilities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Drinking water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Changing rooms and lockers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Heating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Rest facilities</w:t>
      </w:r>
    </w:p>
    <w:p w:rsidR="00000000" w:rsidDel="00000000" w:rsidP="00000000" w:rsidRDefault="00000000" w:rsidRPr="00000000">
      <w:pPr>
        <w:pStyle w:val="Heading2"/>
        <w:contextualSpacing w:val="0"/>
      </w:pPr>
      <w:bookmarkStart w:colFirst="0" w:colLast="0" w:name="h.zai7l19dxpwv" w:id="7"/>
      <w:bookmarkEnd w:id="7"/>
      <w:r w:rsidDel="00000000" w:rsidR="00000000" w:rsidRPr="00000000">
        <w:rPr>
          <w:rtl w:val="0"/>
        </w:rPr>
        <w:t xml:space="preserve">First aid</w:t>
      </w:r>
    </w:p>
    <w:p w:rsidR="00000000" w:rsidDel="00000000" w:rsidP="00000000" w:rsidRDefault="00000000" w:rsidRPr="00000000">
      <w:pPr>
        <w:contextualSpacing w:val="0"/>
      </w:pPr>
      <w:r w:rsidDel="00000000" w:rsidR="00000000" w:rsidRPr="00000000">
        <w:rPr>
          <w:rtl w:val="0"/>
        </w:rPr>
        <w:t xml:space="preserve">Refer to the onsite safety notice board for all first aid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first aid box with enough equipment to cope with the number of workers on site should be provided for by the client or principal contractor.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client or principal contractor should nominate an appointed person to take care of first-aid arrangements.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number of appointed first aiders shall be dependent on the number of employees.</w:t>
      </w:r>
    </w:p>
    <w:p w:rsidR="00000000" w:rsidDel="00000000" w:rsidP="00000000" w:rsidRDefault="00000000" w:rsidRPr="00000000">
      <w:pPr>
        <w:pStyle w:val="Heading2"/>
        <w:contextualSpacing w:val="0"/>
      </w:pPr>
      <w:bookmarkStart w:colFirst="0" w:colLast="0" w:name="h.ye0kne5onkgh" w:id="8"/>
      <w:bookmarkEnd w:id="8"/>
      <w:r w:rsidDel="00000000" w:rsidR="00000000" w:rsidRPr="00000000">
        <w:rPr>
          <w:rtl w:val="0"/>
        </w:rPr>
        <w:t xml:space="preserve">Emergency procedures</w:t>
      </w:r>
    </w:p>
    <w:p w:rsidR="00000000" w:rsidDel="00000000" w:rsidP="00000000" w:rsidRDefault="00000000" w:rsidRPr="00000000">
      <w:pPr>
        <w:contextualSpacing w:val="0"/>
      </w:pPr>
      <w:r w:rsidDel="00000000" w:rsidR="00000000" w:rsidRPr="00000000">
        <w:rPr>
          <w:rtl w:val="0"/>
        </w:rPr>
        <w:t xml:space="preserve">The client or principal contractor will ensure that the existing site emergency procedures are followed and</w:t>
      </w:r>
    </w:p>
    <w:p w:rsidR="00000000" w:rsidDel="00000000" w:rsidP="00000000" w:rsidRDefault="00000000" w:rsidRPr="00000000">
      <w:pPr>
        <w:contextualSpacing w:val="0"/>
      </w:pPr>
      <w:r w:rsidDel="00000000" w:rsidR="00000000" w:rsidRPr="00000000">
        <w:rPr>
          <w:rtl w:val="0"/>
        </w:rPr>
        <w:t xml:space="preserve">that relevant information is given to operatives at time of induction or when changes are made to</w:t>
      </w:r>
    </w:p>
    <w:p w:rsidR="00000000" w:rsidDel="00000000" w:rsidP="00000000" w:rsidRDefault="00000000" w:rsidRPr="00000000">
      <w:pPr>
        <w:contextualSpacing w:val="0"/>
      </w:pPr>
      <w:r w:rsidDel="00000000" w:rsidR="00000000" w:rsidRPr="00000000">
        <w:rPr>
          <w:rtl w:val="0"/>
        </w:rPr>
        <w:t xml:space="preserve">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closest hospital is: St. Thomas’ Hospital, Westminster Bridge Rd, London SE1 7EH, United Kingdom</w:t>
      </w:r>
    </w:p>
    <w:sectPr>
      <w:footerReference r:id="rId8" w:type="default"/>
      <w:pgSz w:h="16838" w:w="11906"/>
      <w:pgMar w:bottom="144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1"/>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example.co.uk" TargetMode="External"/><Relationship Id="rId7" Type="http://schemas.openxmlformats.org/officeDocument/2006/relationships/hyperlink" Target="https://www.handshq.com/ppc/construction/" TargetMode="External"/><Relationship Id="rId8" Type="http://schemas.openxmlformats.org/officeDocument/2006/relationships/footer" Target="footer1.xml"/></Relationships>
</file>