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1.0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-638174</wp:posOffset>
            </wp:positionH>
            <wp:positionV relativeFrom="paragraph">
              <wp:posOffset>114300</wp:posOffset>
            </wp:positionV>
            <wp:extent cx="1271588" cy="136241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1362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11th May 2020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Use guidance from the government Plan to Rebuild strategy, Public Health England (PHE), Department of Health &amp; Social Care (DHSC), Health &amp; Safety Executive (HSE) and NHS to ensure you are following the latest advice.</w:t>
      </w:r>
    </w:p>
    <w:p w:rsidR="00000000" w:rsidDel="00000000" w:rsidP="00000000" w:rsidRDefault="00000000" w:rsidRPr="00000000" w14:paraId="00000005">
      <w:pPr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Downloaded from: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https://www.handshq.com/covid-19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sz w:val="36"/>
          <w:szCs w:val="36"/>
        </w:rPr>
      </w:pPr>
      <w:bookmarkStart w:colFirst="0" w:colLast="0" w:name="_57zjdm5340rz" w:id="0"/>
      <w:bookmarkEnd w:id="0"/>
      <w:r w:rsidDel="00000000" w:rsidR="00000000" w:rsidRPr="00000000">
        <w:rPr>
          <w:sz w:val="36"/>
          <w:szCs w:val="36"/>
          <w:rtl w:val="0"/>
        </w:rPr>
        <w:t xml:space="preserve">COVID 19 toolbox talk - Making your site ‘COVID 19 Secure’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With the government announcing their new strategy ‘Our Plan to Rebuild’ on 11/5/2020 there is an effort to ensure workplaces will remain safe. </w:t>
      </w:r>
    </w:p>
    <w:p w:rsidR="00000000" w:rsidDel="00000000" w:rsidP="00000000" w:rsidRDefault="00000000" w:rsidRPr="00000000" w14:paraId="0000000A">
      <w:pPr>
        <w:pStyle w:val="Heading3"/>
        <w:rPr>
          <w:color w:val="000000"/>
        </w:rPr>
      </w:pPr>
      <w:bookmarkStart w:colFirst="0" w:colLast="0" w:name="_nnk1i2753fm4" w:id="1"/>
      <w:bookmarkEnd w:id="1"/>
      <w:r w:rsidDel="00000000" w:rsidR="00000000" w:rsidRPr="00000000">
        <w:rPr>
          <w:color w:val="000000"/>
          <w:rtl w:val="0"/>
        </w:rPr>
        <w:t xml:space="preserve">Precautions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Although we will continue to implement new controls as the guidance develops, there appears to be a general consensus of what we must follow. These are currently as follows: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social distancing (2m) at all times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and maintain good hygiene practices, for both individuals and welfare facilities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 the number of people we come into contact with whilst working and limit touch points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good ventilation, particularly within enclosed spaces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face covering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the safest route to commute to work - walk, cycle or private vehicle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Consider staggering shifts and operating flexible working arrangements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mental health of our workers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Isolation where symptoms develop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These all sound good in practice however, we need to consider the practical implications.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8"/>
          <w:szCs w:val="2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Spend a few minutes discussing these questions as a group to understand if there is anything more we need to do or what further amendments can be proposed: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feel access and egress into site is safe?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feel comfortable with the welfare arrangements on site?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I have the necessary safe systems of work in place in order to work safely?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can I do to limit my exposure?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there any circumstances where we may breach the 2m rule and if so, what can we consider putting into place?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have enough first aid arrangements on site?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there any ‘touch points’ on site that we could remove or ones that require increased cleaning?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my work be performed in a safer way through mechanical means?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our PPE stock levels like?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have a daily brief (DABS) to ensure we can check in fit for work before starting work?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our tools and equipment been checked and remain statutorily compliant where needed?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28"/>
          <w:szCs w:val="28"/>
          <w:rtl w:val="0"/>
        </w:rPr>
        <w:t xml:space="preserve">Implement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Now agree 1 thing that you are personally going to implement moving forwards to help keep ourselves and the workplace ‘COVID 19 Secure’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sz w:val="28"/>
          <w:szCs w:val="28"/>
          <w:rtl w:val="0"/>
        </w:rPr>
        <w:t xml:space="preserve">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Lastly, what 3 things do you feel your employer needs to review or consider to remain alert?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handshq.com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