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4E8A" w14:textId="77777777" w:rsidR="00914C01" w:rsidRPr="003E2764" w:rsidRDefault="00914C01" w:rsidP="002B5E64">
      <w:pPr>
        <w:pStyle w:val="BodyText"/>
        <w:spacing w:before="10"/>
        <w:ind w:right="40"/>
        <w:rPr>
          <w:rFonts w:asciiTheme="minorHAnsi" w:hAnsiTheme="minorHAnsi" w:cstheme="minorHAnsi"/>
          <w:sz w:val="20"/>
          <w:szCs w:val="20"/>
        </w:rPr>
      </w:pPr>
    </w:p>
    <w:p w14:paraId="3D960B61" w14:textId="736D0368" w:rsidR="00914C01" w:rsidRPr="003E2764" w:rsidRDefault="00914C01" w:rsidP="002B5E64">
      <w:pPr>
        <w:pStyle w:val="BodyText"/>
        <w:ind w:left="100" w:right="40"/>
        <w:rPr>
          <w:rFonts w:asciiTheme="minorHAnsi" w:hAnsiTheme="minorHAnsi" w:cstheme="minorHAnsi"/>
          <w:sz w:val="20"/>
          <w:szCs w:val="20"/>
        </w:rPr>
      </w:pPr>
    </w:p>
    <w:p w14:paraId="59D933FD" w14:textId="50316145" w:rsidR="00914C01" w:rsidRPr="003E2764" w:rsidRDefault="008D3635" w:rsidP="002B5E64">
      <w:pPr>
        <w:pStyle w:val="Heading2"/>
        <w:spacing w:before="1"/>
        <w:ind w:right="40"/>
        <w:jc w:val="center"/>
        <w:rPr>
          <w:rFonts w:asciiTheme="minorHAnsi" w:hAnsiTheme="minorHAnsi" w:cstheme="minorHAnsi"/>
          <w:iCs/>
          <w:sz w:val="20"/>
          <w:szCs w:val="20"/>
        </w:rPr>
      </w:pPr>
      <w:proofErr w:type="spellStart"/>
      <w:r w:rsidRPr="003E2764">
        <w:rPr>
          <w:rFonts w:asciiTheme="minorHAnsi" w:hAnsiTheme="minorHAnsi" w:cstheme="minorHAnsi"/>
          <w:iCs/>
          <w:sz w:val="20"/>
          <w:szCs w:val="20"/>
        </w:rPr>
        <w:t>VirtualFest</w:t>
      </w:r>
      <w:proofErr w:type="spellEnd"/>
      <w:r w:rsidRPr="003E2764">
        <w:rPr>
          <w:rFonts w:asciiTheme="minorHAnsi" w:hAnsiTheme="minorHAnsi" w:cstheme="minorHAnsi"/>
          <w:iCs/>
          <w:sz w:val="20"/>
          <w:szCs w:val="20"/>
        </w:rPr>
        <w:t xml:space="preserve"> Data Processing Addendum</w:t>
      </w:r>
    </w:p>
    <w:p w14:paraId="116D6345" w14:textId="77777777" w:rsidR="008D3635" w:rsidRPr="003E2764" w:rsidRDefault="008D3635" w:rsidP="002B5E64">
      <w:pPr>
        <w:pStyle w:val="Heading2"/>
        <w:spacing w:before="1"/>
        <w:ind w:right="40"/>
        <w:rPr>
          <w:rFonts w:asciiTheme="minorHAnsi" w:hAnsiTheme="minorHAnsi" w:cstheme="minorHAnsi"/>
          <w:i/>
          <w:sz w:val="20"/>
          <w:szCs w:val="20"/>
        </w:rPr>
      </w:pPr>
    </w:p>
    <w:p w14:paraId="35608047" w14:textId="09741513" w:rsidR="00266B79" w:rsidRPr="003E2764" w:rsidRDefault="0060343F" w:rsidP="0025225A">
      <w:pPr>
        <w:pStyle w:val="BodyText"/>
        <w:spacing w:after="200" w:line="276" w:lineRule="auto"/>
        <w:ind w:left="101" w:right="43"/>
        <w:rPr>
          <w:rFonts w:asciiTheme="minorHAnsi" w:hAnsiTheme="minorHAnsi" w:cstheme="minorHAnsi"/>
          <w:sz w:val="20"/>
          <w:szCs w:val="20"/>
        </w:rPr>
      </w:pPr>
      <w:r w:rsidRPr="003E2764">
        <w:rPr>
          <w:rFonts w:asciiTheme="minorHAnsi" w:hAnsiTheme="minorHAnsi" w:cstheme="minorHAnsi"/>
          <w:sz w:val="20"/>
          <w:szCs w:val="20"/>
        </w:rPr>
        <w:t>This Data Processing Addendum (“</w:t>
      </w:r>
      <w:r w:rsidRPr="001D75FE">
        <w:rPr>
          <w:rFonts w:asciiTheme="minorHAnsi" w:hAnsiTheme="minorHAnsi" w:cstheme="minorHAnsi"/>
          <w:sz w:val="20"/>
          <w:szCs w:val="20"/>
        </w:rPr>
        <w:t>Addendum</w:t>
      </w:r>
      <w:r w:rsidRPr="003E2764">
        <w:rPr>
          <w:rFonts w:asciiTheme="minorHAnsi" w:hAnsiTheme="minorHAnsi" w:cstheme="minorHAnsi"/>
          <w:sz w:val="20"/>
          <w:szCs w:val="20"/>
        </w:rPr>
        <w:t>”) forms part of the Terms of Service</w:t>
      </w:r>
      <w:r w:rsidR="002B5E64" w:rsidRPr="003E2764">
        <w:rPr>
          <w:rFonts w:asciiTheme="minorHAnsi" w:hAnsiTheme="minorHAnsi" w:cstheme="minorHAnsi"/>
          <w:sz w:val="20"/>
          <w:szCs w:val="20"/>
        </w:rPr>
        <w:t xml:space="preserve"> </w:t>
      </w:r>
      <w:r w:rsidRPr="003E2764">
        <w:rPr>
          <w:rFonts w:asciiTheme="minorHAnsi" w:hAnsiTheme="minorHAnsi" w:cstheme="minorHAnsi"/>
          <w:sz w:val="20"/>
          <w:szCs w:val="20"/>
        </w:rPr>
        <w:t xml:space="preserve">or any other agreement pertaining to the delivery of </w:t>
      </w:r>
      <w:r w:rsidR="00AD55A6">
        <w:rPr>
          <w:rFonts w:asciiTheme="minorHAnsi" w:hAnsiTheme="minorHAnsi" w:cstheme="minorHAnsi"/>
          <w:sz w:val="20"/>
          <w:szCs w:val="20"/>
        </w:rPr>
        <w:t xml:space="preserve">the </w:t>
      </w:r>
      <w:r w:rsidR="00C4505F" w:rsidRPr="003E2764">
        <w:rPr>
          <w:rFonts w:asciiTheme="minorHAnsi" w:hAnsiTheme="minorHAnsi" w:cstheme="minorHAnsi"/>
          <w:sz w:val="20"/>
          <w:szCs w:val="20"/>
        </w:rPr>
        <w:t>S</w:t>
      </w:r>
      <w:r w:rsidR="00C3415B" w:rsidRPr="003E2764">
        <w:rPr>
          <w:rFonts w:asciiTheme="minorHAnsi" w:hAnsiTheme="minorHAnsi" w:cstheme="minorHAnsi"/>
          <w:sz w:val="20"/>
          <w:szCs w:val="20"/>
        </w:rPr>
        <w:t>ervice</w:t>
      </w:r>
      <w:r w:rsidRPr="003E2764">
        <w:rPr>
          <w:rFonts w:asciiTheme="minorHAnsi" w:hAnsiTheme="minorHAnsi" w:cstheme="minorHAnsi"/>
          <w:sz w:val="20"/>
          <w:szCs w:val="20"/>
        </w:rPr>
        <w:t xml:space="preserve"> (the “</w:t>
      </w:r>
      <w:r w:rsidRPr="001D75FE">
        <w:rPr>
          <w:rFonts w:asciiTheme="minorHAnsi" w:hAnsiTheme="minorHAnsi" w:cstheme="minorHAnsi"/>
          <w:sz w:val="20"/>
          <w:szCs w:val="20"/>
        </w:rPr>
        <w:t>Agreement</w:t>
      </w:r>
      <w:r w:rsidRPr="003E2764">
        <w:rPr>
          <w:rFonts w:asciiTheme="minorHAnsi" w:hAnsiTheme="minorHAnsi" w:cstheme="minorHAnsi"/>
          <w:sz w:val="20"/>
          <w:szCs w:val="20"/>
        </w:rPr>
        <w:t xml:space="preserve">”) between </w:t>
      </w:r>
      <w:r w:rsidR="002B5E64" w:rsidRPr="003E2764">
        <w:rPr>
          <w:rFonts w:asciiTheme="minorHAnsi" w:hAnsiTheme="minorHAnsi" w:cstheme="minorHAnsi"/>
          <w:sz w:val="20"/>
          <w:szCs w:val="20"/>
        </w:rPr>
        <w:t>Yeti LLC</w:t>
      </w:r>
      <w:r w:rsidRPr="003E2764">
        <w:rPr>
          <w:rFonts w:asciiTheme="minorHAnsi" w:hAnsiTheme="minorHAnsi" w:cstheme="minorHAnsi"/>
          <w:sz w:val="20"/>
          <w:szCs w:val="20"/>
        </w:rPr>
        <w:t xml:space="preserve"> (“</w:t>
      </w:r>
      <w:r w:rsidR="002B5E64" w:rsidRPr="001D75FE">
        <w:rPr>
          <w:rFonts w:asciiTheme="minorHAnsi" w:hAnsiTheme="minorHAnsi" w:cstheme="minorHAnsi"/>
          <w:sz w:val="20"/>
          <w:szCs w:val="20"/>
        </w:rPr>
        <w:t>Yeti</w:t>
      </w:r>
      <w:r w:rsidRPr="003E2764">
        <w:rPr>
          <w:rFonts w:asciiTheme="minorHAnsi" w:hAnsiTheme="minorHAnsi" w:cstheme="minorHAnsi"/>
          <w:sz w:val="20"/>
          <w:szCs w:val="20"/>
        </w:rPr>
        <w:t xml:space="preserve">”) and the </w:t>
      </w:r>
      <w:r w:rsidR="001D75FE">
        <w:rPr>
          <w:rFonts w:asciiTheme="minorHAnsi" w:hAnsiTheme="minorHAnsi" w:cstheme="minorHAnsi"/>
          <w:sz w:val="20"/>
          <w:szCs w:val="20"/>
        </w:rPr>
        <w:t>Host</w:t>
      </w:r>
      <w:r w:rsidRPr="003E2764">
        <w:rPr>
          <w:rFonts w:asciiTheme="minorHAnsi" w:hAnsiTheme="minorHAnsi" w:cstheme="minorHAnsi"/>
          <w:sz w:val="20"/>
          <w:szCs w:val="20"/>
        </w:rPr>
        <w:t xml:space="preserve"> </w:t>
      </w:r>
      <w:r w:rsidR="001D75FE">
        <w:rPr>
          <w:rFonts w:asciiTheme="minorHAnsi" w:hAnsiTheme="minorHAnsi" w:cstheme="minorHAnsi"/>
          <w:sz w:val="20"/>
          <w:szCs w:val="20"/>
        </w:rPr>
        <w:t>identified</w:t>
      </w:r>
      <w:r w:rsidRPr="003E2764">
        <w:rPr>
          <w:rFonts w:asciiTheme="minorHAnsi" w:hAnsiTheme="minorHAnsi" w:cstheme="minorHAnsi"/>
          <w:sz w:val="20"/>
          <w:szCs w:val="20"/>
        </w:rPr>
        <w:t xml:space="preserve"> in such Agreement</w:t>
      </w:r>
      <w:r w:rsidR="00AD55A6">
        <w:rPr>
          <w:rFonts w:asciiTheme="minorHAnsi" w:hAnsiTheme="minorHAnsi" w:cstheme="minorHAnsi"/>
          <w:sz w:val="20"/>
          <w:szCs w:val="20"/>
        </w:rPr>
        <w:t xml:space="preserve"> (the “</w:t>
      </w:r>
      <w:r w:rsidR="00AD55A6" w:rsidRPr="001D75FE">
        <w:rPr>
          <w:rFonts w:asciiTheme="minorHAnsi" w:hAnsiTheme="minorHAnsi" w:cstheme="minorHAnsi"/>
          <w:sz w:val="20"/>
          <w:szCs w:val="20"/>
        </w:rPr>
        <w:t>Customer</w:t>
      </w:r>
      <w:r w:rsidR="00AD55A6">
        <w:rPr>
          <w:rFonts w:asciiTheme="minorHAnsi" w:hAnsiTheme="minorHAnsi" w:cstheme="minorHAnsi"/>
          <w:sz w:val="20"/>
          <w:szCs w:val="20"/>
        </w:rPr>
        <w:t>”)</w:t>
      </w:r>
      <w:r w:rsidR="00C4505F" w:rsidRPr="003E2764">
        <w:rPr>
          <w:rFonts w:asciiTheme="minorHAnsi" w:hAnsiTheme="minorHAnsi" w:cstheme="minorHAnsi"/>
          <w:sz w:val="20"/>
          <w:szCs w:val="20"/>
        </w:rPr>
        <w:t>,</w:t>
      </w:r>
      <w:r w:rsidRPr="003E2764">
        <w:rPr>
          <w:rFonts w:asciiTheme="minorHAnsi" w:hAnsiTheme="minorHAnsi" w:cstheme="minorHAnsi"/>
          <w:sz w:val="20"/>
          <w:szCs w:val="20"/>
        </w:rPr>
        <w:t xml:space="preserve"> to reflect the parties’ agreement with regard to the Processing of</w:t>
      </w:r>
      <w:r w:rsidR="002B5E64" w:rsidRPr="003E2764">
        <w:rPr>
          <w:rFonts w:asciiTheme="minorHAnsi" w:hAnsiTheme="minorHAnsi" w:cstheme="minorHAnsi"/>
          <w:sz w:val="20"/>
          <w:szCs w:val="20"/>
        </w:rPr>
        <w:t xml:space="preserve"> </w:t>
      </w:r>
      <w:r w:rsidRPr="003E2764">
        <w:rPr>
          <w:rFonts w:asciiTheme="minorHAnsi" w:hAnsiTheme="minorHAnsi" w:cstheme="minorHAnsi"/>
          <w:sz w:val="20"/>
          <w:szCs w:val="20"/>
        </w:rPr>
        <w:t>Personal Data (as those terms are defined below). All capitalized terms not defined herein shall have the meaning set forth in the Agreement.</w:t>
      </w:r>
    </w:p>
    <w:p w14:paraId="710E8958" w14:textId="2402053D" w:rsidR="00914C01" w:rsidRPr="003E2764" w:rsidRDefault="0060343F" w:rsidP="002B5E64">
      <w:pPr>
        <w:pStyle w:val="BodyText"/>
        <w:spacing w:line="276" w:lineRule="auto"/>
        <w:ind w:left="100" w:right="40"/>
        <w:jc w:val="both"/>
        <w:rPr>
          <w:rFonts w:asciiTheme="minorHAnsi" w:hAnsiTheme="minorHAnsi" w:cstheme="minorHAnsi"/>
          <w:sz w:val="20"/>
          <w:szCs w:val="20"/>
        </w:rPr>
      </w:pPr>
      <w:r w:rsidRPr="003E2764">
        <w:rPr>
          <w:rFonts w:asciiTheme="minorHAnsi" w:hAnsiTheme="minorHAnsi" w:cstheme="minorHAnsi"/>
          <w:sz w:val="20"/>
          <w:szCs w:val="20"/>
        </w:rPr>
        <w:t xml:space="preserve">In the course of providing the Service to Customer pursuant to the Agreement, </w:t>
      </w:r>
      <w:r w:rsidR="002B5E64"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may Process Personal Data on behalf of Customer</w:t>
      </w:r>
      <w:r w:rsidR="00C4505F" w:rsidRPr="003E2764">
        <w:rPr>
          <w:rFonts w:asciiTheme="minorHAnsi" w:hAnsiTheme="minorHAnsi" w:cstheme="minorHAnsi"/>
          <w:sz w:val="20"/>
          <w:szCs w:val="20"/>
        </w:rPr>
        <w:t>,</w:t>
      </w:r>
      <w:r w:rsidRPr="003E2764">
        <w:rPr>
          <w:rFonts w:asciiTheme="minorHAnsi" w:hAnsiTheme="minorHAnsi" w:cstheme="minorHAnsi"/>
          <w:sz w:val="20"/>
          <w:szCs w:val="20"/>
        </w:rPr>
        <w:t xml:space="preserve"> and the Parties agree to comply with the following provisions with respect to any Personal Data, each acting reasonably and in good faith.</w:t>
      </w:r>
    </w:p>
    <w:p w14:paraId="55B7E5E2" w14:textId="4FE902B5" w:rsidR="00914C01" w:rsidRPr="003E2764" w:rsidRDefault="0060343F" w:rsidP="002B5E64">
      <w:pPr>
        <w:pStyle w:val="BodyText"/>
        <w:spacing w:before="121" w:line="273" w:lineRule="auto"/>
        <w:ind w:left="100" w:right="40"/>
        <w:jc w:val="both"/>
        <w:rPr>
          <w:rFonts w:asciiTheme="minorHAnsi" w:hAnsiTheme="minorHAnsi" w:cstheme="minorHAnsi"/>
          <w:sz w:val="20"/>
          <w:szCs w:val="20"/>
        </w:rPr>
      </w:pPr>
      <w:r w:rsidRPr="003E2764">
        <w:rPr>
          <w:rFonts w:asciiTheme="minorHAnsi" w:hAnsiTheme="minorHAnsi" w:cstheme="minorHAnsi"/>
          <w:sz w:val="20"/>
          <w:szCs w:val="20"/>
        </w:rPr>
        <w:t xml:space="preserve">If the entity signing this Addendum is not a party to an effective Agreement with </w:t>
      </w:r>
      <w:r w:rsidR="002B5E64" w:rsidRPr="003E2764">
        <w:rPr>
          <w:rFonts w:asciiTheme="minorHAnsi" w:hAnsiTheme="minorHAnsi" w:cstheme="minorHAnsi"/>
          <w:sz w:val="20"/>
          <w:szCs w:val="20"/>
        </w:rPr>
        <w:t>Yeti</w:t>
      </w:r>
      <w:r w:rsidRPr="003E2764">
        <w:rPr>
          <w:rFonts w:asciiTheme="minorHAnsi" w:hAnsiTheme="minorHAnsi" w:cstheme="minorHAnsi"/>
          <w:sz w:val="20"/>
          <w:szCs w:val="20"/>
        </w:rPr>
        <w:t>, this Addendum shall not be valid or legally binding. In the event of a conflict between the terms and conditions of this Addendum and the Agreement, the terms and conditions of this Addendum shall supersede and control to the extent of such conflict.</w:t>
      </w:r>
    </w:p>
    <w:p w14:paraId="5A29F3E7" w14:textId="77777777" w:rsidR="00914C01" w:rsidRPr="003E2764" w:rsidRDefault="0060343F" w:rsidP="002B5E64">
      <w:pPr>
        <w:pStyle w:val="Heading2"/>
        <w:numPr>
          <w:ilvl w:val="0"/>
          <w:numId w:val="11"/>
        </w:numPr>
        <w:tabs>
          <w:tab w:val="left" w:pos="675"/>
          <w:tab w:val="left" w:pos="676"/>
        </w:tabs>
        <w:spacing w:before="148"/>
        <w:ind w:right="40" w:hanging="576"/>
        <w:rPr>
          <w:rFonts w:asciiTheme="minorHAnsi" w:hAnsiTheme="minorHAnsi" w:cstheme="minorHAnsi"/>
          <w:sz w:val="20"/>
          <w:szCs w:val="20"/>
        </w:rPr>
      </w:pPr>
      <w:r w:rsidRPr="003E2764">
        <w:rPr>
          <w:rFonts w:asciiTheme="minorHAnsi" w:hAnsiTheme="minorHAnsi" w:cstheme="minorHAnsi"/>
          <w:sz w:val="20"/>
          <w:szCs w:val="20"/>
        </w:rPr>
        <w:t>Definitions</w:t>
      </w:r>
    </w:p>
    <w:p w14:paraId="1BFDB563" w14:textId="5921637A" w:rsidR="00914C01" w:rsidRPr="00AD55A6" w:rsidRDefault="0060343F" w:rsidP="00AD55A6">
      <w:pPr>
        <w:pStyle w:val="ListParagraph"/>
        <w:numPr>
          <w:ilvl w:val="1"/>
          <w:numId w:val="11"/>
        </w:numPr>
        <w:tabs>
          <w:tab w:val="left" w:pos="1250"/>
          <w:tab w:val="left" w:pos="1251"/>
        </w:tabs>
        <w:spacing w:before="140"/>
        <w:ind w:right="40"/>
        <w:jc w:val="left"/>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Anonymous Data</w:t>
      </w:r>
      <w:r w:rsidRPr="003E2764">
        <w:rPr>
          <w:rFonts w:asciiTheme="minorHAnsi" w:hAnsiTheme="minorHAnsi" w:cstheme="minorHAnsi"/>
          <w:sz w:val="20"/>
          <w:szCs w:val="20"/>
        </w:rPr>
        <w:t>” means Personal Data that has been processed in such a manner that it can no longer be attributed</w:t>
      </w:r>
      <w:r w:rsidR="00AD55A6">
        <w:rPr>
          <w:rFonts w:asciiTheme="minorHAnsi" w:hAnsiTheme="minorHAnsi" w:cstheme="minorHAnsi"/>
          <w:sz w:val="20"/>
          <w:szCs w:val="20"/>
        </w:rPr>
        <w:t xml:space="preserve"> </w:t>
      </w:r>
      <w:r w:rsidRPr="00AD55A6">
        <w:rPr>
          <w:rFonts w:asciiTheme="minorHAnsi" w:hAnsiTheme="minorHAnsi" w:cstheme="minorHAnsi"/>
          <w:sz w:val="20"/>
          <w:szCs w:val="20"/>
        </w:rPr>
        <w:t>to an identified or identifiable natural person</w:t>
      </w:r>
    </w:p>
    <w:p w14:paraId="6F245095" w14:textId="6EACCDD1" w:rsidR="00914C01" w:rsidRPr="00DF5FEE" w:rsidRDefault="0060343F" w:rsidP="00DF5FEE">
      <w:pPr>
        <w:pStyle w:val="ListParagraph"/>
        <w:numPr>
          <w:ilvl w:val="1"/>
          <w:numId w:val="11"/>
        </w:numPr>
        <w:tabs>
          <w:tab w:val="left" w:pos="1251"/>
        </w:tabs>
        <w:spacing w:before="144" w:line="268" w:lineRule="auto"/>
        <w:ind w:right="40"/>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Applicable Data Protection Law</w:t>
      </w:r>
      <w:r w:rsidRPr="003E2764">
        <w:rPr>
          <w:rFonts w:asciiTheme="minorHAnsi" w:hAnsiTheme="minorHAnsi" w:cstheme="minorHAnsi"/>
          <w:sz w:val="20"/>
          <w:szCs w:val="20"/>
        </w:rPr>
        <w:t xml:space="preserve">” </w:t>
      </w:r>
      <w:r w:rsidR="002822C9" w:rsidRPr="003E2764">
        <w:rPr>
          <w:rFonts w:asciiTheme="minorHAnsi" w:hAnsiTheme="minorHAnsi" w:cstheme="minorHAnsi"/>
          <w:sz w:val="20"/>
          <w:szCs w:val="20"/>
        </w:rPr>
        <w:t>means</w:t>
      </w:r>
      <w:r w:rsidR="00DF5FEE">
        <w:rPr>
          <w:rFonts w:asciiTheme="minorHAnsi" w:hAnsiTheme="minorHAnsi" w:cstheme="minorHAnsi"/>
          <w:sz w:val="20"/>
          <w:szCs w:val="20"/>
        </w:rPr>
        <w:t xml:space="preserve"> </w:t>
      </w:r>
      <w:r w:rsidR="00DF5FEE" w:rsidRPr="00DF5FEE">
        <w:rPr>
          <w:rFonts w:asciiTheme="minorHAnsi" w:hAnsiTheme="minorHAnsi" w:cstheme="minorHAnsi"/>
          <w:sz w:val="20"/>
          <w:szCs w:val="20"/>
        </w:rPr>
        <w:t>all data protection and privacy laws applicable to the respective party in its role in the</w:t>
      </w:r>
      <w:r w:rsidR="00DF5FEE">
        <w:rPr>
          <w:rFonts w:asciiTheme="minorHAnsi" w:hAnsiTheme="minorHAnsi" w:cstheme="minorHAnsi"/>
          <w:sz w:val="20"/>
          <w:szCs w:val="20"/>
        </w:rPr>
        <w:t xml:space="preserve"> </w:t>
      </w:r>
      <w:r w:rsidR="00DF5FEE" w:rsidRPr="00DF5FEE">
        <w:rPr>
          <w:rFonts w:asciiTheme="minorHAnsi" w:hAnsiTheme="minorHAnsi" w:cstheme="minorHAnsi"/>
          <w:sz w:val="20"/>
          <w:szCs w:val="20"/>
        </w:rPr>
        <w:t>Processing of Personal Data under the Agreement, including, where applicable, EU &amp; UK Data Protection Law and t</w:t>
      </w:r>
      <w:r w:rsidR="00DF5FEE">
        <w:rPr>
          <w:rFonts w:asciiTheme="minorHAnsi" w:hAnsiTheme="minorHAnsi" w:cstheme="minorHAnsi"/>
          <w:sz w:val="20"/>
          <w:szCs w:val="20"/>
        </w:rPr>
        <w:t>he CCPA.</w:t>
      </w:r>
    </w:p>
    <w:p w14:paraId="762557A1" w14:textId="169ACAFA" w:rsidR="00914C01" w:rsidRPr="00AD55A6" w:rsidRDefault="0060343F" w:rsidP="00AD55A6">
      <w:pPr>
        <w:pStyle w:val="ListParagraph"/>
        <w:numPr>
          <w:ilvl w:val="1"/>
          <w:numId w:val="11"/>
        </w:numPr>
        <w:tabs>
          <w:tab w:val="left" w:pos="1250"/>
          <w:tab w:val="left" w:pos="1251"/>
        </w:tabs>
        <w:spacing w:before="126"/>
        <w:ind w:right="40"/>
        <w:jc w:val="left"/>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Authorized Employee</w:t>
      </w:r>
      <w:r w:rsidRPr="003E2764">
        <w:rPr>
          <w:rFonts w:asciiTheme="minorHAnsi" w:hAnsiTheme="minorHAnsi" w:cstheme="minorHAnsi"/>
          <w:sz w:val="20"/>
          <w:szCs w:val="20"/>
        </w:rPr>
        <w:t xml:space="preserve">” means an employee of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who has a need to know or otherwise access Personal Data to</w:t>
      </w:r>
      <w:r w:rsidR="00AD55A6">
        <w:rPr>
          <w:rFonts w:asciiTheme="minorHAnsi" w:hAnsiTheme="minorHAnsi" w:cstheme="minorHAnsi"/>
          <w:sz w:val="20"/>
          <w:szCs w:val="20"/>
        </w:rPr>
        <w:t xml:space="preserve"> </w:t>
      </w:r>
      <w:r w:rsidRPr="00AD55A6">
        <w:rPr>
          <w:rFonts w:asciiTheme="minorHAnsi" w:hAnsiTheme="minorHAnsi" w:cstheme="minorHAnsi"/>
          <w:sz w:val="20"/>
          <w:szCs w:val="20"/>
        </w:rPr>
        <w:t xml:space="preserve">enable </w:t>
      </w:r>
      <w:r w:rsidR="00EF5CC6" w:rsidRPr="00AD55A6">
        <w:rPr>
          <w:rFonts w:asciiTheme="minorHAnsi" w:hAnsiTheme="minorHAnsi" w:cstheme="minorHAnsi"/>
          <w:sz w:val="20"/>
          <w:szCs w:val="20"/>
        </w:rPr>
        <w:t>Yeti</w:t>
      </w:r>
      <w:r w:rsidRPr="00AD55A6">
        <w:rPr>
          <w:rFonts w:asciiTheme="minorHAnsi" w:hAnsiTheme="minorHAnsi" w:cstheme="minorHAnsi"/>
          <w:sz w:val="20"/>
          <w:szCs w:val="20"/>
        </w:rPr>
        <w:t xml:space="preserve"> to perform their obligations under this Addendum or the Agreement.</w:t>
      </w:r>
    </w:p>
    <w:p w14:paraId="119FA870" w14:textId="77777777" w:rsidR="00914C01" w:rsidRPr="003E2764" w:rsidRDefault="0060343F" w:rsidP="002B5E64">
      <w:pPr>
        <w:pStyle w:val="ListParagraph"/>
        <w:numPr>
          <w:ilvl w:val="1"/>
          <w:numId w:val="11"/>
        </w:numPr>
        <w:tabs>
          <w:tab w:val="left" w:pos="1250"/>
          <w:tab w:val="left" w:pos="1251"/>
        </w:tabs>
        <w:spacing w:before="144"/>
        <w:ind w:right="40"/>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Authorized Individual</w:t>
      </w:r>
      <w:r w:rsidRPr="003E2764">
        <w:rPr>
          <w:rFonts w:asciiTheme="minorHAnsi" w:hAnsiTheme="minorHAnsi" w:cstheme="minorHAnsi"/>
          <w:sz w:val="20"/>
          <w:szCs w:val="20"/>
        </w:rPr>
        <w:t xml:space="preserve">” means an Authorized Employee or Authorized </w:t>
      </w:r>
      <w:proofErr w:type="spellStart"/>
      <w:r w:rsidRPr="003E2764">
        <w:rPr>
          <w:rFonts w:asciiTheme="minorHAnsi" w:hAnsiTheme="minorHAnsi" w:cstheme="minorHAnsi"/>
          <w:sz w:val="20"/>
          <w:szCs w:val="20"/>
        </w:rPr>
        <w:t>Subprocessor</w:t>
      </w:r>
      <w:proofErr w:type="spellEnd"/>
      <w:r w:rsidRPr="003E2764">
        <w:rPr>
          <w:rFonts w:asciiTheme="minorHAnsi" w:hAnsiTheme="minorHAnsi" w:cstheme="minorHAnsi"/>
          <w:sz w:val="20"/>
          <w:szCs w:val="20"/>
        </w:rPr>
        <w:t>.</w:t>
      </w:r>
    </w:p>
    <w:p w14:paraId="633509B0" w14:textId="096E2FDA" w:rsidR="00914C01" w:rsidRPr="003E2764" w:rsidRDefault="0060343F" w:rsidP="00F8417F">
      <w:pPr>
        <w:pStyle w:val="ListParagraph"/>
        <w:numPr>
          <w:ilvl w:val="1"/>
          <w:numId w:val="11"/>
        </w:numPr>
        <w:tabs>
          <w:tab w:val="left" w:pos="1251"/>
        </w:tabs>
        <w:spacing w:before="140" w:line="261" w:lineRule="auto"/>
        <w:ind w:left="1260" w:right="40" w:hanging="585"/>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 xml:space="preserve">Authorized </w:t>
      </w:r>
      <w:proofErr w:type="spellStart"/>
      <w:r w:rsidRPr="003E2764">
        <w:rPr>
          <w:rFonts w:asciiTheme="minorHAnsi" w:hAnsiTheme="minorHAnsi" w:cstheme="minorHAnsi"/>
          <w:sz w:val="20"/>
          <w:szCs w:val="20"/>
          <w:u w:val="single"/>
        </w:rPr>
        <w:t>Subprocessor</w:t>
      </w:r>
      <w:proofErr w:type="spellEnd"/>
      <w:r w:rsidRPr="003E2764">
        <w:rPr>
          <w:rFonts w:asciiTheme="minorHAnsi" w:hAnsiTheme="minorHAnsi" w:cstheme="minorHAnsi"/>
          <w:sz w:val="20"/>
          <w:szCs w:val="20"/>
        </w:rPr>
        <w:t xml:space="preserve">” means a third-party subcontractor, agent, reseller, or auditor who has a need to know or otherwise access Personal Data to enable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to perform its obligations under this Addendum or the Agreement</w:t>
      </w:r>
      <w:r w:rsidR="002E5B09" w:rsidRPr="003E2764">
        <w:rPr>
          <w:rFonts w:asciiTheme="minorHAnsi" w:hAnsiTheme="minorHAnsi" w:cstheme="minorHAnsi"/>
          <w:sz w:val="20"/>
          <w:szCs w:val="20"/>
        </w:rPr>
        <w:t>.</w:t>
      </w:r>
      <w:r w:rsidR="00FC4153" w:rsidRPr="003E2764">
        <w:rPr>
          <w:rFonts w:asciiTheme="minorHAnsi" w:hAnsiTheme="minorHAnsi" w:cstheme="minorHAnsi"/>
          <w:sz w:val="20"/>
          <w:szCs w:val="20"/>
        </w:rPr>
        <w:t xml:space="preserve"> </w:t>
      </w:r>
    </w:p>
    <w:p w14:paraId="3EBC30EE" w14:textId="54ADEA55" w:rsidR="004257E2" w:rsidRPr="003E2764" w:rsidRDefault="004257E2" w:rsidP="002B5E64">
      <w:pPr>
        <w:pStyle w:val="ListParagraph"/>
        <w:numPr>
          <w:ilvl w:val="1"/>
          <w:numId w:val="11"/>
        </w:numPr>
        <w:tabs>
          <w:tab w:val="left" w:pos="1250"/>
          <w:tab w:val="left" w:pos="1251"/>
        </w:tabs>
        <w:ind w:right="40"/>
        <w:rPr>
          <w:rFonts w:asciiTheme="minorHAnsi" w:hAnsiTheme="minorHAnsi" w:cstheme="minorHAnsi"/>
          <w:sz w:val="20"/>
          <w:szCs w:val="20"/>
        </w:rPr>
      </w:pPr>
      <w:r w:rsidRPr="003E2764">
        <w:rPr>
          <w:rFonts w:asciiTheme="minorHAnsi" w:hAnsiTheme="minorHAnsi" w:cstheme="minorHAnsi"/>
          <w:bCs/>
          <w:sz w:val="20"/>
          <w:szCs w:val="20"/>
        </w:rPr>
        <w:t>“</w:t>
      </w:r>
      <w:r w:rsidRPr="003E2764">
        <w:rPr>
          <w:rFonts w:asciiTheme="minorHAnsi" w:hAnsiTheme="minorHAnsi" w:cstheme="minorHAnsi"/>
          <w:bCs/>
          <w:sz w:val="20"/>
          <w:szCs w:val="20"/>
          <w:u w:val="single"/>
        </w:rPr>
        <w:t>CCPA</w:t>
      </w:r>
      <w:r w:rsidRPr="003E2764">
        <w:rPr>
          <w:rFonts w:asciiTheme="minorHAnsi" w:hAnsiTheme="minorHAnsi" w:cstheme="minorHAnsi"/>
          <w:bCs/>
          <w:sz w:val="20"/>
          <w:szCs w:val="20"/>
        </w:rPr>
        <w:t>”</w:t>
      </w:r>
      <w:r w:rsidRPr="003E2764">
        <w:rPr>
          <w:rFonts w:asciiTheme="minorHAnsi" w:hAnsiTheme="minorHAnsi" w:cstheme="minorHAnsi"/>
          <w:b/>
          <w:sz w:val="20"/>
          <w:szCs w:val="20"/>
        </w:rPr>
        <w:t xml:space="preserve"> </w:t>
      </w:r>
      <w:r w:rsidRPr="003E2764">
        <w:rPr>
          <w:rFonts w:asciiTheme="minorHAnsi" w:hAnsiTheme="minorHAnsi" w:cstheme="minorHAnsi"/>
          <w:sz w:val="20"/>
          <w:szCs w:val="20"/>
        </w:rPr>
        <w:t xml:space="preserve">means the California Consumer Privacy Act, Cal. Civ. Code § 1798.100 </w:t>
      </w:r>
      <w:r w:rsidRPr="003E2764">
        <w:rPr>
          <w:rFonts w:asciiTheme="minorHAnsi" w:hAnsiTheme="minorHAnsi" w:cstheme="minorHAnsi"/>
          <w:i/>
          <w:sz w:val="20"/>
          <w:szCs w:val="20"/>
        </w:rPr>
        <w:t>et seq.</w:t>
      </w:r>
      <w:r w:rsidRPr="003E2764">
        <w:rPr>
          <w:rFonts w:asciiTheme="minorHAnsi" w:hAnsiTheme="minorHAnsi" w:cstheme="minorHAnsi"/>
          <w:sz w:val="20"/>
          <w:szCs w:val="20"/>
        </w:rPr>
        <w:t>, and its implementing regulations.</w:t>
      </w:r>
    </w:p>
    <w:p w14:paraId="594FC590" w14:textId="6ADBF5F3" w:rsidR="00DB3640" w:rsidRPr="003E2764" w:rsidRDefault="00DB3640" w:rsidP="00DB3640">
      <w:pPr>
        <w:pStyle w:val="ListParagraph"/>
        <w:numPr>
          <w:ilvl w:val="1"/>
          <w:numId w:val="11"/>
        </w:numPr>
        <w:tabs>
          <w:tab w:val="left" w:pos="1250"/>
          <w:tab w:val="left" w:pos="1251"/>
        </w:tabs>
        <w:ind w:right="40"/>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 xml:space="preserve">Data </w:t>
      </w:r>
      <w:r w:rsidR="00EF5CC6" w:rsidRPr="003E2764">
        <w:rPr>
          <w:rFonts w:asciiTheme="minorHAnsi" w:hAnsiTheme="minorHAnsi" w:cstheme="minorHAnsi"/>
          <w:sz w:val="20"/>
          <w:szCs w:val="20"/>
          <w:u w:val="single"/>
        </w:rPr>
        <w:t>Controller</w:t>
      </w:r>
      <w:r w:rsidRPr="003E2764">
        <w:rPr>
          <w:rFonts w:asciiTheme="minorHAnsi" w:hAnsiTheme="minorHAnsi" w:cstheme="minorHAnsi"/>
          <w:sz w:val="20"/>
          <w:szCs w:val="20"/>
        </w:rPr>
        <w:t>” means the entity which, alone or jointly with others, determines the purposes and means of the Processing of Personal Data.</w:t>
      </w:r>
    </w:p>
    <w:p w14:paraId="032ED782" w14:textId="3556E5D8" w:rsidR="00DB3640" w:rsidRPr="003E2764" w:rsidRDefault="00DB3640" w:rsidP="00DB3640">
      <w:pPr>
        <w:pStyle w:val="ListParagraph"/>
        <w:numPr>
          <w:ilvl w:val="1"/>
          <w:numId w:val="11"/>
        </w:numPr>
        <w:tabs>
          <w:tab w:val="left" w:pos="1250"/>
          <w:tab w:val="left" w:pos="1251"/>
        </w:tabs>
        <w:ind w:right="40"/>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 xml:space="preserve">Data </w:t>
      </w:r>
      <w:r w:rsidR="00EF5CC6" w:rsidRPr="003E2764">
        <w:rPr>
          <w:rFonts w:asciiTheme="minorHAnsi" w:hAnsiTheme="minorHAnsi" w:cstheme="minorHAnsi"/>
          <w:sz w:val="20"/>
          <w:szCs w:val="20"/>
          <w:u w:val="single"/>
        </w:rPr>
        <w:t>Processor</w:t>
      </w:r>
      <w:r w:rsidRPr="003E2764">
        <w:rPr>
          <w:rFonts w:asciiTheme="minorHAnsi" w:hAnsiTheme="minorHAnsi" w:cstheme="minorHAnsi"/>
          <w:sz w:val="20"/>
          <w:szCs w:val="20"/>
        </w:rPr>
        <w:t xml:space="preserve">” means the entity which Processes Personal Data on behalf of the Data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w:t>
      </w:r>
    </w:p>
    <w:p w14:paraId="0E012BC7" w14:textId="78D688EC" w:rsidR="00914C01" w:rsidRPr="003E2764" w:rsidRDefault="0060343F" w:rsidP="002B5E64">
      <w:pPr>
        <w:pStyle w:val="ListParagraph"/>
        <w:numPr>
          <w:ilvl w:val="1"/>
          <w:numId w:val="11"/>
        </w:numPr>
        <w:tabs>
          <w:tab w:val="left" w:pos="1250"/>
          <w:tab w:val="left" w:pos="1251"/>
        </w:tabs>
        <w:spacing w:before="135"/>
        <w:ind w:right="40"/>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Data Subject</w:t>
      </w:r>
      <w:r w:rsidRPr="003E2764">
        <w:rPr>
          <w:rFonts w:asciiTheme="minorHAnsi" w:hAnsiTheme="minorHAnsi" w:cstheme="minorHAnsi"/>
          <w:sz w:val="20"/>
          <w:szCs w:val="20"/>
        </w:rPr>
        <w:t>” means an identified or identifiable person to whom Personal Data relates.</w:t>
      </w:r>
    </w:p>
    <w:p w14:paraId="5DF937A6" w14:textId="7C8FA8A2" w:rsidR="00914C01" w:rsidRPr="003E2764" w:rsidRDefault="0060343F" w:rsidP="002B5E64">
      <w:pPr>
        <w:pStyle w:val="ListParagraph"/>
        <w:numPr>
          <w:ilvl w:val="1"/>
          <w:numId w:val="11"/>
        </w:numPr>
        <w:tabs>
          <w:tab w:val="left" w:pos="1250"/>
          <w:tab w:val="left" w:pos="1251"/>
        </w:tabs>
        <w:spacing w:before="136"/>
        <w:ind w:right="40"/>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GDPR</w:t>
      </w:r>
      <w:r w:rsidRPr="003E2764">
        <w:rPr>
          <w:rFonts w:asciiTheme="minorHAnsi" w:hAnsiTheme="minorHAnsi" w:cstheme="minorHAnsi"/>
          <w:sz w:val="20"/>
          <w:szCs w:val="20"/>
        </w:rPr>
        <w:t>” means Regulation (EU) 2016/679, the General Data Protection Regulation</w:t>
      </w:r>
      <w:r w:rsidR="002822C9" w:rsidRPr="003E2764">
        <w:rPr>
          <w:rFonts w:asciiTheme="minorHAnsi" w:hAnsiTheme="minorHAnsi" w:cstheme="minorHAnsi"/>
          <w:sz w:val="20"/>
          <w:szCs w:val="20"/>
        </w:rPr>
        <w:t>, including as implemented or adopted under the laws of the United Kingdom</w:t>
      </w:r>
      <w:r w:rsidRPr="003E2764">
        <w:rPr>
          <w:rFonts w:asciiTheme="minorHAnsi" w:hAnsiTheme="minorHAnsi" w:cstheme="minorHAnsi"/>
          <w:sz w:val="20"/>
          <w:szCs w:val="20"/>
        </w:rPr>
        <w:t>.</w:t>
      </w:r>
    </w:p>
    <w:p w14:paraId="232BBAE9" w14:textId="77777777" w:rsidR="003E2764" w:rsidRDefault="0060343F" w:rsidP="00F8417F">
      <w:pPr>
        <w:pStyle w:val="ListParagraph"/>
        <w:numPr>
          <w:ilvl w:val="1"/>
          <w:numId w:val="11"/>
        </w:numPr>
        <w:tabs>
          <w:tab w:val="left" w:pos="1251"/>
        </w:tabs>
        <w:spacing w:before="105" w:line="259" w:lineRule="auto"/>
        <w:ind w:left="1260" w:right="40" w:hanging="585"/>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Instruction</w:t>
      </w:r>
      <w:r w:rsidRPr="003E2764">
        <w:rPr>
          <w:rFonts w:asciiTheme="minorHAnsi" w:hAnsiTheme="minorHAnsi" w:cstheme="minorHAnsi"/>
          <w:sz w:val="20"/>
          <w:szCs w:val="20"/>
        </w:rPr>
        <w:t>” means a direction, either in writing, in textual form (</w:t>
      </w:r>
      <w:proofErr w:type="gramStart"/>
      <w:r w:rsidRPr="003E2764">
        <w:rPr>
          <w:rFonts w:asciiTheme="minorHAnsi" w:hAnsiTheme="minorHAnsi" w:cstheme="minorHAnsi"/>
          <w:sz w:val="20"/>
          <w:szCs w:val="20"/>
        </w:rPr>
        <w:t>e.g.</w:t>
      </w:r>
      <w:proofErr w:type="gramEnd"/>
      <w:r w:rsidRPr="003E2764">
        <w:rPr>
          <w:rFonts w:asciiTheme="minorHAnsi" w:hAnsiTheme="minorHAnsi" w:cstheme="minorHAnsi"/>
          <w:sz w:val="20"/>
          <w:szCs w:val="20"/>
        </w:rPr>
        <w:t xml:space="preserve"> by e-mail) or by using a software or online tool, issued by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to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and directing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to Process Personal Data</w:t>
      </w:r>
      <w:r w:rsidR="002822C9" w:rsidRPr="003E2764">
        <w:rPr>
          <w:rFonts w:asciiTheme="minorHAnsi" w:hAnsiTheme="minorHAnsi" w:cstheme="minorHAnsi"/>
          <w:sz w:val="20"/>
          <w:szCs w:val="20"/>
        </w:rPr>
        <w:t xml:space="preserve">. </w:t>
      </w:r>
    </w:p>
    <w:p w14:paraId="0FFA9785" w14:textId="6D710077" w:rsidR="00914C01" w:rsidRPr="003E2764" w:rsidRDefault="0060343F" w:rsidP="00F8417F">
      <w:pPr>
        <w:pStyle w:val="ListParagraph"/>
        <w:numPr>
          <w:ilvl w:val="1"/>
          <w:numId w:val="11"/>
        </w:numPr>
        <w:tabs>
          <w:tab w:val="left" w:pos="1251"/>
        </w:tabs>
        <w:spacing w:before="105" w:line="259" w:lineRule="auto"/>
        <w:ind w:left="1260" w:right="40" w:hanging="585"/>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Personal Data</w:t>
      </w:r>
      <w:r w:rsidRPr="003E2764">
        <w:rPr>
          <w:rFonts w:asciiTheme="minorHAnsi" w:hAnsiTheme="minorHAnsi" w:cstheme="minorHAnsi"/>
          <w:sz w:val="20"/>
          <w:szCs w:val="20"/>
        </w:rPr>
        <w:t xml:space="preserve">” means any information relating to Data Subject which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Processes on behalf of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other than Anonymous Data.</w:t>
      </w:r>
    </w:p>
    <w:p w14:paraId="1B9387CF" w14:textId="695D3542" w:rsidR="00914C01" w:rsidRPr="003E2764" w:rsidRDefault="0060343F" w:rsidP="00F8417F">
      <w:pPr>
        <w:pStyle w:val="ListParagraph"/>
        <w:numPr>
          <w:ilvl w:val="1"/>
          <w:numId w:val="11"/>
        </w:numPr>
        <w:tabs>
          <w:tab w:val="left" w:pos="1251"/>
        </w:tabs>
        <w:spacing w:before="134" w:line="259" w:lineRule="auto"/>
        <w:ind w:left="1260" w:right="40" w:hanging="585"/>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Personal Data Breach</w:t>
      </w:r>
      <w:r w:rsidRPr="003E2764">
        <w:rPr>
          <w:rFonts w:asciiTheme="minorHAnsi" w:hAnsiTheme="minorHAnsi" w:cstheme="minorHAnsi"/>
          <w:sz w:val="20"/>
          <w:szCs w:val="20"/>
        </w:rPr>
        <w:t xml:space="preserve">” means a breach of security leading to the accidental or unlawful destruction, loss, alteration, unauthorized disclosure of, or access to, </w:t>
      </w:r>
      <w:r w:rsidR="00E36B44" w:rsidRPr="003E2764">
        <w:rPr>
          <w:rFonts w:asciiTheme="minorHAnsi" w:hAnsiTheme="minorHAnsi" w:cstheme="minorHAnsi"/>
          <w:sz w:val="20"/>
          <w:szCs w:val="20"/>
        </w:rPr>
        <w:t>P</w:t>
      </w:r>
      <w:r w:rsidRPr="003E2764">
        <w:rPr>
          <w:rFonts w:asciiTheme="minorHAnsi" w:hAnsiTheme="minorHAnsi" w:cstheme="minorHAnsi"/>
          <w:sz w:val="20"/>
          <w:szCs w:val="20"/>
        </w:rPr>
        <w:t xml:space="preserve">ersonal </w:t>
      </w:r>
      <w:r w:rsidR="00E36B44" w:rsidRPr="003E2764">
        <w:rPr>
          <w:rFonts w:asciiTheme="minorHAnsi" w:hAnsiTheme="minorHAnsi" w:cstheme="minorHAnsi"/>
          <w:sz w:val="20"/>
          <w:szCs w:val="20"/>
        </w:rPr>
        <w:t>D</w:t>
      </w:r>
      <w:r w:rsidRPr="003E2764">
        <w:rPr>
          <w:rFonts w:asciiTheme="minorHAnsi" w:hAnsiTheme="minorHAnsi" w:cstheme="minorHAnsi"/>
          <w:sz w:val="20"/>
          <w:szCs w:val="20"/>
        </w:rPr>
        <w:t>ata transmitted, stored, or otherwise processed.</w:t>
      </w:r>
    </w:p>
    <w:p w14:paraId="502E88AC" w14:textId="77777777" w:rsidR="00914C01" w:rsidRPr="003E2764" w:rsidRDefault="0060343F" w:rsidP="00F8417F">
      <w:pPr>
        <w:pStyle w:val="ListParagraph"/>
        <w:numPr>
          <w:ilvl w:val="1"/>
          <w:numId w:val="11"/>
        </w:numPr>
        <w:tabs>
          <w:tab w:val="left" w:pos="1251"/>
        </w:tabs>
        <w:spacing w:before="145" w:line="268" w:lineRule="auto"/>
        <w:ind w:left="1260" w:right="40" w:hanging="585"/>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Process</w:t>
      </w:r>
      <w:r w:rsidRPr="003E2764">
        <w:rPr>
          <w:rFonts w:asciiTheme="minorHAnsi" w:hAnsiTheme="minorHAnsi" w:cstheme="minorHAnsi"/>
          <w:sz w:val="20"/>
          <w:szCs w:val="20"/>
        </w:rPr>
        <w:t>” or “</w:t>
      </w:r>
      <w:r w:rsidRPr="003E2764">
        <w:rPr>
          <w:rFonts w:asciiTheme="minorHAnsi" w:hAnsiTheme="minorHAnsi" w:cstheme="minorHAnsi"/>
          <w:sz w:val="20"/>
          <w:szCs w:val="20"/>
          <w:u w:val="single"/>
        </w:rPr>
        <w:t>Processing</w:t>
      </w:r>
      <w:r w:rsidRPr="003E2764">
        <w:rPr>
          <w:rFonts w:asciiTheme="minorHAnsi" w:hAnsiTheme="minorHAnsi" w:cstheme="minorHAnsi"/>
          <w:sz w:val="20"/>
          <w:szCs w:val="20"/>
        </w:rPr>
        <w:t>” means any operation or set of operations which is performed upon the Personal Data, whether or not by automatic means, such as collection, recording, organization, storage, adaptation or alteration, retrieval, consultation, disclosure by transmission, dissemination or otherwise making available, alignment or combination, blocking, erasure, or destruction.</w:t>
      </w:r>
    </w:p>
    <w:p w14:paraId="243DFC30" w14:textId="2BEE87EE" w:rsidR="00914C01" w:rsidRPr="003E2764" w:rsidRDefault="0060343F" w:rsidP="00F8417F">
      <w:pPr>
        <w:pStyle w:val="ListParagraph"/>
        <w:numPr>
          <w:ilvl w:val="1"/>
          <w:numId w:val="11"/>
        </w:numPr>
        <w:tabs>
          <w:tab w:val="left" w:pos="1296"/>
        </w:tabs>
        <w:spacing w:before="121"/>
        <w:ind w:left="1260" w:right="40" w:hanging="585"/>
        <w:rPr>
          <w:rFonts w:asciiTheme="minorHAnsi" w:hAnsiTheme="minorHAnsi" w:cstheme="minorHAnsi"/>
          <w:sz w:val="20"/>
          <w:szCs w:val="20"/>
        </w:rPr>
      </w:pPr>
      <w:r w:rsidRPr="003E2764">
        <w:rPr>
          <w:rFonts w:asciiTheme="minorHAnsi" w:hAnsiTheme="minorHAnsi" w:cstheme="minorHAnsi"/>
          <w:sz w:val="20"/>
          <w:szCs w:val="20"/>
        </w:rPr>
        <w:lastRenderedPageBreak/>
        <w:t>“</w:t>
      </w:r>
      <w:r w:rsidR="00EF5CC6" w:rsidRPr="003E2764">
        <w:rPr>
          <w:rFonts w:asciiTheme="minorHAnsi" w:hAnsiTheme="minorHAnsi" w:cstheme="minorHAnsi"/>
          <w:sz w:val="20"/>
          <w:szCs w:val="20"/>
          <w:u w:val="single"/>
        </w:rPr>
        <w:t>Yeti</w:t>
      </w:r>
      <w:r w:rsidRPr="003E2764">
        <w:rPr>
          <w:rFonts w:asciiTheme="minorHAnsi" w:hAnsiTheme="minorHAnsi" w:cstheme="minorHAnsi"/>
          <w:sz w:val="20"/>
          <w:szCs w:val="20"/>
        </w:rPr>
        <w:t>” or “</w:t>
      </w:r>
      <w:r w:rsidRPr="003E2764">
        <w:rPr>
          <w:rFonts w:asciiTheme="minorHAnsi" w:hAnsiTheme="minorHAnsi" w:cstheme="minorHAnsi"/>
          <w:sz w:val="20"/>
          <w:szCs w:val="20"/>
          <w:u w:val="single"/>
        </w:rPr>
        <w:t>data importer</w:t>
      </w:r>
      <w:r w:rsidRPr="003E2764">
        <w:rPr>
          <w:rFonts w:asciiTheme="minorHAnsi" w:hAnsiTheme="minorHAnsi" w:cstheme="minorHAnsi"/>
          <w:sz w:val="20"/>
          <w:szCs w:val="20"/>
        </w:rPr>
        <w:t xml:space="preserve">” means </w:t>
      </w:r>
      <w:r w:rsidR="002B5E64" w:rsidRPr="003E2764">
        <w:rPr>
          <w:rFonts w:asciiTheme="minorHAnsi" w:hAnsiTheme="minorHAnsi" w:cstheme="minorHAnsi"/>
          <w:sz w:val="20"/>
          <w:szCs w:val="20"/>
        </w:rPr>
        <w:t>Yeti</w:t>
      </w:r>
      <w:r w:rsidRPr="003E2764">
        <w:rPr>
          <w:rFonts w:asciiTheme="minorHAnsi" w:hAnsiTheme="minorHAnsi" w:cstheme="minorHAnsi"/>
          <w:sz w:val="20"/>
          <w:szCs w:val="20"/>
        </w:rPr>
        <w:t>.</w:t>
      </w:r>
    </w:p>
    <w:p w14:paraId="230C5AC2" w14:textId="2E4546E3" w:rsidR="00914C01" w:rsidRPr="003E2764" w:rsidRDefault="00C4505F" w:rsidP="00F8417F">
      <w:pPr>
        <w:pStyle w:val="ListParagraph"/>
        <w:numPr>
          <w:ilvl w:val="1"/>
          <w:numId w:val="11"/>
        </w:numPr>
        <w:tabs>
          <w:tab w:val="left" w:pos="1251"/>
        </w:tabs>
        <w:spacing w:before="114"/>
        <w:ind w:left="1260" w:right="40" w:hanging="585"/>
        <w:rPr>
          <w:rFonts w:asciiTheme="minorHAnsi" w:hAnsiTheme="minorHAnsi" w:cstheme="minorHAnsi"/>
          <w:sz w:val="20"/>
          <w:szCs w:val="20"/>
        </w:rPr>
      </w:pPr>
      <w:r w:rsidRPr="003E2764">
        <w:rPr>
          <w:rFonts w:asciiTheme="minorHAnsi" w:hAnsiTheme="minorHAnsi" w:cstheme="minorHAnsi"/>
          <w:sz w:val="20"/>
          <w:szCs w:val="20"/>
        </w:rPr>
        <w:t xml:space="preserve"> </w:t>
      </w:r>
      <w:r w:rsidR="0060343F" w:rsidRPr="003E2764">
        <w:rPr>
          <w:rFonts w:asciiTheme="minorHAnsi" w:hAnsiTheme="minorHAnsi" w:cstheme="minorHAnsi"/>
          <w:sz w:val="20"/>
          <w:szCs w:val="20"/>
        </w:rPr>
        <w:t>“</w:t>
      </w:r>
      <w:r w:rsidR="0060343F" w:rsidRPr="003E2764">
        <w:rPr>
          <w:rFonts w:asciiTheme="minorHAnsi" w:hAnsiTheme="minorHAnsi" w:cstheme="minorHAnsi"/>
          <w:sz w:val="20"/>
          <w:szCs w:val="20"/>
          <w:u w:val="single"/>
        </w:rPr>
        <w:t>Service</w:t>
      </w:r>
      <w:r w:rsidR="0060343F" w:rsidRPr="003E2764">
        <w:rPr>
          <w:rFonts w:asciiTheme="minorHAnsi" w:hAnsiTheme="minorHAnsi" w:cstheme="minorHAnsi"/>
          <w:sz w:val="20"/>
          <w:szCs w:val="20"/>
        </w:rPr>
        <w:t>” shall have the meaning set forth in the Agreement.</w:t>
      </w:r>
    </w:p>
    <w:p w14:paraId="2C027C73" w14:textId="640FD597" w:rsidR="00914C01" w:rsidRPr="003E2764" w:rsidRDefault="0060343F" w:rsidP="00F8417F">
      <w:pPr>
        <w:pStyle w:val="ListParagraph"/>
        <w:numPr>
          <w:ilvl w:val="1"/>
          <w:numId w:val="11"/>
        </w:numPr>
        <w:tabs>
          <w:tab w:val="left" w:pos="1296"/>
        </w:tabs>
        <w:spacing w:before="135" w:line="268" w:lineRule="auto"/>
        <w:ind w:left="1260" w:right="40" w:hanging="585"/>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Standard Contractual Clauses</w:t>
      </w:r>
      <w:r w:rsidRPr="003E2764">
        <w:rPr>
          <w:rFonts w:asciiTheme="minorHAnsi" w:hAnsiTheme="minorHAnsi" w:cstheme="minorHAnsi"/>
          <w:sz w:val="20"/>
          <w:szCs w:val="20"/>
        </w:rPr>
        <w:t>” means</w:t>
      </w:r>
      <w:r w:rsidR="00C3415B" w:rsidRPr="003E2764">
        <w:rPr>
          <w:rFonts w:asciiTheme="minorHAnsi" w:hAnsiTheme="minorHAnsi" w:cstheme="minorHAnsi"/>
          <w:sz w:val="20"/>
          <w:szCs w:val="20"/>
        </w:rPr>
        <w:t xml:space="preserve"> the Standard Contractual Clauses for the transfer of personal data to processors established in third countries pursuant to Commission Decision (2010/87/EU) available on the European Commission’s website at </w:t>
      </w:r>
      <w:r w:rsidR="00C4505F" w:rsidRPr="003E2764">
        <w:rPr>
          <w:rFonts w:asciiTheme="minorHAnsi" w:hAnsiTheme="minorHAnsi" w:cstheme="minorHAnsi"/>
          <w:sz w:val="20"/>
          <w:szCs w:val="20"/>
        </w:rPr>
        <w:t>https://ec.europa.eu/info/law/law-topic/data-protection/international-dimension-data-protection/standard-contractual-clauses-scc_en</w:t>
      </w:r>
      <w:r w:rsidRPr="003E2764">
        <w:rPr>
          <w:rFonts w:asciiTheme="minorHAnsi" w:hAnsiTheme="minorHAnsi" w:cstheme="minorHAnsi"/>
          <w:sz w:val="20"/>
          <w:szCs w:val="20"/>
        </w:rPr>
        <w:t>.</w:t>
      </w:r>
    </w:p>
    <w:p w14:paraId="766D158D" w14:textId="77777777" w:rsidR="00914C01" w:rsidRPr="003E2764" w:rsidRDefault="0060343F" w:rsidP="00F8417F">
      <w:pPr>
        <w:pStyle w:val="ListParagraph"/>
        <w:numPr>
          <w:ilvl w:val="1"/>
          <w:numId w:val="11"/>
        </w:numPr>
        <w:tabs>
          <w:tab w:val="left" w:pos="1296"/>
        </w:tabs>
        <w:spacing w:before="121" w:line="266" w:lineRule="auto"/>
        <w:ind w:left="1260" w:right="40" w:hanging="585"/>
        <w:rPr>
          <w:rFonts w:asciiTheme="minorHAnsi" w:hAnsiTheme="minorHAnsi" w:cstheme="minorHAnsi"/>
          <w:sz w:val="20"/>
          <w:szCs w:val="20"/>
        </w:rPr>
      </w:pPr>
      <w:r w:rsidRPr="003E2764">
        <w:rPr>
          <w:rFonts w:asciiTheme="minorHAnsi" w:hAnsiTheme="minorHAnsi" w:cstheme="minorHAnsi"/>
          <w:sz w:val="20"/>
          <w:szCs w:val="20"/>
        </w:rPr>
        <w:t>“</w:t>
      </w:r>
      <w:r w:rsidRPr="003E2764">
        <w:rPr>
          <w:rFonts w:asciiTheme="minorHAnsi" w:hAnsiTheme="minorHAnsi" w:cstheme="minorHAnsi"/>
          <w:sz w:val="20"/>
          <w:szCs w:val="20"/>
          <w:u w:val="single"/>
        </w:rPr>
        <w:t>Supervisory Authority</w:t>
      </w:r>
      <w:r w:rsidRPr="003E2764">
        <w:rPr>
          <w:rFonts w:asciiTheme="minorHAnsi" w:hAnsiTheme="minorHAnsi" w:cstheme="minorHAnsi"/>
          <w:sz w:val="20"/>
          <w:szCs w:val="20"/>
        </w:rPr>
        <w:t>” means an independent public authority with jurisdiction to oversee the processing of personal data covered by this Addendum.</w:t>
      </w:r>
    </w:p>
    <w:p w14:paraId="51E0B0E4" w14:textId="33362947" w:rsidR="00914C01" w:rsidRPr="003E2764" w:rsidRDefault="0060343F" w:rsidP="002B5E64">
      <w:pPr>
        <w:pStyle w:val="Heading2"/>
        <w:numPr>
          <w:ilvl w:val="0"/>
          <w:numId w:val="11"/>
        </w:numPr>
        <w:tabs>
          <w:tab w:val="left" w:pos="675"/>
          <w:tab w:val="left" w:pos="676"/>
        </w:tabs>
        <w:spacing w:before="121"/>
        <w:ind w:right="40" w:hanging="576"/>
        <w:jc w:val="both"/>
        <w:rPr>
          <w:rFonts w:asciiTheme="minorHAnsi" w:hAnsiTheme="minorHAnsi" w:cstheme="minorHAnsi"/>
          <w:sz w:val="20"/>
          <w:szCs w:val="20"/>
        </w:rPr>
      </w:pPr>
      <w:r w:rsidRPr="003E2764">
        <w:rPr>
          <w:rFonts w:asciiTheme="minorHAnsi" w:hAnsiTheme="minorHAnsi" w:cstheme="minorHAnsi"/>
          <w:sz w:val="20"/>
          <w:szCs w:val="20"/>
        </w:rPr>
        <w:t>Processing of Data</w:t>
      </w:r>
      <w:r w:rsidR="00803269" w:rsidRPr="003E2764">
        <w:rPr>
          <w:rFonts w:asciiTheme="minorHAnsi" w:hAnsiTheme="minorHAnsi" w:cstheme="minorHAnsi"/>
          <w:sz w:val="20"/>
          <w:szCs w:val="20"/>
        </w:rPr>
        <w:t xml:space="preserve"> </w:t>
      </w:r>
    </w:p>
    <w:p w14:paraId="10A54A1B" w14:textId="67E40BA2" w:rsidR="00E0729A" w:rsidRPr="003E2764" w:rsidRDefault="00E0729A" w:rsidP="00325CAC">
      <w:pPr>
        <w:pStyle w:val="ListParagraph"/>
        <w:numPr>
          <w:ilvl w:val="1"/>
          <w:numId w:val="11"/>
        </w:numPr>
        <w:tabs>
          <w:tab w:val="left" w:pos="1251"/>
        </w:tabs>
        <w:spacing w:before="141" w:line="271"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For purposes of this Addendum, Customer and its affiliates are the Data Controller(s) and Yeti is the Data Processor. </w:t>
      </w:r>
      <w:r w:rsidR="008C3A8B">
        <w:rPr>
          <w:rFonts w:asciiTheme="minorHAnsi" w:hAnsiTheme="minorHAnsi" w:cstheme="minorHAnsi"/>
          <w:sz w:val="20"/>
          <w:szCs w:val="20"/>
        </w:rPr>
        <w:t xml:space="preserve">With respect to the CCPA, Yeti shall Process Personal Data as a “service provider,” as defined therein.  </w:t>
      </w:r>
    </w:p>
    <w:p w14:paraId="72D0C2E9" w14:textId="617161C8" w:rsidR="00914C01" w:rsidRPr="003E2764" w:rsidRDefault="0060343F" w:rsidP="00325CAC">
      <w:pPr>
        <w:pStyle w:val="ListParagraph"/>
        <w:numPr>
          <w:ilvl w:val="1"/>
          <w:numId w:val="11"/>
        </w:numPr>
        <w:tabs>
          <w:tab w:val="left" w:pos="1251"/>
        </w:tabs>
        <w:spacing w:before="141" w:line="271"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The rights and obligations of the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with respect to this Processing are described herein.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shall, in its use of the </w:t>
      </w:r>
      <w:r w:rsidR="00C3415B" w:rsidRPr="003E2764">
        <w:rPr>
          <w:rFonts w:asciiTheme="minorHAnsi" w:hAnsiTheme="minorHAnsi" w:cstheme="minorHAnsi"/>
          <w:sz w:val="20"/>
          <w:szCs w:val="20"/>
        </w:rPr>
        <w:t>Service</w:t>
      </w:r>
      <w:r w:rsidRPr="003E2764">
        <w:rPr>
          <w:rFonts w:asciiTheme="minorHAnsi" w:hAnsiTheme="minorHAnsi" w:cstheme="minorHAnsi"/>
          <w:sz w:val="20"/>
          <w:szCs w:val="20"/>
        </w:rPr>
        <w:t xml:space="preserve">, at all times Process Personal Data, and provide instructions for the Processing of Personal Data, in compliance with Applicable Data Protection Laws.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shall ensure that its instructions comply with all laws, rules and regulations applicable in relation to the Personal Data, and that the Processing of Personal Data in accordance with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’s instructions will not cause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to be in breach of Applicable Data Protection Law.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is solely responsible for the accuracy, quality, and legality of</w:t>
      </w:r>
      <w:r w:rsidR="00325CAC" w:rsidRPr="003E2764">
        <w:rPr>
          <w:rFonts w:asciiTheme="minorHAnsi" w:hAnsiTheme="minorHAnsi" w:cstheme="minorHAnsi"/>
          <w:sz w:val="20"/>
          <w:szCs w:val="20"/>
        </w:rPr>
        <w:t xml:space="preserve"> </w:t>
      </w:r>
      <w:r w:rsidRPr="003E2764">
        <w:rPr>
          <w:rFonts w:asciiTheme="minorHAnsi" w:hAnsiTheme="minorHAnsi" w:cstheme="minorHAnsi"/>
          <w:sz w:val="20"/>
          <w:szCs w:val="20"/>
        </w:rPr>
        <w:t>(</w:t>
      </w:r>
      <w:proofErr w:type="spellStart"/>
      <w:r w:rsidRPr="003E2764">
        <w:rPr>
          <w:rFonts w:asciiTheme="minorHAnsi" w:hAnsiTheme="minorHAnsi" w:cstheme="minorHAnsi"/>
          <w:sz w:val="20"/>
          <w:szCs w:val="20"/>
        </w:rPr>
        <w:t>i</w:t>
      </w:r>
      <w:proofErr w:type="spellEnd"/>
      <w:r w:rsidRPr="003E2764">
        <w:rPr>
          <w:rFonts w:asciiTheme="minorHAnsi" w:hAnsiTheme="minorHAnsi" w:cstheme="minorHAnsi"/>
          <w:sz w:val="20"/>
          <w:szCs w:val="20"/>
        </w:rPr>
        <w:t xml:space="preserve">) the Personal Data provided to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by or on behalf of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(ii) the means by which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acquired any such Personal Data; and (iii) the instructions it provides to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regarding the Processing of such Personal Data.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shall not provide or make available to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any Personal Data in violation of the Agreement or otherwise inappropriate for the nature of the </w:t>
      </w:r>
      <w:proofErr w:type="gramStart"/>
      <w:r w:rsidR="00C3415B" w:rsidRPr="003E2764">
        <w:rPr>
          <w:rFonts w:asciiTheme="minorHAnsi" w:hAnsiTheme="minorHAnsi" w:cstheme="minorHAnsi"/>
          <w:sz w:val="20"/>
          <w:szCs w:val="20"/>
        </w:rPr>
        <w:t>Service</w:t>
      </w:r>
      <w:r w:rsidRPr="003E2764">
        <w:rPr>
          <w:rFonts w:asciiTheme="minorHAnsi" w:hAnsiTheme="minorHAnsi" w:cstheme="minorHAnsi"/>
          <w:sz w:val="20"/>
          <w:szCs w:val="20"/>
        </w:rPr>
        <w:t>,</w:t>
      </w:r>
      <w:r w:rsidR="00FF42CA">
        <w:rPr>
          <w:rFonts w:asciiTheme="minorHAnsi" w:hAnsiTheme="minorHAnsi" w:cstheme="minorHAnsi"/>
          <w:sz w:val="20"/>
          <w:szCs w:val="20"/>
        </w:rPr>
        <w:t xml:space="preserve"> </w:t>
      </w:r>
      <w:r w:rsidRPr="003E2764">
        <w:rPr>
          <w:rFonts w:asciiTheme="minorHAnsi" w:hAnsiTheme="minorHAnsi" w:cstheme="minorHAnsi"/>
          <w:sz w:val="20"/>
          <w:szCs w:val="20"/>
        </w:rPr>
        <w:t>and</w:t>
      </w:r>
      <w:proofErr w:type="gramEnd"/>
      <w:r w:rsidRPr="003E2764">
        <w:rPr>
          <w:rFonts w:asciiTheme="minorHAnsi" w:hAnsiTheme="minorHAnsi" w:cstheme="minorHAnsi"/>
          <w:sz w:val="20"/>
          <w:szCs w:val="20"/>
        </w:rPr>
        <w:t xml:space="preserve"> shall indemnify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from all claims and losses in connection therewith.</w:t>
      </w:r>
    </w:p>
    <w:p w14:paraId="4DD24A2C" w14:textId="7A34E1E9" w:rsidR="00914C01" w:rsidRPr="003E2764" w:rsidRDefault="00EF5CC6" w:rsidP="002B5E64">
      <w:pPr>
        <w:pStyle w:val="ListParagraph"/>
        <w:numPr>
          <w:ilvl w:val="1"/>
          <w:numId w:val="11"/>
        </w:numPr>
        <w:tabs>
          <w:tab w:val="left" w:pos="1251"/>
        </w:tabs>
        <w:spacing w:before="118" w:line="271"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Process Personal Data only (</w:t>
      </w:r>
      <w:proofErr w:type="spellStart"/>
      <w:r w:rsidR="0060343F" w:rsidRPr="003E2764">
        <w:rPr>
          <w:rFonts w:asciiTheme="minorHAnsi" w:hAnsiTheme="minorHAnsi" w:cstheme="minorHAnsi"/>
          <w:sz w:val="20"/>
          <w:szCs w:val="20"/>
        </w:rPr>
        <w:t>i</w:t>
      </w:r>
      <w:proofErr w:type="spellEnd"/>
      <w:r w:rsidR="0060343F" w:rsidRPr="003E2764">
        <w:rPr>
          <w:rFonts w:asciiTheme="minorHAnsi" w:hAnsiTheme="minorHAnsi" w:cstheme="minorHAnsi"/>
          <w:sz w:val="20"/>
          <w:szCs w:val="20"/>
        </w:rPr>
        <w:t xml:space="preserve">) for the purposes set forth in the Agreement; (ii) in accordance with the terms and conditions set forth in this Addendum and any other documented instructions provided by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and (iii) in compliance with Applicable Data Protection Law.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hereby instructs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to Process Personal Data in accordance with the foregoing and as part of any Processing initiated by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in its use of the </w:t>
      </w:r>
      <w:r w:rsidR="00C3415B" w:rsidRPr="003E2764">
        <w:rPr>
          <w:rFonts w:asciiTheme="minorHAnsi" w:hAnsiTheme="minorHAnsi" w:cstheme="minorHAnsi"/>
          <w:sz w:val="20"/>
          <w:szCs w:val="20"/>
        </w:rPr>
        <w:t>Service</w:t>
      </w:r>
      <w:r w:rsidR="0060343F" w:rsidRPr="003E2764">
        <w:rPr>
          <w:rFonts w:asciiTheme="minorHAnsi" w:hAnsiTheme="minorHAnsi" w:cstheme="minorHAnsi"/>
          <w:sz w:val="20"/>
          <w:szCs w:val="20"/>
        </w:rPr>
        <w:t>.</w:t>
      </w:r>
    </w:p>
    <w:p w14:paraId="681C7A93" w14:textId="3D4FEF27" w:rsidR="00914C01" w:rsidRPr="003E2764" w:rsidRDefault="0060343F" w:rsidP="00E843D5">
      <w:pPr>
        <w:pStyle w:val="ListParagraph"/>
        <w:numPr>
          <w:ilvl w:val="1"/>
          <w:numId w:val="11"/>
        </w:numPr>
        <w:tabs>
          <w:tab w:val="left" w:pos="1251"/>
        </w:tabs>
        <w:spacing w:before="134" w:line="273"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Following completion of the </w:t>
      </w:r>
      <w:r w:rsidR="00C3415B" w:rsidRPr="003E2764">
        <w:rPr>
          <w:rFonts w:asciiTheme="minorHAnsi" w:hAnsiTheme="minorHAnsi" w:cstheme="minorHAnsi"/>
          <w:sz w:val="20"/>
          <w:szCs w:val="20"/>
        </w:rPr>
        <w:t>Service</w:t>
      </w:r>
      <w:r w:rsidRPr="003E2764">
        <w:rPr>
          <w:rFonts w:asciiTheme="minorHAnsi" w:hAnsiTheme="minorHAnsi" w:cstheme="minorHAnsi"/>
          <w:sz w:val="20"/>
          <w:szCs w:val="20"/>
        </w:rPr>
        <w:t xml:space="preserve">, at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’s choice,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shall return or delete the Personal Data, except as required to be retained by law, rule or regulation that is binding upon </w:t>
      </w:r>
      <w:r w:rsidR="002B5E64"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or, if the Personal Data is in the possession of an Authorized </w:t>
      </w:r>
      <w:proofErr w:type="spellStart"/>
      <w:r w:rsidRPr="003E2764">
        <w:rPr>
          <w:rFonts w:asciiTheme="minorHAnsi" w:hAnsiTheme="minorHAnsi" w:cstheme="minorHAnsi"/>
          <w:sz w:val="20"/>
          <w:szCs w:val="20"/>
        </w:rPr>
        <w:t>Subprocessor</w:t>
      </w:r>
      <w:proofErr w:type="spellEnd"/>
      <w:r w:rsidRPr="003E2764">
        <w:rPr>
          <w:rFonts w:asciiTheme="minorHAnsi" w:hAnsiTheme="minorHAnsi" w:cstheme="minorHAnsi"/>
          <w:sz w:val="20"/>
          <w:szCs w:val="20"/>
        </w:rPr>
        <w:t xml:space="preserve"> or </w:t>
      </w:r>
      <w:proofErr w:type="spellStart"/>
      <w:r w:rsidRPr="003E2764">
        <w:rPr>
          <w:rFonts w:asciiTheme="minorHAnsi" w:hAnsiTheme="minorHAnsi" w:cstheme="minorHAnsi"/>
          <w:sz w:val="20"/>
          <w:szCs w:val="20"/>
        </w:rPr>
        <w:t>Subprocessors</w:t>
      </w:r>
      <w:proofErr w:type="spellEnd"/>
      <w:r w:rsidRPr="003E2764">
        <w:rPr>
          <w:rFonts w:asciiTheme="minorHAnsi" w:hAnsiTheme="minorHAnsi" w:cstheme="minorHAnsi"/>
          <w:sz w:val="20"/>
          <w:szCs w:val="20"/>
        </w:rPr>
        <w:t xml:space="preserve">, as required to be retained by an Authorized </w:t>
      </w:r>
      <w:proofErr w:type="spellStart"/>
      <w:r w:rsidRPr="003E2764">
        <w:rPr>
          <w:rFonts w:asciiTheme="minorHAnsi" w:hAnsiTheme="minorHAnsi" w:cstheme="minorHAnsi"/>
          <w:sz w:val="20"/>
          <w:szCs w:val="20"/>
        </w:rPr>
        <w:t>Subprocessor</w:t>
      </w:r>
      <w:proofErr w:type="spellEnd"/>
      <w:r w:rsidRPr="003E2764">
        <w:rPr>
          <w:rFonts w:asciiTheme="minorHAnsi" w:hAnsiTheme="minorHAnsi" w:cstheme="minorHAnsi"/>
          <w:sz w:val="20"/>
          <w:szCs w:val="20"/>
        </w:rPr>
        <w:t xml:space="preserve"> by law, rule or regulation that is binding upon the </w:t>
      </w:r>
      <w:proofErr w:type="spellStart"/>
      <w:r w:rsidRPr="003E2764">
        <w:rPr>
          <w:rFonts w:asciiTheme="minorHAnsi" w:hAnsiTheme="minorHAnsi" w:cstheme="minorHAnsi"/>
          <w:sz w:val="20"/>
          <w:szCs w:val="20"/>
        </w:rPr>
        <w:t>Subprocessor</w:t>
      </w:r>
      <w:proofErr w:type="spellEnd"/>
      <w:r w:rsidRPr="003E2764">
        <w:rPr>
          <w:rFonts w:asciiTheme="minorHAnsi" w:hAnsiTheme="minorHAnsi" w:cstheme="minorHAnsi"/>
          <w:sz w:val="20"/>
          <w:szCs w:val="20"/>
        </w:rPr>
        <w:t xml:space="preserve">. If return or destruction is impracticable or prohibited by law, rule or regulation,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shall take measures to block such Personal Data from any further Processing (except to the extent necessary for its continued hosting or Processing required by law, rule or regulation) and shall continue to appropriately protect the Personal Data remaining in its possession, custody, or control and, where any Authorized </w:t>
      </w:r>
      <w:proofErr w:type="spellStart"/>
      <w:r w:rsidRPr="003E2764">
        <w:rPr>
          <w:rFonts w:asciiTheme="minorHAnsi" w:hAnsiTheme="minorHAnsi" w:cstheme="minorHAnsi"/>
          <w:sz w:val="20"/>
          <w:szCs w:val="20"/>
        </w:rPr>
        <w:t>Subprocessor</w:t>
      </w:r>
      <w:proofErr w:type="spellEnd"/>
      <w:r w:rsidRPr="003E2764">
        <w:rPr>
          <w:rFonts w:asciiTheme="minorHAnsi" w:hAnsiTheme="minorHAnsi" w:cstheme="minorHAnsi"/>
          <w:sz w:val="20"/>
          <w:szCs w:val="20"/>
        </w:rPr>
        <w:t xml:space="preserve"> continues to possess Personal Data, require the Authorized </w:t>
      </w:r>
      <w:proofErr w:type="spellStart"/>
      <w:r w:rsidRPr="003E2764">
        <w:rPr>
          <w:rFonts w:asciiTheme="minorHAnsi" w:hAnsiTheme="minorHAnsi" w:cstheme="minorHAnsi"/>
          <w:sz w:val="20"/>
          <w:szCs w:val="20"/>
        </w:rPr>
        <w:t>Subprocessor</w:t>
      </w:r>
      <w:proofErr w:type="spellEnd"/>
      <w:r w:rsidRPr="003E2764">
        <w:rPr>
          <w:rFonts w:asciiTheme="minorHAnsi" w:hAnsiTheme="minorHAnsi" w:cstheme="minorHAnsi"/>
          <w:sz w:val="20"/>
          <w:szCs w:val="20"/>
        </w:rPr>
        <w:t xml:space="preserve"> to take the same measures that would be required of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If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and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have entered into Standard Contractual Clauses as</w:t>
      </w:r>
      <w:r w:rsidR="00E843D5" w:rsidRPr="003E2764">
        <w:rPr>
          <w:rFonts w:asciiTheme="minorHAnsi" w:hAnsiTheme="minorHAnsi" w:cstheme="minorHAnsi"/>
          <w:sz w:val="20"/>
          <w:szCs w:val="20"/>
        </w:rPr>
        <w:t xml:space="preserve"> </w:t>
      </w:r>
      <w:r w:rsidRPr="003E2764">
        <w:rPr>
          <w:rFonts w:asciiTheme="minorHAnsi" w:hAnsiTheme="minorHAnsi" w:cstheme="minorHAnsi"/>
          <w:sz w:val="20"/>
          <w:szCs w:val="20"/>
        </w:rPr>
        <w:t>described in Section 6 (Transfers of Personal Data), the parties agree that the certification of deletion of Personal Data that is described</w:t>
      </w:r>
      <w:r w:rsidR="00E843D5" w:rsidRPr="003E2764">
        <w:rPr>
          <w:rFonts w:asciiTheme="minorHAnsi" w:hAnsiTheme="minorHAnsi" w:cstheme="minorHAnsi"/>
          <w:sz w:val="20"/>
          <w:szCs w:val="20"/>
        </w:rPr>
        <w:t xml:space="preserve"> </w:t>
      </w:r>
      <w:r w:rsidRPr="003E2764">
        <w:rPr>
          <w:rFonts w:asciiTheme="minorHAnsi" w:hAnsiTheme="minorHAnsi" w:cstheme="minorHAnsi"/>
          <w:sz w:val="20"/>
          <w:szCs w:val="20"/>
        </w:rPr>
        <w:t xml:space="preserve">in Clause 12(1) of the Standard Contractual Clauses shall be provided by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to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only upon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’s request.</w:t>
      </w:r>
    </w:p>
    <w:p w14:paraId="27973D6F" w14:textId="77777777" w:rsidR="00914C01" w:rsidRPr="003E2764" w:rsidRDefault="0060343F" w:rsidP="002B5E64">
      <w:pPr>
        <w:pStyle w:val="Heading2"/>
        <w:numPr>
          <w:ilvl w:val="0"/>
          <w:numId w:val="11"/>
        </w:numPr>
        <w:tabs>
          <w:tab w:val="left" w:pos="675"/>
          <w:tab w:val="left" w:pos="676"/>
        </w:tabs>
        <w:spacing w:before="150"/>
        <w:ind w:right="40" w:hanging="576"/>
        <w:jc w:val="both"/>
        <w:rPr>
          <w:rFonts w:asciiTheme="minorHAnsi" w:hAnsiTheme="minorHAnsi" w:cstheme="minorHAnsi"/>
          <w:sz w:val="20"/>
          <w:szCs w:val="20"/>
        </w:rPr>
      </w:pPr>
      <w:r w:rsidRPr="003E2764">
        <w:rPr>
          <w:rFonts w:asciiTheme="minorHAnsi" w:hAnsiTheme="minorHAnsi" w:cstheme="minorHAnsi"/>
          <w:sz w:val="20"/>
          <w:szCs w:val="20"/>
        </w:rPr>
        <w:t>Authorized Employees</w:t>
      </w:r>
    </w:p>
    <w:p w14:paraId="701C919B" w14:textId="4523D421" w:rsidR="00914C01" w:rsidRPr="003E2764" w:rsidRDefault="00EF5CC6" w:rsidP="002B5E64">
      <w:pPr>
        <w:pStyle w:val="ListParagraph"/>
        <w:numPr>
          <w:ilvl w:val="1"/>
          <w:numId w:val="11"/>
        </w:numPr>
        <w:tabs>
          <w:tab w:val="left" w:pos="1251"/>
        </w:tabs>
        <w:spacing w:before="135" w:line="266"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take commercially reasonable steps to ensure the reliability and appropriate training of any Authorized Employee.</w:t>
      </w:r>
    </w:p>
    <w:p w14:paraId="130ACFB0" w14:textId="2A02C3F6" w:rsidR="00914C01" w:rsidRPr="003E2764" w:rsidRDefault="00EF5CC6" w:rsidP="002B5E64">
      <w:pPr>
        <w:pStyle w:val="ListParagraph"/>
        <w:numPr>
          <w:ilvl w:val="1"/>
          <w:numId w:val="11"/>
        </w:numPr>
        <w:tabs>
          <w:tab w:val="left" w:pos="1251"/>
        </w:tabs>
        <w:spacing w:before="122" w:line="268"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ensure that all Authorized Employees are made aware of the confidential nature of Personal Data and have executed confidentiality agreements that prevent them from disclosing or otherwise Processing, both during and after their engagement with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any Personal Data except in accordance with their obligations in connection with the </w:t>
      </w:r>
      <w:r w:rsidR="00C3415B" w:rsidRPr="003E2764">
        <w:rPr>
          <w:rFonts w:asciiTheme="minorHAnsi" w:hAnsiTheme="minorHAnsi" w:cstheme="minorHAnsi"/>
          <w:sz w:val="20"/>
          <w:szCs w:val="20"/>
        </w:rPr>
        <w:t>Service</w:t>
      </w:r>
      <w:r w:rsidR="0060343F" w:rsidRPr="003E2764">
        <w:rPr>
          <w:rFonts w:asciiTheme="minorHAnsi" w:hAnsiTheme="minorHAnsi" w:cstheme="minorHAnsi"/>
          <w:sz w:val="20"/>
          <w:szCs w:val="20"/>
        </w:rPr>
        <w:t>.</w:t>
      </w:r>
    </w:p>
    <w:p w14:paraId="20CE4777" w14:textId="4EC5CBA7" w:rsidR="00914C01" w:rsidRDefault="00EF5CC6" w:rsidP="002B5E64">
      <w:pPr>
        <w:pStyle w:val="ListParagraph"/>
        <w:numPr>
          <w:ilvl w:val="1"/>
          <w:numId w:val="11"/>
        </w:numPr>
        <w:tabs>
          <w:tab w:val="left" w:pos="1250"/>
          <w:tab w:val="left" w:pos="1251"/>
        </w:tabs>
        <w:ind w:right="40"/>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take commercially reasonable steps to limit access to Personal Data to only Authorized Individuals.</w:t>
      </w:r>
    </w:p>
    <w:p w14:paraId="1522B10B" w14:textId="77777777" w:rsidR="00613DC1" w:rsidRPr="003E2764" w:rsidRDefault="00613DC1" w:rsidP="00613DC1">
      <w:pPr>
        <w:pStyle w:val="ListParagraph"/>
        <w:tabs>
          <w:tab w:val="left" w:pos="1250"/>
          <w:tab w:val="left" w:pos="1251"/>
        </w:tabs>
        <w:ind w:left="1251" w:right="40" w:firstLine="0"/>
        <w:rPr>
          <w:rFonts w:asciiTheme="minorHAnsi" w:hAnsiTheme="minorHAnsi" w:cstheme="minorHAnsi"/>
          <w:sz w:val="20"/>
          <w:szCs w:val="20"/>
        </w:rPr>
      </w:pPr>
    </w:p>
    <w:p w14:paraId="2498605F" w14:textId="77777777" w:rsidR="00914C01" w:rsidRPr="003E2764" w:rsidRDefault="0060343F" w:rsidP="002B5E64">
      <w:pPr>
        <w:pStyle w:val="Heading2"/>
        <w:numPr>
          <w:ilvl w:val="0"/>
          <w:numId w:val="11"/>
        </w:numPr>
        <w:tabs>
          <w:tab w:val="left" w:pos="675"/>
          <w:tab w:val="left" w:pos="676"/>
        </w:tabs>
        <w:spacing w:before="141"/>
        <w:ind w:right="40" w:hanging="576"/>
        <w:jc w:val="both"/>
        <w:rPr>
          <w:rFonts w:asciiTheme="minorHAnsi" w:hAnsiTheme="minorHAnsi" w:cstheme="minorHAnsi"/>
          <w:sz w:val="20"/>
          <w:szCs w:val="20"/>
        </w:rPr>
      </w:pPr>
      <w:r w:rsidRPr="003E2764">
        <w:rPr>
          <w:rFonts w:asciiTheme="minorHAnsi" w:hAnsiTheme="minorHAnsi" w:cstheme="minorHAnsi"/>
          <w:sz w:val="20"/>
          <w:szCs w:val="20"/>
        </w:rPr>
        <w:lastRenderedPageBreak/>
        <w:t xml:space="preserve">Authorized </w:t>
      </w:r>
      <w:proofErr w:type="spellStart"/>
      <w:r w:rsidRPr="003E2764">
        <w:rPr>
          <w:rFonts w:asciiTheme="minorHAnsi" w:hAnsiTheme="minorHAnsi" w:cstheme="minorHAnsi"/>
          <w:sz w:val="20"/>
          <w:szCs w:val="20"/>
        </w:rPr>
        <w:t>Subprocessors</w:t>
      </w:r>
      <w:proofErr w:type="spellEnd"/>
    </w:p>
    <w:p w14:paraId="411FEE21" w14:textId="53B168D2" w:rsidR="00914C01" w:rsidRPr="003E2764" w:rsidRDefault="002C5903" w:rsidP="00724EDB">
      <w:pPr>
        <w:pStyle w:val="ListParagraph"/>
        <w:numPr>
          <w:ilvl w:val="1"/>
          <w:numId w:val="11"/>
        </w:numPr>
        <w:tabs>
          <w:tab w:val="left" w:pos="1251"/>
        </w:tabs>
        <w:spacing w:before="135" w:line="271"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w:t>
      </w:r>
      <w:r w:rsidR="00724EDB" w:rsidRPr="003E2764">
        <w:rPr>
          <w:rFonts w:asciiTheme="minorHAnsi" w:hAnsiTheme="minorHAnsi" w:cstheme="minorHAnsi"/>
          <w:sz w:val="20"/>
          <w:szCs w:val="20"/>
        </w:rPr>
        <w:t xml:space="preserve">hereby agrees and provides a general prior authorization that Yeti may </w:t>
      </w:r>
      <w:r w:rsidR="00DB53E3" w:rsidRPr="003E2764">
        <w:rPr>
          <w:rFonts w:asciiTheme="minorHAnsi" w:hAnsiTheme="minorHAnsi" w:cstheme="minorHAnsi"/>
          <w:sz w:val="20"/>
          <w:szCs w:val="20"/>
        </w:rPr>
        <w:t>(</w:t>
      </w:r>
      <w:proofErr w:type="spellStart"/>
      <w:r w:rsidR="00DB53E3" w:rsidRPr="003E2764">
        <w:rPr>
          <w:rFonts w:asciiTheme="minorHAnsi" w:hAnsiTheme="minorHAnsi" w:cstheme="minorHAnsi"/>
          <w:sz w:val="20"/>
          <w:szCs w:val="20"/>
        </w:rPr>
        <w:t>i</w:t>
      </w:r>
      <w:proofErr w:type="spellEnd"/>
      <w:r w:rsidR="00DB53E3" w:rsidRPr="003E2764">
        <w:rPr>
          <w:rFonts w:asciiTheme="minorHAnsi" w:hAnsiTheme="minorHAnsi" w:cstheme="minorHAnsi"/>
          <w:sz w:val="20"/>
          <w:szCs w:val="20"/>
        </w:rPr>
        <w:t xml:space="preserve">) </w:t>
      </w:r>
      <w:r w:rsidR="0060343F" w:rsidRPr="003E2764">
        <w:rPr>
          <w:rFonts w:asciiTheme="minorHAnsi" w:hAnsiTheme="minorHAnsi" w:cstheme="minorHAnsi"/>
          <w:sz w:val="20"/>
          <w:szCs w:val="20"/>
        </w:rPr>
        <w:t xml:space="preserve">engage its </w:t>
      </w:r>
      <w:r w:rsidR="00DB53E3" w:rsidRPr="003E2764">
        <w:rPr>
          <w:rFonts w:asciiTheme="minorHAnsi" w:hAnsiTheme="minorHAnsi" w:cstheme="minorHAnsi"/>
          <w:sz w:val="20"/>
          <w:szCs w:val="20"/>
        </w:rPr>
        <w:t xml:space="preserve">Authorized </w:t>
      </w:r>
      <w:proofErr w:type="spellStart"/>
      <w:r w:rsidR="00DB53E3" w:rsidRPr="003E2764">
        <w:rPr>
          <w:rFonts w:asciiTheme="minorHAnsi" w:hAnsiTheme="minorHAnsi" w:cstheme="minorHAnsi"/>
          <w:sz w:val="20"/>
          <w:szCs w:val="20"/>
        </w:rPr>
        <w:t>Subprocessors</w:t>
      </w:r>
      <w:proofErr w:type="spellEnd"/>
      <w:r w:rsidR="0060343F" w:rsidRPr="003E2764">
        <w:rPr>
          <w:rFonts w:asciiTheme="minorHAnsi" w:hAnsiTheme="minorHAnsi" w:cstheme="minorHAnsi"/>
          <w:sz w:val="20"/>
          <w:szCs w:val="20"/>
        </w:rPr>
        <w:t xml:space="preserve"> to access and Process Personal Data in connection with the </w:t>
      </w:r>
      <w:r w:rsidR="00C3415B" w:rsidRPr="003E2764">
        <w:rPr>
          <w:rFonts w:asciiTheme="minorHAnsi" w:hAnsiTheme="minorHAnsi" w:cstheme="minorHAnsi"/>
          <w:sz w:val="20"/>
          <w:szCs w:val="20"/>
        </w:rPr>
        <w:t>Service</w:t>
      </w:r>
      <w:r w:rsidR="0060343F" w:rsidRPr="003E2764">
        <w:rPr>
          <w:rFonts w:asciiTheme="minorHAnsi" w:hAnsiTheme="minorHAnsi" w:cstheme="minorHAnsi"/>
          <w:sz w:val="20"/>
          <w:szCs w:val="20"/>
        </w:rPr>
        <w:t xml:space="preserve"> and (ii) from time to time engage additional third parties for the purpose of providing the </w:t>
      </w:r>
      <w:r w:rsidR="00C3415B" w:rsidRPr="003E2764">
        <w:rPr>
          <w:rFonts w:asciiTheme="minorHAnsi" w:hAnsiTheme="minorHAnsi" w:cstheme="minorHAnsi"/>
          <w:sz w:val="20"/>
          <w:szCs w:val="20"/>
        </w:rPr>
        <w:t>Service</w:t>
      </w:r>
      <w:r w:rsidR="0060343F" w:rsidRPr="003E2764">
        <w:rPr>
          <w:rFonts w:asciiTheme="minorHAnsi" w:hAnsiTheme="minorHAnsi" w:cstheme="minorHAnsi"/>
          <w:sz w:val="20"/>
          <w:szCs w:val="20"/>
        </w:rPr>
        <w:t>, including without limitation the Processing of Personal Data.</w:t>
      </w:r>
      <w:r w:rsidR="00724EDB" w:rsidRPr="003E2764">
        <w:rPr>
          <w:rFonts w:asciiTheme="minorHAnsi" w:hAnsiTheme="minorHAnsi" w:cstheme="minorHAnsi"/>
          <w:sz w:val="20"/>
          <w:szCs w:val="20"/>
        </w:rPr>
        <w:t xml:space="preserve"> </w:t>
      </w:r>
      <w:r w:rsidR="00EF5CC6"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ensure that every Authorized </w:t>
      </w:r>
      <w:proofErr w:type="spellStart"/>
      <w:r w:rsidR="0060343F" w:rsidRPr="003E2764">
        <w:rPr>
          <w:rFonts w:asciiTheme="minorHAnsi" w:hAnsiTheme="minorHAnsi" w:cstheme="minorHAnsi"/>
          <w:sz w:val="20"/>
          <w:szCs w:val="20"/>
        </w:rPr>
        <w:t>Subprocessor</w:t>
      </w:r>
      <w:proofErr w:type="spellEnd"/>
      <w:r w:rsidR="0060343F" w:rsidRPr="003E2764">
        <w:rPr>
          <w:rFonts w:asciiTheme="minorHAnsi" w:hAnsiTheme="minorHAnsi" w:cstheme="minorHAnsi"/>
          <w:sz w:val="20"/>
          <w:szCs w:val="20"/>
        </w:rPr>
        <w:t xml:space="preserve"> </w:t>
      </w:r>
      <w:r w:rsidR="00724EDB" w:rsidRPr="003E2764">
        <w:rPr>
          <w:rFonts w:asciiTheme="minorHAnsi" w:hAnsiTheme="minorHAnsi" w:cstheme="minorHAnsi"/>
          <w:sz w:val="20"/>
          <w:szCs w:val="20"/>
        </w:rPr>
        <w:t xml:space="preserve">has entered into </w:t>
      </w:r>
      <w:proofErr w:type="gramStart"/>
      <w:r w:rsidR="00724EDB" w:rsidRPr="003E2764">
        <w:rPr>
          <w:rFonts w:asciiTheme="minorHAnsi" w:hAnsiTheme="minorHAnsi" w:cstheme="minorHAnsi"/>
          <w:sz w:val="20"/>
          <w:szCs w:val="20"/>
        </w:rPr>
        <w:t>an</w:t>
      </w:r>
      <w:proofErr w:type="gramEnd"/>
      <w:r w:rsidR="00724EDB" w:rsidRPr="003E2764">
        <w:rPr>
          <w:rFonts w:asciiTheme="minorHAnsi" w:hAnsiTheme="minorHAnsi" w:cstheme="minorHAnsi"/>
          <w:sz w:val="20"/>
          <w:szCs w:val="20"/>
        </w:rPr>
        <w:t xml:space="preserve"> written agreement </w:t>
      </w:r>
      <w:r w:rsidR="0060343F" w:rsidRPr="003E2764">
        <w:rPr>
          <w:rFonts w:asciiTheme="minorHAnsi" w:hAnsiTheme="minorHAnsi" w:cstheme="minorHAnsi"/>
          <w:sz w:val="20"/>
          <w:szCs w:val="20"/>
        </w:rPr>
        <w:t xml:space="preserve">that </w:t>
      </w:r>
      <w:r w:rsidR="00724EDB" w:rsidRPr="003E2764">
        <w:rPr>
          <w:rFonts w:asciiTheme="minorHAnsi" w:hAnsiTheme="minorHAnsi" w:cstheme="minorHAnsi"/>
          <w:sz w:val="20"/>
          <w:szCs w:val="20"/>
        </w:rPr>
        <w:t>is</w:t>
      </w:r>
      <w:r w:rsidR="0060343F" w:rsidRPr="003E2764">
        <w:rPr>
          <w:rFonts w:asciiTheme="minorHAnsi" w:hAnsiTheme="minorHAnsi" w:cstheme="minorHAnsi"/>
          <w:sz w:val="20"/>
          <w:szCs w:val="20"/>
        </w:rPr>
        <w:t xml:space="preserve"> no less protective </w:t>
      </w:r>
      <w:r w:rsidR="00724EDB" w:rsidRPr="003E2764">
        <w:rPr>
          <w:rFonts w:asciiTheme="minorHAnsi" w:hAnsiTheme="minorHAnsi" w:cstheme="minorHAnsi"/>
          <w:sz w:val="20"/>
          <w:szCs w:val="20"/>
        </w:rPr>
        <w:t xml:space="preserve">of Personal Data </w:t>
      </w:r>
      <w:r w:rsidR="0060343F" w:rsidRPr="003E2764">
        <w:rPr>
          <w:rFonts w:asciiTheme="minorHAnsi" w:hAnsiTheme="minorHAnsi" w:cstheme="minorHAnsi"/>
          <w:sz w:val="20"/>
          <w:szCs w:val="20"/>
        </w:rPr>
        <w:t xml:space="preserve">than this Addendum. </w:t>
      </w:r>
      <w:r w:rsidR="00EF5CC6"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be liable to </w:t>
      </w:r>
      <w:r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for the acts and omissions of Authorized </w:t>
      </w:r>
      <w:proofErr w:type="spellStart"/>
      <w:r w:rsidR="0060343F" w:rsidRPr="003E2764">
        <w:rPr>
          <w:rFonts w:asciiTheme="minorHAnsi" w:hAnsiTheme="minorHAnsi" w:cstheme="minorHAnsi"/>
          <w:sz w:val="20"/>
          <w:szCs w:val="20"/>
        </w:rPr>
        <w:t>Subprocessors</w:t>
      </w:r>
      <w:proofErr w:type="spellEnd"/>
      <w:r w:rsidR="0060343F" w:rsidRPr="003E2764">
        <w:rPr>
          <w:rFonts w:asciiTheme="minorHAnsi" w:hAnsiTheme="minorHAnsi" w:cstheme="minorHAnsi"/>
          <w:sz w:val="20"/>
          <w:szCs w:val="20"/>
        </w:rPr>
        <w:t xml:space="preserve"> to the same extent that </w:t>
      </w:r>
      <w:r w:rsidR="00EF5CC6"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would itself be liable under this Addendum had it conducted such acts or omissions.</w:t>
      </w:r>
    </w:p>
    <w:p w14:paraId="00FF3F22" w14:textId="43A5A7F9" w:rsidR="00914C01" w:rsidRPr="003E2764" w:rsidRDefault="0060343F" w:rsidP="002B5E64">
      <w:pPr>
        <w:pStyle w:val="ListParagraph"/>
        <w:numPr>
          <w:ilvl w:val="1"/>
          <w:numId w:val="11"/>
        </w:numPr>
        <w:tabs>
          <w:tab w:val="left" w:pos="1251"/>
        </w:tabs>
        <w:spacing w:before="134" w:line="273"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If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and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have entered into Standard Contractual Clauses as described in Section 6 (Transfers of Personal Data), the above authorizations will constitute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’s prior written consent to the subcontracting by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of the processing of Personal Data if such consent is required under the Standard Contractual Clauses.</w:t>
      </w:r>
    </w:p>
    <w:p w14:paraId="5B25B858" w14:textId="77777777" w:rsidR="00914C01" w:rsidRPr="003E2764" w:rsidRDefault="0060343F" w:rsidP="002B5E64">
      <w:pPr>
        <w:pStyle w:val="Heading2"/>
        <w:numPr>
          <w:ilvl w:val="0"/>
          <w:numId w:val="11"/>
        </w:numPr>
        <w:tabs>
          <w:tab w:val="left" w:pos="675"/>
          <w:tab w:val="left" w:pos="676"/>
        </w:tabs>
        <w:spacing w:before="115"/>
        <w:ind w:right="40" w:hanging="576"/>
        <w:jc w:val="both"/>
        <w:rPr>
          <w:rFonts w:asciiTheme="minorHAnsi" w:hAnsiTheme="minorHAnsi" w:cstheme="minorHAnsi"/>
          <w:sz w:val="20"/>
          <w:szCs w:val="20"/>
        </w:rPr>
      </w:pPr>
      <w:r w:rsidRPr="003E2764">
        <w:rPr>
          <w:rFonts w:asciiTheme="minorHAnsi" w:hAnsiTheme="minorHAnsi" w:cstheme="minorHAnsi"/>
          <w:sz w:val="20"/>
          <w:szCs w:val="20"/>
        </w:rPr>
        <w:t>Security of Personal Data</w:t>
      </w:r>
    </w:p>
    <w:p w14:paraId="404713F7" w14:textId="77777777" w:rsidR="00F66D8F" w:rsidRPr="003E2764" w:rsidRDefault="0060343F" w:rsidP="002B5E64">
      <w:pPr>
        <w:pStyle w:val="ListParagraph"/>
        <w:numPr>
          <w:ilvl w:val="1"/>
          <w:numId w:val="11"/>
        </w:numPr>
        <w:spacing w:before="90" w:line="264"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Taking into account the state of the art, the costs of implementation and the nature, scope, context and purposes of Processing as well as the risk of varying likelihood and severity for the rights and freedoms of natural persons,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shall maintain appropriate technical and organizational measures to ensure a level of security appropriate to the risk of Processing Personal Data</w:t>
      </w:r>
      <w:r w:rsidR="00C24963" w:rsidRPr="003E2764">
        <w:rPr>
          <w:rFonts w:asciiTheme="minorHAnsi" w:hAnsiTheme="minorHAnsi" w:cstheme="minorHAnsi"/>
          <w:sz w:val="20"/>
          <w:szCs w:val="20"/>
        </w:rPr>
        <w:t>.</w:t>
      </w:r>
      <w:r w:rsidRPr="003E2764">
        <w:rPr>
          <w:rFonts w:asciiTheme="minorHAnsi" w:hAnsiTheme="minorHAnsi" w:cstheme="minorHAnsi"/>
          <w:sz w:val="20"/>
          <w:szCs w:val="20"/>
        </w:rPr>
        <w:t xml:space="preserve"> </w:t>
      </w:r>
    </w:p>
    <w:p w14:paraId="3BCEDBB5" w14:textId="15D9AFB0" w:rsidR="00914C01" w:rsidRPr="003E2764" w:rsidRDefault="00EF5CC6" w:rsidP="002B5E64">
      <w:pPr>
        <w:pStyle w:val="ListParagraph"/>
        <w:numPr>
          <w:ilvl w:val="1"/>
          <w:numId w:val="11"/>
        </w:numPr>
        <w:spacing w:before="90" w:line="264"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implement such measures to ensure a level of security appropriate to the risk involved, including as appropriate:</w:t>
      </w:r>
    </w:p>
    <w:p w14:paraId="09CF76EA" w14:textId="77777777" w:rsidR="00914C01" w:rsidRPr="003E2764" w:rsidRDefault="0060343F" w:rsidP="002B5E64">
      <w:pPr>
        <w:pStyle w:val="ListParagraph"/>
        <w:numPr>
          <w:ilvl w:val="2"/>
          <w:numId w:val="11"/>
        </w:numPr>
        <w:tabs>
          <w:tab w:val="left" w:pos="1830"/>
          <w:tab w:val="left" w:pos="1831"/>
        </w:tabs>
        <w:spacing w:before="121"/>
        <w:ind w:right="40"/>
        <w:rPr>
          <w:rFonts w:asciiTheme="minorHAnsi" w:hAnsiTheme="minorHAnsi" w:cstheme="minorHAnsi"/>
          <w:sz w:val="20"/>
          <w:szCs w:val="20"/>
        </w:rPr>
      </w:pPr>
      <w:r w:rsidRPr="003E2764">
        <w:rPr>
          <w:rFonts w:asciiTheme="minorHAnsi" w:hAnsiTheme="minorHAnsi" w:cstheme="minorHAnsi"/>
          <w:sz w:val="20"/>
          <w:szCs w:val="20"/>
        </w:rPr>
        <w:t xml:space="preserve">the </w:t>
      </w:r>
      <w:proofErr w:type="spellStart"/>
      <w:r w:rsidRPr="003E2764">
        <w:rPr>
          <w:rFonts w:asciiTheme="minorHAnsi" w:hAnsiTheme="minorHAnsi" w:cstheme="minorHAnsi"/>
          <w:sz w:val="20"/>
          <w:szCs w:val="20"/>
        </w:rPr>
        <w:t>pseudonymisation</w:t>
      </w:r>
      <w:proofErr w:type="spellEnd"/>
      <w:r w:rsidRPr="003E2764">
        <w:rPr>
          <w:rFonts w:asciiTheme="minorHAnsi" w:hAnsiTheme="minorHAnsi" w:cstheme="minorHAnsi"/>
          <w:sz w:val="20"/>
          <w:szCs w:val="20"/>
        </w:rPr>
        <w:t xml:space="preserve"> and encryption of personal </w:t>
      </w:r>
      <w:proofErr w:type="gramStart"/>
      <w:r w:rsidRPr="003E2764">
        <w:rPr>
          <w:rFonts w:asciiTheme="minorHAnsi" w:hAnsiTheme="minorHAnsi" w:cstheme="minorHAnsi"/>
          <w:sz w:val="20"/>
          <w:szCs w:val="20"/>
        </w:rPr>
        <w:t>data;</w:t>
      </w:r>
      <w:proofErr w:type="gramEnd"/>
    </w:p>
    <w:p w14:paraId="7711AADF" w14:textId="0D92B6D3" w:rsidR="00914C01" w:rsidRPr="003E2764" w:rsidRDefault="0060343F" w:rsidP="002B5E64">
      <w:pPr>
        <w:pStyle w:val="ListParagraph"/>
        <w:numPr>
          <w:ilvl w:val="2"/>
          <w:numId w:val="11"/>
        </w:numPr>
        <w:tabs>
          <w:tab w:val="left" w:pos="1830"/>
          <w:tab w:val="left" w:pos="1831"/>
        </w:tabs>
        <w:spacing w:before="121"/>
        <w:ind w:right="40"/>
        <w:rPr>
          <w:rFonts w:asciiTheme="minorHAnsi" w:hAnsiTheme="minorHAnsi" w:cstheme="minorHAnsi"/>
          <w:sz w:val="20"/>
          <w:szCs w:val="20"/>
        </w:rPr>
      </w:pPr>
      <w:r w:rsidRPr="003E2764">
        <w:rPr>
          <w:rFonts w:asciiTheme="minorHAnsi" w:hAnsiTheme="minorHAnsi" w:cstheme="minorHAnsi"/>
          <w:sz w:val="20"/>
          <w:szCs w:val="20"/>
        </w:rPr>
        <w:t xml:space="preserve">the ability to ensure the ongoing confidentiality, integrity, availability and resilience of processing systems and </w:t>
      </w:r>
      <w:proofErr w:type="gramStart"/>
      <w:r w:rsidR="00C3415B" w:rsidRPr="003E2764">
        <w:rPr>
          <w:rFonts w:asciiTheme="minorHAnsi" w:hAnsiTheme="minorHAnsi" w:cstheme="minorHAnsi"/>
          <w:sz w:val="20"/>
          <w:szCs w:val="20"/>
        </w:rPr>
        <w:t>service</w:t>
      </w:r>
      <w:r w:rsidRPr="003E2764">
        <w:rPr>
          <w:rFonts w:asciiTheme="minorHAnsi" w:hAnsiTheme="minorHAnsi" w:cstheme="minorHAnsi"/>
          <w:sz w:val="20"/>
          <w:szCs w:val="20"/>
        </w:rPr>
        <w:t>;</w:t>
      </w:r>
      <w:proofErr w:type="gramEnd"/>
    </w:p>
    <w:p w14:paraId="7BD5323B" w14:textId="77777777" w:rsidR="00914C01" w:rsidRPr="003E2764" w:rsidRDefault="0060343F" w:rsidP="002B5E64">
      <w:pPr>
        <w:pStyle w:val="ListParagraph"/>
        <w:numPr>
          <w:ilvl w:val="2"/>
          <w:numId w:val="11"/>
        </w:numPr>
        <w:tabs>
          <w:tab w:val="left" w:pos="1830"/>
          <w:tab w:val="left" w:pos="1831"/>
        </w:tabs>
        <w:spacing w:before="117"/>
        <w:ind w:right="40"/>
        <w:rPr>
          <w:rFonts w:asciiTheme="minorHAnsi" w:hAnsiTheme="minorHAnsi" w:cstheme="minorHAnsi"/>
          <w:sz w:val="20"/>
          <w:szCs w:val="20"/>
        </w:rPr>
      </w:pPr>
      <w:r w:rsidRPr="003E2764">
        <w:rPr>
          <w:rFonts w:asciiTheme="minorHAnsi" w:hAnsiTheme="minorHAnsi" w:cstheme="minorHAnsi"/>
          <w:sz w:val="20"/>
          <w:szCs w:val="20"/>
        </w:rPr>
        <w:t>the ability to restore the availability and access to personal data in a timely manner in the event of a physical or technical incident; and</w:t>
      </w:r>
    </w:p>
    <w:p w14:paraId="3CF50023" w14:textId="77777777" w:rsidR="00914C01" w:rsidRPr="003E2764" w:rsidRDefault="0060343F" w:rsidP="002B5E64">
      <w:pPr>
        <w:pStyle w:val="ListParagraph"/>
        <w:numPr>
          <w:ilvl w:val="2"/>
          <w:numId w:val="11"/>
        </w:numPr>
        <w:tabs>
          <w:tab w:val="left" w:pos="1830"/>
          <w:tab w:val="left" w:pos="1831"/>
        </w:tabs>
        <w:spacing w:before="122"/>
        <w:ind w:right="40"/>
        <w:rPr>
          <w:rFonts w:asciiTheme="minorHAnsi" w:hAnsiTheme="minorHAnsi" w:cstheme="minorHAnsi"/>
          <w:sz w:val="20"/>
          <w:szCs w:val="20"/>
        </w:rPr>
      </w:pPr>
      <w:r w:rsidRPr="003E2764">
        <w:rPr>
          <w:rFonts w:asciiTheme="minorHAnsi" w:hAnsiTheme="minorHAnsi" w:cstheme="minorHAnsi"/>
          <w:sz w:val="20"/>
          <w:szCs w:val="20"/>
        </w:rPr>
        <w:t>a process for regularly testing, assessing and evaluating the effectiveness of security measures.</w:t>
      </w:r>
    </w:p>
    <w:p w14:paraId="5E87C6E9" w14:textId="77777777" w:rsidR="00914C01" w:rsidRPr="003E2764" w:rsidRDefault="00914C01" w:rsidP="002B5E64">
      <w:pPr>
        <w:pStyle w:val="BodyText"/>
        <w:spacing w:before="3"/>
        <w:ind w:right="40"/>
        <w:rPr>
          <w:rFonts w:asciiTheme="minorHAnsi" w:hAnsiTheme="minorHAnsi" w:cstheme="minorHAnsi"/>
          <w:sz w:val="20"/>
          <w:szCs w:val="20"/>
        </w:rPr>
      </w:pPr>
    </w:p>
    <w:p w14:paraId="19E6C19F" w14:textId="77777777" w:rsidR="00914C01" w:rsidRPr="003E2764" w:rsidRDefault="0060343F" w:rsidP="002B5E64">
      <w:pPr>
        <w:pStyle w:val="Heading2"/>
        <w:numPr>
          <w:ilvl w:val="0"/>
          <w:numId w:val="11"/>
        </w:numPr>
        <w:tabs>
          <w:tab w:val="left" w:pos="675"/>
          <w:tab w:val="left" w:pos="676"/>
        </w:tabs>
        <w:ind w:right="40" w:hanging="576"/>
        <w:rPr>
          <w:rFonts w:asciiTheme="minorHAnsi" w:hAnsiTheme="minorHAnsi" w:cstheme="minorHAnsi"/>
          <w:sz w:val="20"/>
          <w:szCs w:val="20"/>
        </w:rPr>
      </w:pPr>
      <w:r w:rsidRPr="003E2764">
        <w:rPr>
          <w:rFonts w:asciiTheme="minorHAnsi" w:hAnsiTheme="minorHAnsi" w:cstheme="minorHAnsi"/>
          <w:sz w:val="20"/>
          <w:szCs w:val="20"/>
        </w:rPr>
        <w:t>Transfers of EU Personal Data</w:t>
      </w:r>
    </w:p>
    <w:p w14:paraId="449EB698" w14:textId="3A5E63E5" w:rsidR="00914C01" w:rsidRPr="003E2764" w:rsidRDefault="0060343F" w:rsidP="002B5E64">
      <w:pPr>
        <w:pStyle w:val="ListParagraph"/>
        <w:numPr>
          <w:ilvl w:val="1"/>
          <w:numId w:val="11"/>
        </w:numPr>
        <w:tabs>
          <w:tab w:val="left" w:pos="1251"/>
        </w:tabs>
        <w:spacing w:before="136" w:line="273"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Any transfer of Personal Data made subject to this Addendum from member states of the European Union, Iceland, Liechtenstein, Norway, Switzerland or the United Kingdom to any countries which do not ensure an adequate level of data protection within the meaning of the laws and regulations of these countries shall, to the extent such transfer is subject to such laws and regulations, be undertaken by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through the Standard Contractual Clauses</w:t>
      </w:r>
      <w:r w:rsidR="004C1B1E" w:rsidRPr="003E2764">
        <w:rPr>
          <w:rFonts w:asciiTheme="minorHAnsi" w:hAnsiTheme="minorHAnsi" w:cstheme="minorHAnsi"/>
          <w:sz w:val="20"/>
          <w:szCs w:val="20"/>
        </w:rPr>
        <w:t>, which are incorporated by reference in this Addendum, with the following clarifications:</w:t>
      </w:r>
    </w:p>
    <w:p w14:paraId="11BBEAC8" w14:textId="4EEEC596" w:rsidR="004C1B1E" w:rsidRPr="003E2764" w:rsidRDefault="004C1B1E" w:rsidP="004C1B1E">
      <w:pPr>
        <w:pStyle w:val="ListParagraph"/>
        <w:numPr>
          <w:ilvl w:val="2"/>
          <w:numId w:val="11"/>
        </w:numPr>
        <w:tabs>
          <w:tab w:val="left" w:pos="1251"/>
        </w:tabs>
        <w:spacing w:before="136" w:line="273" w:lineRule="auto"/>
        <w:ind w:right="40"/>
        <w:rPr>
          <w:rFonts w:asciiTheme="minorHAnsi" w:hAnsiTheme="minorHAnsi" w:cstheme="minorHAnsi"/>
          <w:sz w:val="20"/>
          <w:szCs w:val="20"/>
        </w:rPr>
      </w:pPr>
      <w:r w:rsidRPr="003E2764">
        <w:rPr>
          <w:rFonts w:asciiTheme="minorHAnsi" w:hAnsiTheme="minorHAnsi" w:cstheme="minorHAnsi"/>
          <w:i/>
          <w:iCs/>
          <w:sz w:val="20"/>
          <w:szCs w:val="20"/>
        </w:rPr>
        <w:t>Subject Matter, Nature, Purpose, and Duration of Processing</w:t>
      </w:r>
      <w:r w:rsidRPr="003E2764">
        <w:rPr>
          <w:rFonts w:asciiTheme="minorHAnsi" w:hAnsiTheme="minorHAnsi" w:cstheme="minorHAnsi"/>
          <w:sz w:val="20"/>
          <w:szCs w:val="20"/>
        </w:rPr>
        <w:t>. Yeti will Process the Personal Data to provide the Service. The duration of the Processing shall be for the Term of the Agreement</w:t>
      </w:r>
      <w:r w:rsidR="002C5CD5" w:rsidRPr="003E2764">
        <w:rPr>
          <w:rFonts w:asciiTheme="minorHAnsi" w:hAnsiTheme="minorHAnsi" w:cstheme="minorHAnsi"/>
          <w:sz w:val="20"/>
          <w:szCs w:val="20"/>
        </w:rPr>
        <w:t xml:space="preserve"> plus the period until Yeti deletes all Personal Data processed on behalf of Customer in accordance with the Agreement</w:t>
      </w:r>
      <w:r w:rsidRPr="003E2764">
        <w:rPr>
          <w:rFonts w:asciiTheme="minorHAnsi" w:hAnsiTheme="minorHAnsi" w:cstheme="minorHAnsi"/>
          <w:sz w:val="20"/>
          <w:szCs w:val="20"/>
        </w:rPr>
        <w:t xml:space="preserve">. </w:t>
      </w:r>
    </w:p>
    <w:p w14:paraId="522B2C98" w14:textId="532DA037" w:rsidR="004C1B1E" w:rsidRPr="003E2764" w:rsidRDefault="004C1B1E" w:rsidP="004C1B1E">
      <w:pPr>
        <w:pStyle w:val="ListParagraph"/>
        <w:numPr>
          <w:ilvl w:val="2"/>
          <w:numId w:val="11"/>
        </w:numPr>
        <w:tabs>
          <w:tab w:val="left" w:pos="1251"/>
        </w:tabs>
        <w:spacing w:before="136" w:line="273" w:lineRule="auto"/>
        <w:ind w:right="40"/>
        <w:rPr>
          <w:rFonts w:asciiTheme="minorHAnsi" w:hAnsiTheme="minorHAnsi" w:cstheme="minorHAnsi"/>
          <w:sz w:val="20"/>
          <w:szCs w:val="20"/>
        </w:rPr>
      </w:pPr>
      <w:r w:rsidRPr="003E2764">
        <w:rPr>
          <w:rFonts w:asciiTheme="minorHAnsi" w:hAnsiTheme="minorHAnsi" w:cstheme="minorHAnsi"/>
          <w:sz w:val="20"/>
          <w:szCs w:val="20"/>
        </w:rPr>
        <w:t xml:space="preserve"> </w:t>
      </w:r>
      <w:r w:rsidR="002C5CD5" w:rsidRPr="003E2764">
        <w:rPr>
          <w:rFonts w:asciiTheme="minorHAnsi" w:hAnsiTheme="minorHAnsi" w:cstheme="minorHAnsi"/>
          <w:i/>
          <w:iCs/>
          <w:sz w:val="20"/>
          <w:szCs w:val="20"/>
        </w:rPr>
        <w:t>Types of Personal Data and Categories of Data Subjects</w:t>
      </w:r>
      <w:r w:rsidR="002C5CD5" w:rsidRPr="003E2764">
        <w:rPr>
          <w:rFonts w:asciiTheme="minorHAnsi" w:hAnsiTheme="minorHAnsi" w:cstheme="minorHAnsi"/>
          <w:sz w:val="20"/>
          <w:szCs w:val="20"/>
        </w:rPr>
        <w:t>. The types of Personal Data and categories of Data Subjects are set forth in Appendix 1 to the Standard Contractual Clauses, which is hereby incorporated into this Addendum by reference and shall be binding as if it were set out in this Addendum in its entirety.</w:t>
      </w:r>
    </w:p>
    <w:p w14:paraId="3D4A7385" w14:textId="6074E13B" w:rsidR="008E12C5" w:rsidRPr="003E2764" w:rsidRDefault="002C5CD5" w:rsidP="00294DB5">
      <w:pPr>
        <w:pStyle w:val="ListParagraph"/>
        <w:numPr>
          <w:ilvl w:val="2"/>
          <w:numId w:val="11"/>
        </w:numPr>
        <w:tabs>
          <w:tab w:val="left" w:pos="1251"/>
        </w:tabs>
        <w:spacing w:before="136" w:line="273" w:lineRule="auto"/>
        <w:ind w:right="40"/>
        <w:rPr>
          <w:rFonts w:asciiTheme="minorHAnsi" w:hAnsiTheme="minorHAnsi" w:cstheme="minorHAnsi"/>
          <w:sz w:val="20"/>
          <w:szCs w:val="20"/>
        </w:rPr>
      </w:pPr>
      <w:r w:rsidRPr="003E2764">
        <w:rPr>
          <w:rFonts w:asciiTheme="minorHAnsi" w:hAnsiTheme="minorHAnsi" w:cstheme="minorHAnsi"/>
          <w:sz w:val="20"/>
          <w:szCs w:val="20"/>
        </w:rPr>
        <w:t xml:space="preserve">Appendices 1 and 2 to this Addendum shall be deemed automatically incorporated into Appendices 1 and 2 of the Standard Contractual Clauses. </w:t>
      </w:r>
    </w:p>
    <w:p w14:paraId="2AAF985D" w14:textId="4A00656B" w:rsidR="002C5CD5" w:rsidRPr="003E2764" w:rsidRDefault="002C5CD5" w:rsidP="004C1B1E">
      <w:pPr>
        <w:pStyle w:val="ListParagraph"/>
        <w:numPr>
          <w:ilvl w:val="2"/>
          <w:numId w:val="11"/>
        </w:numPr>
        <w:tabs>
          <w:tab w:val="left" w:pos="1251"/>
        </w:tabs>
        <w:spacing w:before="136" w:line="273" w:lineRule="auto"/>
        <w:ind w:right="40"/>
        <w:rPr>
          <w:rFonts w:asciiTheme="minorHAnsi" w:hAnsiTheme="minorHAnsi" w:cstheme="minorHAnsi"/>
          <w:sz w:val="20"/>
          <w:szCs w:val="20"/>
        </w:rPr>
      </w:pPr>
      <w:r w:rsidRPr="003E2764">
        <w:rPr>
          <w:rFonts w:asciiTheme="minorHAnsi" w:hAnsiTheme="minorHAnsi" w:cstheme="minorHAnsi"/>
          <w:sz w:val="20"/>
          <w:szCs w:val="20"/>
        </w:rPr>
        <w:t xml:space="preserve">For the avoidance of doubt, the parties agree that this Section is not intended to amend or modify the Standard Contractual Clauses, but to provide clarity regarding Yeti’s practices for complying with the Standard Contractual Clauses. In the event of any conflict between this Section and the Standard Contractual Clauses, the Standard Contractual Clauses shall control. </w:t>
      </w:r>
    </w:p>
    <w:p w14:paraId="7FE5DA77" w14:textId="77777777" w:rsidR="00914C01" w:rsidRPr="003E2764" w:rsidRDefault="0060343F" w:rsidP="002B5E64">
      <w:pPr>
        <w:pStyle w:val="Heading2"/>
        <w:numPr>
          <w:ilvl w:val="0"/>
          <w:numId w:val="11"/>
        </w:numPr>
        <w:tabs>
          <w:tab w:val="left" w:pos="675"/>
          <w:tab w:val="left" w:pos="676"/>
        </w:tabs>
        <w:spacing w:before="136"/>
        <w:ind w:right="40" w:hanging="576"/>
        <w:rPr>
          <w:rFonts w:asciiTheme="minorHAnsi" w:hAnsiTheme="minorHAnsi" w:cstheme="minorHAnsi"/>
          <w:sz w:val="20"/>
          <w:szCs w:val="20"/>
        </w:rPr>
      </w:pPr>
      <w:r w:rsidRPr="003E2764">
        <w:rPr>
          <w:rFonts w:asciiTheme="minorHAnsi" w:hAnsiTheme="minorHAnsi" w:cstheme="minorHAnsi"/>
          <w:sz w:val="20"/>
          <w:szCs w:val="20"/>
        </w:rPr>
        <w:lastRenderedPageBreak/>
        <w:t>Rights of Data Subjects</w:t>
      </w:r>
    </w:p>
    <w:p w14:paraId="2FFB0CE7" w14:textId="22B0366E" w:rsidR="00914C01" w:rsidRPr="003E2764" w:rsidRDefault="00EF5CC6" w:rsidP="002B5E64">
      <w:pPr>
        <w:pStyle w:val="ListParagraph"/>
        <w:numPr>
          <w:ilvl w:val="1"/>
          <w:numId w:val="11"/>
        </w:numPr>
        <w:tabs>
          <w:tab w:val="left" w:pos="1251"/>
        </w:tabs>
        <w:spacing w:before="136" w:line="271"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to the extent permitted by Applicable Data Protection Law, promptly notify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upon receipt of a request by a Data Subject to exercise the Data Subject’s right of: access, rectification, restriction of Processing, erasure, data portability, restriction or cessation of Processing, withdrawal of consent to Processing, and/or objection to being subject to Processing that constitutes automated decision-making (such requests individually and collectively “</w:t>
      </w:r>
      <w:r w:rsidR="0060343F" w:rsidRPr="003E2764">
        <w:rPr>
          <w:rFonts w:asciiTheme="minorHAnsi" w:hAnsiTheme="minorHAnsi" w:cstheme="minorHAnsi"/>
          <w:sz w:val="20"/>
          <w:szCs w:val="20"/>
          <w:u w:val="single"/>
        </w:rPr>
        <w:t>Data Subject Request(s)</w:t>
      </w:r>
      <w:r w:rsidR="0060343F" w:rsidRPr="003E2764">
        <w:rPr>
          <w:rFonts w:asciiTheme="minorHAnsi" w:hAnsiTheme="minorHAnsi" w:cstheme="minorHAnsi"/>
          <w:sz w:val="20"/>
          <w:szCs w:val="20"/>
        </w:rPr>
        <w:t xml:space="preserve">”). If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receives a Data Subject Request in relation to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’s data,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will advise the Data Subject to submit their request to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and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will be responsible for responding to such request, including, where necessary, by using the functionality of the </w:t>
      </w:r>
      <w:r w:rsidR="00C3415B" w:rsidRPr="003E2764">
        <w:rPr>
          <w:rFonts w:asciiTheme="minorHAnsi" w:hAnsiTheme="minorHAnsi" w:cstheme="minorHAnsi"/>
          <w:sz w:val="20"/>
          <w:szCs w:val="20"/>
        </w:rPr>
        <w:t>Service</w:t>
      </w:r>
      <w:r w:rsidR="0060343F" w:rsidRPr="003E2764">
        <w:rPr>
          <w:rFonts w:asciiTheme="minorHAnsi" w:hAnsiTheme="minorHAnsi" w:cstheme="minorHAnsi"/>
          <w:sz w:val="20"/>
          <w:szCs w:val="20"/>
        </w:rPr>
        <w:t>.</w:t>
      </w:r>
    </w:p>
    <w:p w14:paraId="4D2AD58E" w14:textId="2F11E65F" w:rsidR="00914C01" w:rsidRPr="003E2764" w:rsidRDefault="00EF5CC6" w:rsidP="002B5E64">
      <w:pPr>
        <w:pStyle w:val="ListParagraph"/>
        <w:numPr>
          <w:ilvl w:val="1"/>
          <w:numId w:val="11"/>
        </w:numPr>
        <w:tabs>
          <w:tab w:val="left" w:pos="1251"/>
        </w:tabs>
        <w:spacing w:before="128" w:line="268"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at the request of the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and taking into account the nature of the Processing applicable to any Data Subject Request, apply appropriate technical and organizational measures to assist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in complying with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’s obligation to respond to such Data Subject Request and/or in demonstrating such compliance, where possible, </w:t>
      </w:r>
      <w:r w:rsidR="0060343F" w:rsidRPr="003E2764">
        <w:rPr>
          <w:rFonts w:asciiTheme="minorHAnsi" w:hAnsiTheme="minorHAnsi" w:cstheme="minorHAnsi"/>
          <w:i/>
          <w:sz w:val="20"/>
          <w:szCs w:val="20"/>
        </w:rPr>
        <w:t xml:space="preserve">provided that </w:t>
      </w:r>
      <w:r w:rsidR="0060343F" w:rsidRPr="003E2764">
        <w:rPr>
          <w:rFonts w:asciiTheme="minorHAnsi" w:hAnsiTheme="minorHAnsi" w:cstheme="minorHAnsi"/>
          <w:sz w:val="20"/>
          <w:szCs w:val="20"/>
        </w:rPr>
        <w:t>(</w:t>
      </w:r>
      <w:proofErr w:type="spellStart"/>
      <w:r w:rsidR="0060343F" w:rsidRPr="003E2764">
        <w:rPr>
          <w:rFonts w:asciiTheme="minorHAnsi" w:hAnsiTheme="minorHAnsi" w:cstheme="minorHAnsi"/>
          <w:sz w:val="20"/>
          <w:szCs w:val="20"/>
        </w:rPr>
        <w:t>i</w:t>
      </w:r>
      <w:proofErr w:type="spellEnd"/>
      <w:r w:rsidR="0060343F" w:rsidRPr="003E2764">
        <w:rPr>
          <w:rFonts w:asciiTheme="minorHAnsi" w:hAnsiTheme="minorHAnsi" w:cstheme="minorHAnsi"/>
          <w:sz w:val="20"/>
          <w:szCs w:val="20"/>
        </w:rPr>
        <w:t xml:space="preserve">)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is itself unable to respond without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’s assistance and (ii)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is able to do so in accordance with all applicable laws, rules, and regulations.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shall be responsible to the extent legally permitted for any costs and expenses arising from any such assistance by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w:t>
      </w:r>
    </w:p>
    <w:p w14:paraId="7F4F880B" w14:textId="77777777" w:rsidR="00914C01" w:rsidRPr="003E2764" w:rsidRDefault="0060343F" w:rsidP="002B5E64">
      <w:pPr>
        <w:pStyle w:val="Heading2"/>
        <w:numPr>
          <w:ilvl w:val="0"/>
          <w:numId w:val="11"/>
        </w:numPr>
        <w:tabs>
          <w:tab w:val="left" w:pos="675"/>
          <w:tab w:val="left" w:pos="676"/>
        </w:tabs>
        <w:spacing w:before="122"/>
        <w:ind w:right="40" w:hanging="576"/>
        <w:rPr>
          <w:rFonts w:asciiTheme="minorHAnsi" w:hAnsiTheme="minorHAnsi" w:cstheme="minorHAnsi"/>
          <w:sz w:val="20"/>
          <w:szCs w:val="20"/>
        </w:rPr>
      </w:pPr>
      <w:r w:rsidRPr="003E2764">
        <w:rPr>
          <w:rFonts w:asciiTheme="minorHAnsi" w:hAnsiTheme="minorHAnsi" w:cstheme="minorHAnsi"/>
          <w:sz w:val="20"/>
          <w:szCs w:val="20"/>
        </w:rPr>
        <w:t>Actions and Access Requests</w:t>
      </w:r>
    </w:p>
    <w:p w14:paraId="2922F792" w14:textId="1DF3FB9C" w:rsidR="00914C01" w:rsidRPr="003E2764" w:rsidRDefault="00EF5CC6" w:rsidP="002B5E64">
      <w:pPr>
        <w:pStyle w:val="ListParagraph"/>
        <w:numPr>
          <w:ilvl w:val="1"/>
          <w:numId w:val="11"/>
        </w:numPr>
        <w:tabs>
          <w:tab w:val="left" w:pos="1251"/>
        </w:tabs>
        <w:spacing w:before="136" w:line="266"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taking into account the nature of the Processing and the information available to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provide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with reasonable cooperation and assistance where necessary for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to comply with its obligations under Applicable Data Protection Law to conduct a data protection impact assessment and/or to demonstrate such compliance, </w:t>
      </w:r>
      <w:r w:rsidR="0060343F" w:rsidRPr="003E2764">
        <w:rPr>
          <w:rFonts w:asciiTheme="minorHAnsi" w:hAnsiTheme="minorHAnsi" w:cstheme="minorHAnsi"/>
          <w:i/>
          <w:sz w:val="20"/>
          <w:szCs w:val="20"/>
        </w:rPr>
        <w:t xml:space="preserve">provided that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does not otherwise have access to the relevant information.</w:t>
      </w:r>
    </w:p>
    <w:p w14:paraId="3D807355" w14:textId="5350113E" w:rsidR="00914C01" w:rsidRPr="003E2764" w:rsidRDefault="00EF5CC6" w:rsidP="002B5E64">
      <w:pPr>
        <w:pStyle w:val="ListParagraph"/>
        <w:numPr>
          <w:ilvl w:val="1"/>
          <w:numId w:val="11"/>
        </w:numPr>
        <w:tabs>
          <w:tab w:val="left" w:pos="1251"/>
        </w:tabs>
        <w:spacing w:before="124" w:line="268"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taking into account the nature of the Processing and the information available to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provide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with reasonable cooperation and assistance with respect to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’s cooperation and/or prior consultation with any Supervisory Authority, where necessary and where required by Applicable Data Protection Law.</w:t>
      </w:r>
    </w:p>
    <w:p w14:paraId="293D2741" w14:textId="42285B77" w:rsidR="00914C01" w:rsidRPr="003E2764" w:rsidRDefault="00EF5CC6" w:rsidP="002B5E64">
      <w:pPr>
        <w:pStyle w:val="ListParagraph"/>
        <w:numPr>
          <w:ilvl w:val="1"/>
          <w:numId w:val="11"/>
        </w:numPr>
        <w:tabs>
          <w:tab w:val="left" w:pos="1251"/>
        </w:tabs>
        <w:spacing w:before="105" w:line="268"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shall maintain records sufficient to demonstrate its compliance with its obligations under this Addendum. </w:t>
      </w:r>
      <w:r w:rsidR="002C5903" w:rsidRPr="003E2764">
        <w:rPr>
          <w:rFonts w:asciiTheme="minorHAnsi" w:hAnsiTheme="minorHAnsi" w:cstheme="minorHAnsi"/>
          <w:sz w:val="20"/>
          <w:szCs w:val="20"/>
        </w:rPr>
        <w:t>Customer</w:t>
      </w:r>
      <w:r w:rsidR="0060343F" w:rsidRPr="003E2764">
        <w:rPr>
          <w:rFonts w:asciiTheme="minorHAnsi" w:hAnsiTheme="minorHAnsi" w:cstheme="minorHAnsi"/>
          <w:sz w:val="20"/>
          <w:szCs w:val="20"/>
        </w:rPr>
        <w:t xml:space="preserve"> shall, with reasonable notice to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 xml:space="preserve">, have the annual right to review such records at </w:t>
      </w:r>
      <w:r w:rsidRPr="003E2764">
        <w:rPr>
          <w:rFonts w:asciiTheme="minorHAnsi" w:hAnsiTheme="minorHAnsi" w:cstheme="minorHAnsi"/>
          <w:sz w:val="20"/>
          <w:szCs w:val="20"/>
        </w:rPr>
        <w:t>Yeti</w:t>
      </w:r>
      <w:r w:rsidR="0060343F" w:rsidRPr="003E2764">
        <w:rPr>
          <w:rFonts w:asciiTheme="minorHAnsi" w:hAnsiTheme="minorHAnsi" w:cstheme="minorHAnsi"/>
          <w:sz w:val="20"/>
          <w:szCs w:val="20"/>
        </w:rPr>
        <w:t>’s offices during regular business hours.</w:t>
      </w:r>
    </w:p>
    <w:p w14:paraId="68E577D7" w14:textId="12841EED" w:rsidR="00914C01" w:rsidRPr="003E2764" w:rsidRDefault="0060343F" w:rsidP="002B5E64">
      <w:pPr>
        <w:pStyle w:val="ListParagraph"/>
        <w:numPr>
          <w:ilvl w:val="1"/>
          <w:numId w:val="11"/>
        </w:numPr>
        <w:tabs>
          <w:tab w:val="left" w:pos="1251"/>
        </w:tabs>
        <w:spacing w:before="122" w:line="268"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In the event of a Personal Data Breach,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shall, without undue delay after confirming that a breach of personal data has occurred, inform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of the Personal Data Breach and take such steps as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in its sole discretion deems necessary and reasonable to remediate such violation.</w:t>
      </w:r>
    </w:p>
    <w:p w14:paraId="46336F7D" w14:textId="38D3CDE3" w:rsidR="00914C01" w:rsidRPr="003E2764" w:rsidRDefault="0060343F" w:rsidP="002B5E64">
      <w:pPr>
        <w:pStyle w:val="ListParagraph"/>
        <w:numPr>
          <w:ilvl w:val="1"/>
          <w:numId w:val="11"/>
        </w:numPr>
        <w:tabs>
          <w:tab w:val="left" w:pos="1251"/>
        </w:tabs>
        <w:spacing w:line="271"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In the event of a Personal Data Breach,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shall, taking into account the nature of the Processing and the information available to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provide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with reasonable cooperation and assistance necessary for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to comply with its obligations under Applicable Data Protection Law with respect to notifying (</w:t>
      </w:r>
      <w:proofErr w:type="spellStart"/>
      <w:r w:rsidRPr="003E2764">
        <w:rPr>
          <w:rFonts w:asciiTheme="minorHAnsi" w:hAnsiTheme="minorHAnsi" w:cstheme="minorHAnsi"/>
          <w:sz w:val="20"/>
          <w:szCs w:val="20"/>
        </w:rPr>
        <w:t>i</w:t>
      </w:r>
      <w:proofErr w:type="spellEnd"/>
      <w:r w:rsidRPr="003E2764">
        <w:rPr>
          <w:rFonts w:asciiTheme="minorHAnsi" w:hAnsiTheme="minorHAnsi" w:cstheme="minorHAnsi"/>
          <w:sz w:val="20"/>
          <w:szCs w:val="20"/>
        </w:rPr>
        <w:t>) the relevant Supervisory Authority and (ii) Data Subjects affected by such Personal Data Breach without undue delay.</w:t>
      </w:r>
    </w:p>
    <w:p w14:paraId="3E48D5F8" w14:textId="7ED0EEAF" w:rsidR="00914C01" w:rsidRPr="003E2764" w:rsidRDefault="0060343F" w:rsidP="002B5E64">
      <w:pPr>
        <w:pStyle w:val="ListParagraph"/>
        <w:numPr>
          <w:ilvl w:val="1"/>
          <w:numId w:val="11"/>
        </w:numPr>
        <w:tabs>
          <w:tab w:val="left" w:pos="1251"/>
        </w:tabs>
        <w:spacing w:line="268" w:lineRule="auto"/>
        <w:ind w:left="100" w:right="40" w:firstLine="575"/>
        <w:rPr>
          <w:rFonts w:asciiTheme="minorHAnsi" w:hAnsiTheme="minorHAnsi" w:cstheme="minorHAnsi"/>
          <w:sz w:val="20"/>
          <w:szCs w:val="20"/>
        </w:rPr>
      </w:pPr>
      <w:r w:rsidRPr="003E2764">
        <w:rPr>
          <w:rFonts w:asciiTheme="minorHAnsi" w:hAnsiTheme="minorHAnsi" w:cstheme="minorHAnsi"/>
          <w:sz w:val="20"/>
          <w:szCs w:val="20"/>
        </w:rPr>
        <w:t xml:space="preserve">The obligations described in Sections 8.5 and 8.6 shall not apply in the event that a Personal Data Breach results from the actions or omissions of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’s obligation to report or respond to a Personal Data Breach under Sections 8.5 and 8.6 will not be construed as an acknowledgement by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of any fault or liability with respect to the Personal Data Breach.</w:t>
      </w:r>
    </w:p>
    <w:p w14:paraId="540EA330" w14:textId="77777777" w:rsidR="00914C01" w:rsidRPr="003E2764" w:rsidRDefault="00914C01" w:rsidP="002B5E64">
      <w:pPr>
        <w:ind w:right="40"/>
        <w:rPr>
          <w:rFonts w:asciiTheme="minorHAnsi" w:hAnsiTheme="minorHAnsi" w:cstheme="minorHAnsi"/>
          <w:sz w:val="20"/>
          <w:szCs w:val="20"/>
        </w:rPr>
        <w:sectPr w:rsidR="00914C01" w:rsidRPr="003E2764">
          <w:headerReference w:type="default" r:id="rId7"/>
          <w:footerReference w:type="default" r:id="rId8"/>
          <w:pgSz w:w="12240" w:h="15840"/>
          <w:pgMar w:top="980" w:right="960" w:bottom="1100" w:left="980" w:header="756" w:footer="918" w:gutter="0"/>
          <w:cols w:space="720"/>
        </w:sectPr>
      </w:pPr>
    </w:p>
    <w:p w14:paraId="65772F23" w14:textId="77777777" w:rsidR="00914C01" w:rsidRPr="003E2764" w:rsidRDefault="0060343F" w:rsidP="002B5E64">
      <w:pPr>
        <w:pStyle w:val="Heading2"/>
        <w:spacing w:before="108"/>
        <w:ind w:left="422" w:right="40"/>
        <w:jc w:val="center"/>
        <w:rPr>
          <w:rFonts w:asciiTheme="minorHAnsi" w:hAnsiTheme="minorHAnsi" w:cstheme="minorHAnsi"/>
          <w:sz w:val="20"/>
          <w:szCs w:val="20"/>
        </w:rPr>
      </w:pPr>
      <w:r w:rsidRPr="003E2764">
        <w:rPr>
          <w:rFonts w:asciiTheme="minorHAnsi" w:hAnsiTheme="minorHAnsi" w:cstheme="minorHAnsi"/>
          <w:sz w:val="20"/>
          <w:szCs w:val="20"/>
          <w:u w:val="single"/>
        </w:rPr>
        <w:lastRenderedPageBreak/>
        <w:t>APPENDIX 1 TO THE STANDARD CONTRACTUAL CLAUSES</w:t>
      </w:r>
    </w:p>
    <w:p w14:paraId="3AAF67FA" w14:textId="77777777" w:rsidR="00914C01" w:rsidRPr="003E2764" w:rsidRDefault="0060343F" w:rsidP="002B5E64">
      <w:pPr>
        <w:pStyle w:val="Heading2"/>
        <w:spacing w:before="124"/>
        <w:ind w:right="40"/>
        <w:rPr>
          <w:rFonts w:asciiTheme="minorHAnsi" w:hAnsiTheme="minorHAnsi" w:cstheme="minorHAnsi"/>
          <w:sz w:val="20"/>
          <w:szCs w:val="20"/>
        </w:rPr>
      </w:pPr>
      <w:r w:rsidRPr="003E2764">
        <w:rPr>
          <w:rFonts w:asciiTheme="minorHAnsi" w:hAnsiTheme="minorHAnsi" w:cstheme="minorHAnsi"/>
          <w:sz w:val="20"/>
          <w:szCs w:val="20"/>
        </w:rPr>
        <w:t>Data exporter</w:t>
      </w:r>
    </w:p>
    <w:p w14:paraId="7634BBA8" w14:textId="1980BEC1" w:rsidR="00914C01" w:rsidRPr="003E2764" w:rsidRDefault="0060343F" w:rsidP="002B5E64">
      <w:pPr>
        <w:pStyle w:val="BodyText"/>
        <w:spacing w:before="28"/>
        <w:ind w:left="100" w:right="40"/>
        <w:rPr>
          <w:rFonts w:asciiTheme="minorHAnsi" w:hAnsiTheme="minorHAnsi" w:cstheme="minorHAnsi"/>
          <w:sz w:val="20"/>
          <w:szCs w:val="20"/>
        </w:rPr>
      </w:pPr>
      <w:r w:rsidRPr="003E2764">
        <w:rPr>
          <w:rFonts w:asciiTheme="minorHAnsi" w:hAnsiTheme="minorHAnsi" w:cstheme="minorHAnsi"/>
          <w:sz w:val="20"/>
          <w:szCs w:val="20"/>
        </w:rPr>
        <w:t xml:space="preserve">The data exporter is a customer of the data importer’s </w:t>
      </w:r>
      <w:r w:rsidR="00BD765E" w:rsidRPr="003E2764">
        <w:rPr>
          <w:rFonts w:asciiTheme="minorHAnsi" w:hAnsiTheme="minorHAnsi" w:cstheme="minorHAnsi"/>
          <w:sz w:val="20"/>
          <w:szCs w:val="20"/>
        </w:rPr>
        <w:t>software-as-a-service applications</w:t>
      </w:r>
      <w:r w:rsidRPr="003E2764">
        <w:rPr>
          <w:rFonts w:asciiTheme="minorHAnsi" w:hAnsiTheme="minorHAnsi" w:cstheme="minorHAnsi"/>
          <w:sz w:val="20"/>
          <w:szCs w:val="20"/>
        </w:rPr>
        <w:t>.</w:t>
      </w:r>
    </w:p>
    <w:p w14:paraId="60101411" w14:textId="77777777" w:rsidR="00914C01" w:rsidRPr="003E2764" w:rsidRDefault="0060343F" w:rsidP="002B5E64">
      <w:pPr>
        <w:pStyle w:val="Heading2"/>
        <w:spacing w:before="148"/>
        <w:ind w:right="40"/>
        <w:rPr>
          <w:rFonts w:asciiTheme="minorHAnsi" w:hAnsiTheme="minorHAnsi" w:cstheme="minorHAnsi"/>
          <w:sz w:val="20"/>
          <w:szCs w:val="20"/>
        </w:rPr>
      </w:pPr>
      <w:r w:rsidRPr="003E2764">
        <w:rPr>
          <w:rFonts w:asciiTheme="minorHAnsi" w:hAnsiTheme="minorHAnsi" w:cstheme="minorHAnsi"/>
          <w:sz w:val="20"/>
          <w:szCs w:val="20"/>
        </w:rPr>
        <w:t>Data importer</w:t>
      </w:r>
    </w:p>
    <w:p w14:paraId="63DEA9B7" w14:textId="25D0048C" w:rsidR="00914C01" w:rsidRPr="003E2764" w:rsidRDefault="0060343F" w:rsidP="002B5E64">
      <w:pPr>
        <w:pStyle w:val="BodyText"/>
        <w:spacing w:before="33"/>
        <w:ind w:left="100" w:right="40"/>
        <w:rPr>
          <w:rFonts w:asciiTheme="minorHAnsi" w:hAnsiTheme="minorHAnsi" w:cstheme="minorHAnsi"/>
          <w:sz w:val="20"/>
          <w:szCs w:val="20"/>
        </w:rPr>
      </w:pPr>
      <w:r w:rsidRPr="003E2764">
        <w:rPr>
          <w:rFonts w:asciiTheme="minorHAnsi" w:hAnsiTheme="minorHAnsi" w:cstheme="minorHAnsi"/>
          <w:sz w:val="20"/>
          <w:szCs w:val="20"/>
        </w:rPr>
        <w:t xml:space="preserve">The data importer is a provider of </w:t>
      </w:r>
      <w:r w:rsidR="00BD765E" w:rsidRPr="003E2764">
        <w:rPr>
          <w:rFonts w:asciiTheme="minorHAnsi" w:hAnsiTheme="minorHAnsi" w:cstheme="minorHAnsi"/>
          <w:sz w:val="20"/>
          <w:szCs w:val="20"/>
        </w:rPr>
        <w:t>software-as-a-service applications</w:t>
      </w:r>
      <w:r w:rsidRPr="003E2764">
        <w:rPr>
          <w:rFonts w:asciiTheme="minorHAnsi" w:hAnsiTheme="minorHAnsi" w:cstheme="minorHAnsi"/>
          <w:sz w:val="20"/>
          <w:szCs w:val="20"/>
        </w:rPr>
        <w:t>.</w:t>
      </w:r>
    </w:p>
    <w:p w14:paraId="7021ADA4" w14:textId="77777777" w:rsidR="00914C01" w:rsidRPr="003E2764" w:rsidRDefault="0060343F" w:rsidP="002B5E64">
      <w:pPr>
        <w:pStyle w:val="Heading2"/>
        <w:spacing w:before="148"/>
        <w:ind w:right="40"/>
        <w:rPr>
          <w:rFonts w:asciiTheme="minorHAnsi" w:hAnsiTheme="minorHAnsi" w:cstheme="minorHAnsi"/>
          <w:sz w:val="20"/>
          <w:szCs w:val="20"/>
        </w:rPr>
      </w:pPr>
      <w:r w:rsidRPr="003E2764">
        <w:rPr>
          <w:rFonts w:asciiTheme="minorHAnsi" w:hAnsiTheme="minorHAnsi" w:cstheme="minorHAnsi"/>
          <w:sz w:val="20"/>
          <w:szCs w:val="20"/>
        </w:rPr>
        <w:t>Data subjects</w:t>
      </w:r>
    </w:p>
    <w:p w14:paraId="570F5673" w14:textId="704B8EC1" w:rsidR="00914C01" w:rsidRPr="003E2764" w:rsidRDefault="0060343F" w:rsidP="002B5E64">
      <w:pPr>
        <w:pStyle w:val="BodyText"/>
        <w:spacing w:before="33" w:line="273" w:lineRule="auto"/>
        <w:ind w:left="100" w:right="40"/>
        <w:rPr>
          <w:rFonts w:asciiTheme="minorHAnsi" w:hAnsiTheme="minorHAnsi" w:cstheme="minorHAnsi"/>
          <w:sz w:val="20"/>
          <w:szCs w:val="20"/>
        </w:rPr>
      </w:pPr>
      <w:r w:rsidRPr="003E2764">
        <w:rPr>
          <w:rFonts w:asciiTheme="minorHAnsi" w:hAnsiTheme="minorHAnsi" w:cstheme="minorHAnsi"/>
          <w:sz w:val="20"/>
          <w:szCs w:val="20"/>
        </w:rPr>
        <w:t xml:space="preserve">Individuals about whom data is provided to </w:t>
      </w:r>
      <w:r w:rsidR="00EF5CC6" w:rsidRPr="003E2764">
        <w:rPr>
          <w:rFonts w:asciiTheme="minorHAnsi" w:hAnsiTheme="minorHAnsi" w:cstheme="minorHAnsi"/>
          <w:sz w:val="20"/>
          <w:szCs w:val="20"/>
        </w:rPr>
        <w:t>Yeti</w:t>
      </w:r>
      <w:r w:rsidRPr="003E2764">
        <w:rPr>
          <w:rFonts w:asciiTheme="minorHAnsi" w:hAnsiTheme="minorHAnsi" w:cstheme="minorHAnsi"/>
          <w:sz w:val="20"/>
          <w:szCs w:val="20"/>
        </w:rPr>
        <w:t xml:space="preserve"> via the </w:t>
      </w:r>
      <w:r w:rsidR="00C3415B" w:rsidRPr="003E2764">
        <w:rPr>
          <w:rFonts w:asciiTheme="minorHAnsi" w:hAnsiTheme="minorHAnsi" w:cstheme="minorHAnsi"/>
          <w:sz w:val="20"/>
          <w:szCs w:val="20"/>
        </w:rPr>
        <w:t>Service</w:t>
      </w:r>
      <w:r w:rsidRPr="003E2764">
        <w:rPr>
          <w:rFonts w:asciiTheme="minorHAnsi" w:hAnsiTheme="minorHAnsi" w:cstheme="minorHAnsi"/>
          <w:sz w:val="20"/>
          <w:szCs w:val="20"/>
        </w:rPr>
        <w:t xml:space="preserve"> by (or at the direction of)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 or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 xml:space="preserve">’s end users, including without limitation </w:t>
      </w:r>
      <w:r w:rsidR="002C5903" w:rsidRPr="003E2764">
        <w:rPr>
          <w:rFonts w:asciiTheme="minorHAnsi" w:hAnsiTheme="minorHAnsi" w:cstheme="minorHAnsi"/>
          <w:sz w:val="20"/>
          <w:szCs w:val="20"/>
        </w:rPr>
        <w:t>Customer</w:t>
      </w:r>
      <w:r w:rsidRPr="003E2764">
        <w:rPr>
          <w:rFonts w:asciiTheme="minorHAnsi" w:hAnsiTheme="minorHAnsi" w:cstheme="minorHAnsi"/>
          <w:sz w:val="20"/>
          <w:szCs w:val="20"/>
        </w:rPr>
        <w:t>’s employees, consultants, contractors, agents, end users</w:t>
      </w:r>
      <w:r w:rsidR="00BD765E" w:rsidRPr="003E2764">
        <w:rPr>
          <w:rFonts w:asciiTheme="minorHAnsi" w:hAnsiTheme="minorHAnsi" w:cstheme="minorHAnsi"/>
          <w:sz w:val="20"/>
          <w:szCs w:val="20"/>
        </w:rPr>
        <w:t>, and guests at virtual events provided via the Service.</w:t>
      </w:r>
    </w:p>
    <w:p w14:paraId="02746CF2" w14:textId="77777777" w:rsidR="00914C01" w:rsidRPr="003E2764" w:rsidRDefault="0060343F" w:rsidP="002B5E64">
      <w:pPr>
        <w:pStyle w:val="Heading2"/>
        <w:spacing w:before="118"/>
        <w:ind w:right="40"/>
        <w:rPr>
          <w:rFonts w:asciiTheme="minorHAnsi" w:hAnsiTheme="minorHAnsi" w:cstheme="minorHAnsi"/>
          <w:sz w:val="20"/>
          <w:szCs w:val="20"/>
        </w:rPr>
      </w:pPr>
      <w:r w:rsidRPr="003E2764">
        <w:rPr>
          <w:rFonts w:asciiTheme="minorHAnsi" w:hAnsiTheme="minorHAnsi" w:cstheme="minorHAnsi"/>
          <w:sz w:val="20"/>
          <w:szCs w:val="20"/>
        </w:rPr>
        <w:t>Categories of data</w:t>
      </w:r>
    </w:p>
    <w:p w14:paraId="47843A5C" w14:textId="6E8FC35E" w:rsidR="00914C01" w:rsidRPr="003E2764" w:rsidRDefault="0060343F" w:rsidP="002B5E64">
      <w:pPr>
        <w:pStyle w:val="BodyText"/>
        <w:spacing w:before="33" w:line="273" w:lineRule="auto"/>
        <w:ind w:left="100" w:right="40"/>
        <w:rPr>
          <w:rFonts w:asciiTheme="minorHAnsi" w:hAnsiTheme="minorHAnsi" w:cstheme="minorHAnsi"/>
          <w:sz w:val="20"/>
          <w:szCs w:val="20"/>
        </w:rPr>
      </w:pPr>
      <w:r w:rsidRPr="003E2764">
        <w:rPr>
          <w:rFonts w:asciiTheme="minorHAnsi" w:hAnsiTheme="minorHAnsi" w:cstheme="minorHAnsi"/>
          <w:color w:val="202020"/>
          <w:sz w:val="20"/>
          <w:szCs w:val="20"/>
        </w:rPr>
        <w:t xml:space="preserve">Any Personal Data provided to </w:t>
      </w:r>
      <w:r w:rsidR="002B5E64" w:rsidRPr="003E2764">
        <w:rPr>
          <w:rFonts w:asciiTheme="minorHAnsi" w:hAnsiTheme="minorHAnsi" w:cstheme="minorHAnsi"/>
          <w:color w:val="202020"/>
          <w:sz w:val="20"/>
          <w:szCs w:val="20"/>
        </w:rPr>
        <w:t>Yeti</w:t>
      </w:r>
      <w:r w:rsidRPr="003E2764">
        <w:rPr>
          <w:rFonts w:asciiTheme="minorHAnsi" w:hAnsiTheme="minorHAnsi" w:cstheme="minorHAnsi"/>
          <w:color w:val="202020"/>
          <w:sz w:val="20"/>
          <w:szCs w:val="20"/>
        </w:rPr>
        <w:t xml:space="preserve"> via the </w:t>
      </w:r>
      <w:r w:rsidR="00C3415B" w:rsidRPr="003E2764">
        <w:rPr>
          <w:rFonts w:asciiTheme="minorHAnsi" w:hAnsiTheme="minorHAnsi" w:cstheme="minorHAnsi"/>
          <w:color w:val="202020"/>
          <w:sz w:val="20"/>
          <w:szCs w:val="20"/>
        </w:rPr>
        <w:t>Service</w:t>
      </w:r>
      <w:r w:rsidRPr="003E2764">
        <w:rPr>
          <w:rFonts w:asciiTheme="minorHAnsi" w:hAnsiTheme="minorHAnsi" w:cstheme="minorHAnsi"/>
          <w:color w:val="202020"/>
          <w:sz w:val="20"/>
          <w:szCs w:val="20"/>
        </w:rPr>
        <w:t>, by (or at the direction of) Customer or Customer’s end users, including but not limited to the following:</w:t>
      </w:r>
    </w:p>
    <w:p w14:paraId="36BFA8FA" w14:textId="77777777" w:rsidR="00914C01" w:rsidRPr="003E2764" w:rsidRDefault="00914C01" w:rsidP="002B5E64">
      <w:pPr>
        <w:pStyle w:val="BodyText"/>
        <w:spacing w:before="2"/>
        <w:ind w:right="40"/>
        <w:rPr>
          <w:rFonts w:asciiTheme="minorHAnsi" w:hAnsiTheme="minorHAnsi" w:cstheme="minorHAnsi"/>
          <w:sz w:val="20"/>
          <w:szCs w:val="20"/>
        </w:rPr>
      </w:pPr>
    </w:p>
    <w:p w14:paraId="71C24939" w14:textId="366189E3" w:rsidR="00914C01" w:rsidRPr="003E2764" w:rsidRDefault="00BD765E" w:rsidP="002B5E64">
      <w:pPr>
        <w:pStyle w:val="BodyText"/>
        <w:spacing w:line="319" w:lineRule="auto"/>
        <w:ind w:left="100" w:right="40"/>
        <w:rPr>
          <w:rFonts w:asciiTheme="minorHAnsi" w:hAnsiTheme="minorHAnsi" w:cstheme="minorHAnsi"/>
          <w:sz w:val="20"/>
          <w:szCs w:val="20"/>
        </w:rPr>
      </w:pPr>
      <w:r w:rsidRPr="003E2764">
        <w:rPr>
          <w:rFonts w:asciiTheme="minorHAnsi" w:hAnsiTheme="minorHAnsi" w:cstheme="minorHAnsi"/>
          <w:b/>
          <w:sz w:val="20"/>
          <w:szCs w:val="20"/>
        </w:rPr>
        <w:t>Identifying information</w:t>
      </w:r>
      <w:r w:rsidR="0060343F" w:rsidRPr="003E2764">
        <w:rPr>
          <w:rFonts w:asciiTheme="minorHAnsi" w:hAnsiTheme="minorHAnsi" w:cstheme="minorHAnsi"/>
          <w:sz w:val="20"/>
          <w:szCs w:val="20"/>
        </w:rPr>
        <w:t>: First Name, Last Name, Email, Password (if SSO is not used)</w:t>
      </w:r>
    </w:p>
    <w:p w14:paraId="2720741D" w14:textId="32D05FD5" w:rsidR="00914C01" w:rsidRPr="003E2764" w:rsidRDefault="00BD765E" w:rsidP="004F5B1F">
      <w:pPr>
        <w:pStyle w:val="BodyText"/>
        <w:spacing w:line="319" w:lineRule="auto"/>
        <w:ind w:left="100" w:right="40"/>
        <w:rPr>
          <w:rFonts w:asciiTheme="minorHAnsi" w:hAnsiTheme="minorHAnsi" w:cstheme="minorHAnsi"/>
          <w:bCs/>
          <w:sz w:val="20"/>
          <w:szCs w:val="20"/>
        </w:rPr>
      </w:pPr>
      <w:r w:rsidRPr="003E2764">
        <w:rPr>
          <w:rFonts w:asciiTheme="minorHAnsi" w:hAnsiTheme="minorHAnsi" w:cstheme="minorHAnsi"/>
          <w:b/>
          <w:sz w:val="20"/>
          <w:szCs w:val="20"/>
        </w:rPr>
        <w:t xml:space="preserve">Personal information shared through interactive features: </w:t>
      </w:r>
      <w:r w:rsidRPr="003E2764">
        <w:rPr>
          <w:rFonts w:asciiTheme="minorHAnsi" w:hAnsiTheme="minorHAnsi" w:cstheme="minorHAnsi"/>
          <w:bCs/>
          <w:sz w:val="20"/>
          <w:szCs w:val="20"/>
        </w:rPr>
        <w:t xml:space="preserve">contact information such as </w:t>
      </w:r>
      <w:r w:rsidRPr="003E2764">
        <w:rPr>
          <w:rFonts w:asciiTheme="minorHAnsi" w:hAnsiTheme="minorHAnsi" w:cstheme="minorHAnsi"/>
          <w:sz w:val="20"/>
          <w:szCs w:val="20"/>
        </w:rPr>
        <w:t>First Name, Last Name, Email, Phone Number, Address; work history</w:t>
      </w:r>
    </w:p>
    <w:p w14:paraId="2313345C" w14:textId="77777777" w:rsidR="00914C01" w:rsidRPr="003E2764" w:rsidRDefault="00914C01" w:rsidP="002B5E64">
      <w:pPr>
        <w:pStyle w:val="BodyText"/>
        <w:spacing w:before="8"/>
        <w:ind w:right="40"/>
        <w:rPr>
          <w:rFonts w:asciiTheme="minorHAnsi" w:hAnsiTheme="minorHAnsi" w:cstheme="minorHAnsi"/>
          <w:sz w:val="20"/>
          <w:szCs w:val="20"/>
        </w:rPr>
      </w:pPr>
    </w:p>
    <w:p w14:paraId="32CC6D43" w14:textId="77777777" w:rsidR="00914C01" w:rsidRPr="003E2764" w:rsidRDefault="0060343F" w:rsidP="002B5E64">
      <w:pPr>
        <w:pStyle w:val="Heading2"/>
        <w:ind w:right="40"/>
        <w:jc w:val="both"/>
        <w:rPr>
          <w:rFonts w:asciiTheme="minorHAnsi" w:hAnsiTheme="minorHAnsi" w:cstheme="minorHAnsi"/>
          <w:sz w:val="20"/>
          <w:szCs w:val="20"/>
        </w:rPr>
      </w:pPr>
      <w:r w:rsidRPr="003E2764">
        <w:rPr>
          <w:rFonts w:asciiTheme="minorHAnsi" w:hAnsiTheme="minorHAnsi" w:cstheme="minorHAnsi"/>
          <w:sz w:val="20"/>
          <w:szCs w:val="20"/>
        </w:rPr>
        <w:t>Special categories of data (if appropriate)</w:t>
      </w:r>
    </w:p>
    <w:p w14:paraId="678873E3" w14:textId="024BB60B" w:rsidR="00914C01" w:rsidRPr="003E2764" w:rsidRDefault="00BD765E" w:rsidP="002B5E64">
      <w:pPr>
        <w:pStyle w:val="BodyText"/>
        <w:spacing w:before="29" w:line="273" w:lineRule="auto"/>
        <w:ind w:left="100" w:right="40"/>
        <w:jc w:val="both"/>
        <w:rPr>
          <w:rFonts w:asciiTheme="minorHAnsi" w:hAnsiTheme="minorHAnsi" w:cstheme="minorHAnsi"/>
          <w:sz w:val="20"/>
          <w:szCs w:val="20"/>
        </w:rPr>
      </w:pPr>
      <w:r w:rsidRPr="003E2764">
        <w:rPr>
          <w:rFonts w:asciiTheme="minorHAnsi" w:hAnsiTheme="minorHAnsi" w:cstheme="minorHAnsi"/>
          <w:sz w:val="20"/>
          <w:szCs w:val="20"/>
        </w:rPr>
        <w:t>None</w:t>
      </w:r>
    </w:p>
    <w:p w14:paraId="78D2AF6B" w14:textId="77777777" w:rsidR="00914C01" w:rsidRPr="003E2764" w:rsidRDefault="0060343F" w:rsidP="002B5E64">
      <w:pPr>
        <w:pStyle w:val="Heading2"/>
        <w:spacing w:before="126"/>
        <w:ind w:right="40"/>
        <w:jc w:val="both"/>
        <w:rPr>
          <w:rFonts w:asciiTheme="minorHAnsi" w:hAnsiTheme="minorHAnsi" w:cstheme="minorHAnsi"/>
          <w:sz w:val="20"/>
          <w:szCs w:val="20"/>
        </w:rPr>
      </w:pPr>
      <w:r w:rsidRPr="003E2764">
        <w:rPr>
          <w:rFonts w:asciiTheme="minorHAnsi" w:hAnsiTheme="minorHAnsi" w:cstheme="minorHAnsi"/>
          <w:sz w:val="20"/>
          <w:szCs w:val="20"/>
        </w:rPr>
        <w:t>Processing operations</w:t>
      </w:r>
    </w:p>
    <w:p w14:paraId="46E54254" w14:textId="16B33A18" w:rsidR="00914C01" w:rsidRPr="003E2764" w:rsidRDefault="00BD765E" w:rsidP="002B5E64">
      <w:pPr>
        <w:pStyle w:val="BodyText"/>
        <w:ind w:right="40"/>
        <w:rPr>
          <w:rFonts w:asciiTheme="minorHAnsi" w:hAnsiTheme="minorHAnsi" w:cstheme="minorHAnsi"/>
          <w:sz w:val="20"/>
          <w:szCs w:val="20"/>
        </w:rPr>
      </w:pPr>
      <w:r w:rsidRPr="003E2764">
        <w:rPr>
          <w:rFonts w:asciiTheme="minorHAnsi" w:hAnsiTheme="minorHAnsi" w:cstheme="minorHAnsi"/>
          <w:sz w:val="20"/>
          <w:szCs w:val="20"/>
        </w:rPr>
        <w:t xml:space="preserve">  Storage and processing of Personal Data necessary to</w:t>
      </w:r>
      <w:r w:rsidRPr="003E2764">
        <w:rPr>
          <w:rFonts w:asciiTheme="minorHAnsi" w:hAnsiTheme="minorHAnsi" w:cstheme="minorHAnsi"/>
          <w:iCs/>
          <w:sz w:val="20"/>
          <w:szCs w:val="20"/>
        </w:rPr>
        <w:t xml:space="preserve"> offer software-as-a-service applications</w:t>
      </w:r>
    </w:p>
    <w:p w14:paraId="634CEF8B" w14:textId="77777777" w:rsidR="00914C01" w:rsidRPr="003E2764" w:rsidRDefault="00914C01" w:rsidP="002B5E64">
      <w:pPr>
        <w:ind w:right="40"/>
        <w:rPr>
          <w:rFonts w:asciiTheme="minorHAnsi" w:hAnsiTheme="minorHAnsi" w:cstheme="minorHAnsi"/>
          <w:sz w:val="20"/>
          <w:szCs w:val="20"/>
        </w:rPr>
        <w:sectPr w:rsidR="00914C01" w:rsidRPr="003E2764">
          <w:headerReference w:type="default" r:id="rId9"/>
          <w:footerReference w:type="default" r:id="rId10"/>
          <w:pgSz w:w="12240" w:h="15840"/>
          <w:pgMar w:top="980" w:right="960" w:bottom="1100" w:left="980" w:header="756" w:footer="918" w:gutter="0"/>
          <w:cols w:space="720"/>
        </w:sectPr>
      </w:pPr>
    </w:p>
    <w:p w14:paraId="198E9FD5" w14:textId="77777777" w:rsidR="00914C01" w:rsidRPr="003E2764" w:rsidRDefault="0060343F" w:rsidP="002B5E64">
      <w:pPr>
        <w:pStyle w:val="Heading2"/>
        <w:spacing w:before="108"/>
        <w:ind w:left="422" w:right="40"/>
        <w:jc w:val="center"/>
        <w:rPr>
          <w:rFonts w:asciiTheme="minorHAnsi" w:hAnsiTheme="minorHAnsi" w:cstheme="minorHAnsi"/>
          <w:sz w:val="20"/>
          <w:szCs w:val="20"/>
        </w:rPr>
      </w:pPr>
      <w:r w:rsidRPr="003E2764">
        <w:rPr>
          <w:rFonts w:asciiTheme="minorHAnsi" w:hAnsiTheme="minorHAnsi" w:cstheme="minorHAnsi"/>
          <w:sz w:val="20"/>
          <w:szCs w:val="20"/>
          <w:u w:val="single"/>
        </w:rPr>
        <w:lastRenderedPageBreak/>
        <w:t>APPENDIX 2 TO THE STANDARD CONTRACTUAL CLAUSES</w:t>
      </w:r>
    </w:p>
    <w:p w14:paraId="0F967D48" w14:textId="77777777" w:rsidR="00914C01" w:rsidRPr="003E2764" w:rsidRDefault="0060343F" w:rsidP="002B5E64">
      <w:pPr>
        <w:pStyle w:val="BodyText"/>
        <w:spacing w:before="148"/>
        <w:ind w:left="100" w:right="40"/>
        <w:jc w:val="both"/>
        <w:rPr>
          <w:rFonts w:asciiTheme="minorHAnsi" w:hAnsiTheme="minorHAnsi" w:cstheme="minorHAnsi"/>
          <w:sz w:val="20"/>
          <w:szCs w:val="20"/>
        </w:rPr>
      </w:pPr>
      <w:r w:rsidRPr="003E2764">
        <w:rPr>
          <w:rFonts w:asciiTheme="minorHAnsi" w:hAnsiTheme="minorHAnsi" w:cstheme="minorHAnsi"/>
          <w:sz w:val="20"/>
          <w:szCs w:val="20"/>
        </w:rPr>
        <w:t>This Appendix forms part of the Clauses and must be completed and signed by the parties.</w:t>
      </w:r>
    </w:p>
    <w:p w14:paraId="1B50F0E6" w14:textId="77777777" w:rsidR="00914C01" w:rsidRPr="003E2764" w:rsidRDefault="00914C01" w:rsidP="002B5E64">
      <w:pPr>
        <w:pStyle w:val="BodyText"/>
        <w:spacing w:before="8"/>
        <w:ind w:right="40"/>
        <w:rPr>
          <w:rFonts w:asciiTheme="minorHAnsi" w:hAnsiTheme="minorHAnsi" w:cstheme="minorHAnsi"/>
          <w:sz w:val="20"/>
          <w:szCs w:val="20"/>
        </w:rPr>
      </w:pPr>
    </w:p>
    <w:p w14:paraId="0B3674CF" w14:textId="77777777" w:rsidR="00914C01" w:rsidRPr="003E2764" w:rsidRDefault="0060343F" w:rsidP="002B5E64">
      <w:pPr>
        <w:pStyle w:val="Heading2"/>
        <w:spacing w:before="1" w:line="273" w:lineRule="auto"/>
        <w:ind w:right="40"/>
        <w:jc w:val="both"/>
        <w:rPr>
          <w:rFonts w:asciiTheme="minorHAnsi" w:hAnsiTheme="minorHAnsi" w:cstheme="minorHAnsi"/>
          <w:sz w:val="20"/>
          <w:szCs w:val="20"/>
        </w:rPr>
      </w:pPr>
      <w:r w:rsidRPr="003E2764">
        <w:rPr>
          <w:rFonts w:asciiTheme="minorHAnsi" w:hAnsiTheme="minorHAnsi" w:cstheme="minorHAnsi"/>
          <w:sz w:val="20"/>
          <w:szCs w:val="20"/>
        </w:rPr>
        <w:t>Description of the technical and organizational security measures implemented by the data importer in accordance with Clauses 4(d) and 5(c) (or document/legislation attached):</w:t>
      </w:r>
    </w:p>
    <w:p w14:paraId="432BE717" w14:textId="77777777" w:rsidR="00914C01" w:rsidRPr="003E2764" w:rsidRDefault="00914C01" w:rsidP="002B5E64">
      <w:pPr>
        <w:pStyle w:val="BodyText"/>
        <w:spacing w:before="1"/>
        <w:ind w:right="40"/>
        <w:rPr>
          <w:rFonts w:asciiTheme="minorHAnsi" w:hAnsiTheme="minorHAnsi" w:cstheme="minorHAnsi"/>
          <w:b/>
          <w:sz w:val="20"/>
          <w:szCs w:val="20"/>
        </w:rPr>
      </w:pPr>
    </w:p>
    <w:p w14:paraId="6B629E25" w14:textId="12B931F7" w:rsidR="004F5B1F" w:rsidRPr="004F5B1F" w:rsidRDefault="004F5B1F" w:rsidP="004F5B1F">
      <w:pPr>
        <w:pStyle w:val="BodyText"/>
        <w:spacing w:line="556" w:lineRule="auto"/>
        <w:ind w:left="963" w:right="40"/>
        <w:rPr>
          <w:rFonts w:asciiTheme="minorHAnsi" w:hAnsiTheme="minorHAnsi" w:cstheme="minorHAnsi"/>
          <w:sz w:val="20"/>
          <w:szCs w:val="20"/>
        </w:rPr>
      </w:pPr>
      <w:r w:rsidRPr="004F5B1F">
        <w:rPr>
          <w:rFonts w:asciiTheme="minorHAnsi" w:hAnsiTheme="minorHAnsi" w:cstheme="minorHAnsi"/>
          <w:sz w:val="20"/>
          <w:szCs w:val="20"/>
        </w:rPr>
        <w:t xml:space="preserve">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w:t>
      </w:r>
      <w:proofErr w:type="spellStart"/>
      <w:r w:rsidRPr="004F5B1F">
        <w:rPr>
          <w:rFonts w:asciiTheme="minorHAnsi" w:hAnsiTheme="minorHAnsi" w:cstheme="minorHAnsi"/>
          <w:sz w:val="20"/>
          <w:szCs w:val="20"/>
        </w:rPr>
        <w:t>organisational</w:t>
      </w:r>
      <w:proofErr w:type="spellEnd"/>
      <w:r w:rsidRPr="004F5B1F">
        <w:rPr>
          <w:rFonts w:asciiTheme="minorHAnsi" w:hAnsiTheme="minorHAnsi" w:cstheme="minorHAnsi"/>
          <w:sz w:val="20"/>
          <w:szCs w:val="20"/>
        </w:rPr>
        <w:t xml:space="preserve"> measures to ensure a level of security appropriate to the risk, including inter alia as appropriate:</w:t>
      </w:r>
    </w:p>
    <w:p w14:paraId="4159D446" w14:textId="77777777" w:rsidR="004F5B1F" w:rsidRPr="004F5B1F" w:rsidRDefault="004F5B1F" w:rsidP="005C6E5C">
      <w:pPr>
        <w:pStyle w:val="BodyText"/>
        <w:numPr>
          <w:ilvl w:val="1"/>
          <w:numId w:val="15"/>
        </w:numPr>
        <w:spacing w:after="240"/>
        <w:ind w:left="1527" w:right="43" w:hanging="562"/>
        <w:rPr>
          <w:rFonts w:asciiTheme="minorHAnsi" w:hAnsiTheme="minorHAnsi" w:cstheme="minorHAnsi"/>
          <w:sz w:val="20"/>
          <w:szCs w:val="20"/>
        </w:rPr>
      </w:pPr>
      <w:bookmarkStart w:id="0" w:name="(a)_the_pseudonymisation_and_encryption_"/>
      <w:bookmarkEnd w:id="0"/>
      <w:r w:rsidRPr="004F5B1F">
        <w:rPr>
          <w:rFonts w:asciiTheme="minorHAnsi" w:hAnsiTheme="minorHAnsi" w:cstheme="minorHAnsi"/>
          <w:sz w:val="20"/>
          <w:szCs w:val="20"/>
        </w:rPr>
        <w:t xml:space="preserve">the </w:t>
      </w:r>
      <w:proofErr w:type="spellStart"/>
      <w:r w:rsidRPr="004F5B1F">
        <w:rPr>
          <w:rFonts w:asciiTheme="minorHAnsi" w:hAnsiTheme="minorHAnsi" w:cstheme="minorHAnsi"/>
          <w:sz w:val="20"/>
          <w:szCs w:val="20"/>
        </w:rPr>
        <w:t>pseudonymisation</w:t>
      </w:r>
      <w:proofErr w:type="spellEnd"/>
      <w:r w:rsidRPr="004F5B1F">
        <w:rPr>
          <w:rFonts w:asciiTheme="minorHAnsi" w:hAnsiTheme="minorHAnsi" w:cstheme="minorHAnsi"/>
          <w:sz w:val="20"/>
          <w:szCs w:val="20"/>
        </w:rPr>
        <w:t xml:space="preserve"> and encryption of personal </w:t>
      </w:r>
      <w:proofErr w:type="gramStart"/>
      <w:r w:rsidRPr="004F5B1F">
        <w:rPr>
          <w:rFonts w:asciiTheme="minorHAnsi" w:hAnsiTheme="minorHAnsi" w:cstheme="minorHAnsi"/>
          <w:sz w:val="20"/>
          <w:szCs w:val="20"/>
        </w:rPr>
        <w:t>data;</w:t>
      </w:r>
      <w:proofErr w:type="gramEnd"/>
    </w:p>
    <w:p w14:paraId="3425D328" w14:textId="14050F52" w:rsidR="004F5B1F" w:rsidRPr="004F5B1F" w:rsidRDefault="004F5B1F" w:rsidP="005C6E5C">
      <w:pPr>
        <w:pStyle w:val="BodyText"/>
        <w:numPr>
          <w:ilvl w:val="1"/>
          <w:numId w:val="15"/>
        </w:numPr>
        <w:spacing w:after="240"/>
        <w:ind w:left="1527" w:right="43" w:hanging="562"/>
        <w:rPr>
          <w:rFonts w:asciiTheme="minorHAnsi" w:hAnsiTheme="minorHAnsi" w:cstheme="minorHAnsi"/>
          <w:sz w:val="20"/>
          <w:szCs w:val="20"/>
        </w:rPr>
      </w:pPr>
      <w:bookmarkStart w:id="1" w:name="(b)_the_ability_to_ensure_the_ongoing_co"/>
      <w:bookmarkEnd w:id="1"/>
      <w:r w:rsidRPr="004F5B1F">
        <w:rPr>
          <w:rFonts w:asciiTheme="minorHAnsi" w:hAnsiTheme="minorHAnsi" w:cstheme="minorHAnsi"/>
          <w:sz w:val="20"/>
          <w:szCs w:val="20"/>
        </w:rPr>
        <w:t>the ability to ensure the ongoing confidentiality, integrity, availability and resilience of processing system</w:t>
      </w:r>
      <w:r w:rsidR="005C6E5C">
        <w:rPr>
          <w:rFonts w:asciiTheme="minorHAnsi" w:hAnsiTheme="minorHAnsi" w:cstheme="minorHAnsi"/>
          <w:sz w:val="20"/>
          <w:szCs w:val="20"/>
        </w:rPr>
        <w:t xml:space="preserve"> </w:t>
      </w:r>
      <w:r w:rsidRPr="004F5B1F">
        <w:rPr>
          <w:rFonts w:asciiTheme="minorHAnsi" w:hAnsiTheme="minorHAnsi" w:cstheme="minorHAnsi"/>
          <w:sz w:val="20"/>
          <w:szCs w:val="20"/>
        </w:rPr>
        <w:t xml:space="preserve">and </w:t>
      </w:r>
      <w:proofErr w:type="gramStart"/>
      <w:r w:rsidRPr="004F5B1F">
        <w:rPr>
          <w:rFonts w:asciiTheme="minorHAnsi" w:hAnsiTheme="minorHAnsi" w:cstheme="minorHAnsi"/>
          <w:sz w:val="20"/>
          <w:szCs w:val="20"/>
        </w:rPr>
        <w:t>services;</w:t>
      </w:r>
      <w:proofErr w:type="gramEnd"/>
    </w:p>
    <w:p w14:paraId="071E80F7" w14:textId="3129FCB4" w:rsidR="004F5B1F" w:rsidRPr="004F5B1F" w:rsidRDefault="004F5B1F" w:rsidP="005C6E5C">
      <w:pPr>
        <w:pStyle w:val="BodyText"/>
        <w:numPr>
          <w:ilvl w:val="1"/>
          <w:numId w:val="15"/>
        </w:numPr>
        <w:spacing w:after="240"/>
        <w:ind w:left="1527" w:right="43" w:hanging="562"/>
        <w:rPr>
          <w:rFonts w:asciiTheme="minorHAnsi" w:hAnsiTheme="minorHAnsi" w:cstheme="minorHAnsi"/>
          <w:sz w:val="20"/>
          <w:szCs w:val="20"/>
        </w:rPr>
      </w:pPr>
      <w:bookmarkStart w:id="2" w:name="(c)_the_ability_to_restore_the_availabil"/>
      <w:bookmarkEnd w:id="2"/>
      <w:r w:rsidRPr="004F5B1F">
        <w:rPr>
          <w:rFonts w:asciiTheme="minorHAnsi" w:hAnsiTheme="minorHAnsi" w:cstheme="minorHAnsi"/>
          <w:sz w:val="20"/>
          <w:szCs w:val="20"/>
        </w:rPr>
        <w:t xml:space="preserve">the ability to restore the availability and access to personal data in a timely manner in the event of a physical or technical </w:t>
      </w:r>
      <w:proofErr w:type="gramStart"/>
      <w:r w:rsidRPr="004F5B1F">
        <w:rPr>
          <w:rFonts w:asciiTheme="minorHAnsi" w:hAnsiTheme="minorHAnsi" w:cstheme="minorHAnsi"/>
          <w:sz w:val="20"/>
          <w:szCs w:val="20"/>
        </w:rPr>
        <w:t>incident;</w:t>
      </w:r>
      <w:proofErr w:type="gramEnd"/>
    </w:p>
    <w:p w14:paraId="38463ACE" w14:textId="77777777" w:rsidR="004F5B1F" w:rsidRPr="004F5B1F" w:rsidRDefault="004F5B1F" w:rsidP="005C6E5C">
      <w:pPr>
        <w:pStyle w:val="BodyText"/>
        <w:numPr>
          <w:ilvl w:val="1"/>
          <w:numId w:val="15"/>
        </w:numPr>
        <w:spacing w:after="240"/>
        <w:ind w:left="1527" w:right="43" w:hanging="562"/>
        <w:rPr>
          <w:rFonts w:asciiTheme="minorHAnsi" w:hAnsiTheme="minorHAnsi" w:cstheme="minorHAnsi"/>
          <w:sz w:val="20"/>
          <w:szCs w:val="20"/>
        </w:rPr>
      </w:pPr>
      <w:bookmarkStart w:id="3" w:name="(d)_a_process_for_regularly_testing,_ass"/>
      <w:bookmarkEnd w:id="3"/>
      <w:r w:rsidRPr="004F5B1F">
        <w:rPr>
          <w:rFonts w:asciiTheme="minorHAnsi" w:hAnsiTheme="minorHAnsi" w:cstheme="minorHAnsi"/>
          <w:sz w:val="20"/>
          <w:szCs w:val="20"/>
        </w:rPr>
        <w:t xml:space="preserve">a process for regularly testing, assessing and evaluating the effectiveness of technical and </w:t>
      </w:r>
      <w:proofErr w:type="spellStart"/>
      <w:r w:rsidRPr="004F5B1F">
        <w:rPr>
          <w:rFonts w:asciiTheme="minorHAnsi" w:hAnsiTheme="minorHAnsi" w:cstheme="minorHAnsi"/>
          <w:sz w:val="20"/>
          <w:szCs w:val="20"/>
        </w:rPr>
        <w:t>organisational</w:t>
      </w:r>
      <w:proofErr w:type="spellEnd"/>
      <w:r w:rsidRPr="004F5B1F">
        <w:rPr>
          <w:rFonts w:asciiTheme="minorHAnsi" w:hAnsiTheme="minorHAnsi" w:cstheme="minorHAnsi"/>
          <w:sz w:val="20"/>
          <w:szCs w:val="20"/>
        </w:rPr>
        <w:t xml:space="preserve"> measures for ensuring the security of the processing.</w:t>
      </w:r>
    </w:p>
    <w:p w14:paraId="50D0FEF0" w14:textId="0E3DA0B4" w:rsidR="00914C01" w:rsidRPr="003E2764" w:rsidRDefault="00914C01" w:rsidP="002B5E64">
      <w:pPr>
        <w:pStyle w:val="BodyText"/>
        <w:spacing w:line="556" w:lineRule="auto"/>
        <w:ind w:left="100" w:right="40"/>
        <w:rPr>
          <w:rFonts w:asciiTheme="minorHAnsi" w:hAnsiTheme="minorHAnsi" w:cstheme="minorHAnsi"/>
          <w:sz w:val="20"/>
          <w:szCs w:val="20"/>
        </w:rPr>
      </w:pPr>
    </w:p>
    <w:sectPr w:rsidR="00914C01" w:rsidRPr="003E2764">
      <w:headerReference w:type="default" r:id="rId11"/>
      <w:footerReference w:type="default" r:id="rId12"/>
      <w:pgSz w:w="12240" w:h="15840"/>
      <w:pgMar w:top="980" w:right="960" w:bottom="1100" w:left="980" w:header="756"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EF4F7" w14:textId="77777777" w:rsidR="00A7589B" w:rsidRDefault="00A7589B">
      <w:r>
        <w:separator/>
      </w:r>
    </w:p>
  </w:endnote>
  <w:endnote w:type="continuationSeparator" w:id="0">
    <w:p w14:paraId="7F7B4701" w14:textId="77777777" w:rsidR="00A7589B" w:rsidRDefault="00A7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BoldItalic">
    <w:altName w:val="Cambri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33913"/>
      <w:docPartObj>
        <w:docPartGallery w:val="Page Numbers (Bottom of Page)"/>
        <w:docPartUnique/>
      </w:docPartObj>
    </w:sdtPr>
    <w:sdtEndPr>
      <w:rPr>
        <w:rStyle w:val="PageNumber"/>
      </w:rPr>
    </w:sdtEndPr>
    <w:sdtContent>
      <w:p w14:paraId="1A114F84" w14:textId="2E6544AD" w:rsidR="003E2764" w:rsidRDefault="003E2764" w:rsidP="006F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11EF9A4" w14:textId="61DD296E" w:rsidR="00325CAC" w:rsidRDefault="00325CAC" w:rsidP="003E2764">
    <w:pPr>
      <w:pStyle w:val="BodyText"/>
      <w:spacing w:line="14" w:lineRule="auto"/>
      <w:ind w:right="360"/>
      <w:rPr>
        <w:sz w:val="20"/>
      </w:rPr>
    </w:pPr>
    <w:r>
      <w:rPr>
        <w:noProof/>
      </w:rPr>
      <mc:AlternateContent>
        <mc:Choice Requires="wps">
          <w:drawing>
            <wp:anchor distT="0" distB="0" distL="114300" distR="114300" simplePos="0" relativeHeight="487207936" behindDoc="1" locked="0" layoutInCell="1" allowOverlap="1" wp14:anchorId="63E14168" wp14:editId="53971769">
              <wp:simplePos x="0" y="0"/>
              <wp:positionH relativeFrom="page">
                <wp:posOffset>673735</wp:posOffset>
              </wp:positionH>
              <wp:positionV relativeFrom="page">
                <wp:posOffset>9335770</wp:posOffset>
              </wp:positionV>
              <wp:extent cx="1197610" cy="142240"/>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7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569E" w14:textId="616DA1AA" w:rsidR="00325CAC" w:rsidRDefault="00325CAC">
                          <w:pPr>
                            <w:pStyle w:val="BodyText"/>
                            <w:spacing w:line="192" w:lineRule="exact"/>
                            <w:ind w:left="20"/>
                          </w:pPr>
                          <w:r>
                            <w:t>Yeti</w:t>
                          </w:r>
                          <w:r>
                            <w:rPr>
                              <w:spacing w:val="12"/>
                            </w:rPr>
                            <w:t xml:space="preserve"> </w:t>
                          </w:r>
                          <w:r>
                            <w:t>DPA,</w:t>
                          </w:r>
                          <w:r>
                            <w:rPr>
                              <w:spacing w:val="10"/>
                            </w:rPr>
                            <w:t xml:space="preserve"> </w:t>
                          </w:r>
                          <w:r>
                            <w:t>March</w:t>
                          </w:r>
                          <w:r>
                            <w:rPr>
                              <w:spacing w:val="12"/>
                            </w:rPr>
                            <w:t xml:space="preserve"> </w:t>
                          </w:r>
                          <w:r>
                            <w:t>20</w:t>
                          </w:r>
                          <w:r w:rsidR="00741524">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14168" id="_x0000_t202" coordsize="21600,21600" o:spt="202" path="m,l,21600r21600,l21600,xe">
              <v:stroke joinstyle="miter"/>
              <v:path gradientshapeok="t" o:connecttype="rect"/>
            </v:shapetype>
            <v:shape id="Text Box 32" o:spid="_x0000_s1026" type="#_x0000_t202" style="position:absolute;margin-left:53.05pt;margin-top:735.1pt;width:94.3pt;height:11.2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" filled="f" stroked="f">
              <v:path arrowok="t"/>
              <v:textbox inset="0,0,0,0">
                <w:txbxContent>
                  <w:p w14:paraId="1558569E" w14:textId="616DA1AA" w:rsidR="00325CAC" w:rsidRDefault="00325CAC">
                    <w:pPr>
                      <w:pStyle w:val="BodyText"/>
                      <w:spacing w:line="192" w:lineRule="exact"/>
                      <w:ind w:left="20"/>
                    </w:pPr>
                    <w:r>
                      <w:t>Yeti</w:t>
                    </w:r>
                    <w:r>
                      <w:rPr>
                        <w:spacing w:val="12"/>
                      </w:rPr>
                      <w:t xml:space="preserve"> </w:t>
                    </w:r>
                    <w:r>
                      <w:t>DPA,</w:t>
                    </w:r>
                    <w:r>
                      <w:rPr>
                        <w:spacing w:val="10"/>
                      </w:rPr>
                      <w:t xml:space="preserve"> </w:t>
                    </w:r>
                    <w:r>
                      <w:t>March</w:t>
                    </w:r>
                    <w:r>
                      <w:rPr>
                        <w:spacing w:val="12"/>
                      </w:rPr>
                      <w:t xml:space="preserve"> </w:t>
                    </w:r>
                    <w:r>
                      <w:t>20</w:t>
                    </w:r>
                    <w:r w:rsidR="00741524">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7879888"/>
      <w:docPartObj>
        <w:docPartGallery w:val="Page Numbers (Bottom of Page)"/>
        <w:docPartUnique/>
      </w:docPartObj>
    </w:sdtPr>
    <w:sdtEndPr>
      <w:rPr>
        <w:rStyle w:val="PageNumber"/>
      </w:rPr>
    </w:sdtEndPr>
    <w:sdtContent>
      <w:p w14:paraId="65C170D4" w14:textId="37C60C31" w:rsidR="003E2764" w:rsidRDefault="003E2764" w:rsidP="006F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C7EC43D" w14:textId="230DC221" w:rsidR="00325CAC" w:rsidRDefault="00325CAC" w:rsidP="003E2764">
    <w:pPr>
      <w:pStyle w:val="BodyText"/>
      <w:spacing w:line="14" w:lineRule="auto"/>
      <w:ind w:right="360"/>
      <w:rPr>
        <w:sz w:val="20"/>
      </w:rPr>
    </w:pPr>
    <w:r>
      <w:rPr>
        <w:noProof/>
      </w:rPr>
      <mc:AlternateContent>
        <mc:Choice Requires="wps">
          <w:drawing>
            <wp:anchor distT="0" distB="0" distL="114300" distR="114300" simplePos="0" relativeHeight="487220224" behindDoc="1" locked="0" layoutInCell="1" allowOverlap="1" wp14:anchorId="1A9D9811" wp14:editId="2ADF7B8D">
              <wp:simplePos x="0" y="0"/>
              <wp:positionH relativeFrom="page">
                <wp:posOffset>673735</wp:posOffset>
              </wp:positionH>
              <wp:positionV relativeFrom="page">
                <wp:posOffset>9335770</wp:posOffset>
              </wp:positionV>
              <wp:extent cx="1197610" cy="14224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7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D9DA" w14:textId="1007B3C1" w:rsidR="00325CAC" w:rsidRDefault="00325CAC">
                          <w:pPr>
                            <w:pStyle w:val="BodyText"/>
                            <w:spacing w:line="192" w:lineRule="exact"/>
                            <w:ind w:left="20"/>
                          </w:pPr>
                          <w:r>
                            <w:t>Yeti</w:t>
                          </w:r>
                          <w:r>
                            <w:rPr>
                              <w:spacing w:val="12"/>
                            </w:rPr>
                            <w:t xml:space="preserve"> </w:t>
                          </w:r>
                          <w:r>
                            <w:t>DPA,</w:t>
                          </w:r>
                          <w:r>
                            <w:rPr>
                              <w:spacing w:val="10"/>
                            </w:rPr>
                            <w:t xml:space="preserve"> </w:t>
                          </w:r>
                          <w:r>
                            <w:t>March</w:t>
                          </w:r>
                          <w:r>
                            <w:rPr>
                              <w:spacing w:val="12"/>
                            </w:rPr>
                            <w:t xml:space="preserve"> </w:t>
                          </w:r>
                          <w:r>
                            <w:t>20</w:t>
                          </w:r>
                          <w:r w:rsidR="004956E6">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D9811" id="_x0000_t202" coordsize="21600,21600" o:spt="202" path="m,l,21600r21600,l21600,xe">
              <v:stroke joinstyle="miter"/>
              <v:path gradientshapeok="t" o:connecttype="rect"/>
            </v:shapetype>
            <v:shape id="Text Box 8" o:spid="_x0000_s1027" type="#_x0000_t202" style="position:absolute;margin-left:53.05pt;margin-top:735.1pt;width:94.3pt;height:11.2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" filled="f" stroked="f">
              <v:path arrowok="t"/>
              <v:textbox inset="0,0,0,0">
                <w:txbxContent>
                  <w:p w14:paraId="1221D9DA" w14:textId="1007B3C1" w:rsidR="00325CAC" w:rsidRDefault="00325CAC">
                    <w:pPr>
                      <w:pStyle w:val="BodyText"/>
                      <w:spacing w:line="192" w:lineRule="exact"/>
                      <w:ind w:left="20"/>
                    </w:pPr>
                    <w:r>
                      <w:t>Yeti</w:t>
                    </w:r>
                    <w:r>
                      <w:rPr>
                        <w:spacing w:val="12"/>
                      </w:rPr>
                      <w:t xml:space="preserve"> </w:t>
                    </w:r>
                    <w:r>
                      <w:t>DPA,</w:t>
                    </w:r>
                    <w:r>
                      <w:rPr>
                        <w:spacing w:val="10"/>
                      </w:rPr>
                      <w:t xml:space="preserve"> </w:t>
                    </w:r>
                    <w:r>
                      <w:t>March</w:t>
                    </w:r>
                    <w:r>
                      <w:rPr>
                        <w:spacing w:val="12"/>
                      </w:rPr>
                      <w:t xml:space="preserve"> </w:t>
                    </w:r>
                    <w:r>
                      <w:t>20</w:t>
                    </w:r>
                    <w:r w:rsidR="004956E6">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AB16" w14:textId="023414C7" w:rsidR="00325CAC" w:rsidRDefault="00325CAC">
    <w:pPr>
      <w:pStyle w:val="BodyText"/>
      <w:spacing w:line="14" w:lineRule="auto"/>
      <w:rPr>
        <w:sz w:val="20"/>
      </w:rPr>
    </w:pPr>
    <w:r>
      <w:rPr>
        <w:noProof/>
      </w:rPr>
      <mc:AlternateContent>
        <mc:Choice Requires="wps">
          <w:drawing>
            <wp:anchor distT="0" distB="0" distL="114300" distR="114300" simplePos="0" relativeHeight="487223296" behindDoc="1" locked="0" layoutInCell="1" allowOverlap="1" wp14:anchorId="694D97FC" wp14:editId="60CC81FA">
              <wp:simplePos x="0" y="0"/>
              <wp:positionH relativeFrom="page">
                <wp:posOffset>673735</wp:posOffset>
              </wp:positionH>
              <wp:positionV relativeFrom="page">
                <wp:posOffset>9335770</wp:posOffset>
              </wp:positionV>
              <wp:extent cx="1197610" cy="1422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7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C580" w14:textId="4AAB56D7" w:rsidR="00325CAC" w:rsidRDefault="00325CAC">
                          <w:pPr>
                            <w:pStyle w:val="BodyText"/>
                            <w:spacing w:line="192" w:lineRule="exact"/>
                            <w:ind w:left="20"/>
                          </w:pPr>
                          <w:r>
                            <w:t>Yeti</w:t>
                          </w:r>
                          <w:r>
                            <w:rPr>
                              <w:spacing w:val="12"/>
                            </w:rPr>
                            <w:t xml:space="preserve"> </w:t>
                          </w:r>
                          <w:r>
                            <w:t>DPA,</w:t>
                          </w:r>
                          <w:r>
                            <w:rPr>
                              <w:spacing w:val="10"/>
                            </w:rPr>
                            <w:t xml:space="preserve"> </w:t>
                          </w:r>
                          <w:r>
                            <w:t>March</w:t>
                          </w:r>
                          <w:r>
                            <w:rPr>
                              <w:spacing w:val="12"/>
                            </w:rPr>
                            <w:t xml:space="preserve"> </w:t>
                          </w:r>
                          <w:r>
                            <w:t>20</w:t>
                          </w:r>
                          <w:r w:rsidR="004956E6">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D97FC" id="_x0000_t202" coordsize="21600,21600" o:spt="202" path="m,l,21600r21600,l21600,xe">
              <v:stroke joinstyle="miter"/>
              <v:path gradientshapeok="t" o:connecttype="rect"/>
            </v:shapetype>
            <v:shape id="Text Box 2" o:spid="_x0000_s1028" type="#_x0000_t202" style="position:absolute;margin-left:53.05pt;margin-top:735.1pt;width:94.3pt;height:11.2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" filled="f" stroked="f">
              <v:path arrowok="t"/>
              <v:textbox inset="0,0,0,0">
                <w:txbxContent>
                  <w:p w14:paraId="0803C580" w14:textId="4AAB56D7" w:rsidR="00325CAC" w:rsidRDefault="00325CAC">
                    <w:pPr>
                      <w:pStyle w:val="BodyText"/>
                      <w:spacing w:line="192" w:lineRule="exact"/>
                      <w:ind w:left="20"/>
                    </w:pPr>
                    <w:r>
                      <w:t>Yeti</w:t>
                    </w:r>
                    <w:r>
                      <w:rPr>
                        <w:spacing w:val="12"/>
                      </w:rPr>
                      <w:t xml:space="preserve"> </w:t>
                    </w:r>
                    <w:r>
                      <w:t>DPA,</w:t>
                    </w:r>
                    <w:r>
                      <w:rPr>
                        <w:spacing w:val="10"/>
                      </w:rPr>
                      <w:t xml:space="preserve"> </w:t>
                    </w:r>
                    <w:r>
                      <w:t>March</w:t>
                    </w:r>
                    <w:r>
                      <w:rPr>
                        <w:spacing w:val="12"/>
                      </w:rPr>
                      <w:t xml:space="preserve"> </w:t>
                    </w:r>
                    <w:r>
                      <w:t>20</w:t>
                    </w:r>
                    <w:r w:rsidR="004956E6">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4871" w14:textId="77777777" w:rsidR="00A7589B" w:rsidRDefault="00A7589B">
      <w:r>
        <w:separator/>
      </w:r>
    </w:p>
  </w:footnote>
  <w:footnote w:type="continuationSeparator" w:id="0">
    <w:p w14:paraId="3ECF0EB4" w14:textId="77777777" w:rsidR="00A7589B" w:rsidRDefault="00A7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ACD7" w14:textId="077D9811" w:rsidR="00325CAC" w:rsidRDefault="00325CA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6FD3" w14:textId="1BF66BCA" w:rsidR="00325CAC" w:rsidRDefault="00325CA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F441" w14:textId="6DDB952A" w:rsidR="00325CAC" w:rsidRDefault="00325CA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E46"/>
    <w:multiLevelType w:val="hybridMultilevel"/>
    <w:tmpl w:val="FC2CD77A"/>
    <w:lvl w:ilvl="0" w:tplc="25D24DC6">
      <w:start w:val="1"/>
      <w:numFmt w:val="decimal"/>
      <w:lvlText w:val="%1."/>
      <w:lvlJc w:val="left"/>
      <w:pPr>
        <w:ind w:left="675" w:hanging="575"/>
      </w:pPr>
      <w:rPr>
        <w:rFonts w:ascii="Calibri" w:eastAsia="Calibri" w:hAnsi="Calibri" w:cs="Calibri" w:hint="default"/>
        <w:b/>
        <w:bCs/>
        <w:spacing w:val="-2"/>
        <w:w w:val="100"/>
        <w:sz w:val="18"/>
        <w:szCs w:val="18"/>
      </w:rPr>
    </w:lvl>
    <w:lvl w:ilvl="1" w:tplc="37B2F452">
      <w:start w:val="1"/>
      <w:numFmt w:val="decimal"/>
      <w:lvlText w:val="%1.%2"/>
      <w:lvlJc w:val="left"/>
      <w:pPr>
        <w:ind w:left="1251" w:hanging="576"/>
      </w:pPr>
      <w:rPr>
        <w:rFonts w:ascii="Calibri" w:eastAsia="Calibri" w:hAnsi="Calibri" w:cs="Calibri" w:hint="default"/>
        <w:spacing w:val="-2"/>
        <w:w w:val="100"/>
        <w:sz w:val="18"/>
        <w:szCs w:val="18"/>
      </w:rPr>
    </w:lvl>
    <w:lvl w:ilvl="2" w:tplc="A64C594E">
      <w:start w:val="1"/>
      <w:numFmt w:val="decimal"/>
      <w:lvlText w:val="%1.%2.%3"/>
      <w:lvlJc w:val="left"/>
      <w:pPr>
        <w:ind w:left="1831" w:hanging="580"/>
      </w:pPr>
      <w:rPr>
        <w:rFonts w:ascii="Calibri" w:eastAsia="Calibri" w:hAnsi="Calibri" w:cs="Calibri" w:hint="default"/>
        <w:spacing w:val="-2"/>
        <w:w w:val="100"/>
        <w:sz w:val="18"/>
        <w:szCs w:val="18"/>
      </w:rPr>
    </w:lvl>
    <w:lvl w:ilvl="3" w:tplc="9140D736">
      <w:numFmt w:val="bullet"/>
      <w:lvlText w:val="•"/>
      <w:lvlJc w:val="left"/>
      <w:pPr>
        <w:ind w:left="1840" w:hanging="580"/>
      </w:pPr>
      <w:rPr>
        <w:rFonts w:hint="default"/>
      </w:rPr>
    </w:lvl>
    <w:lvl w:ilvl="4" w:tplc="CDB2C800">
      <w:numFmt w:val="bullet"/>
      <w:lvlText w:val="•"/>
      <w:lvlJc w:val="left"/>
      <w:pPr>
        <w:ind w:left="3048" w:hanging="580"/>
      </w:pPr>
      <w:rPr>
        <w:rFonts w:hint="default"/>
      </w:rPr>
    </w:lvl>
    <w:lvl w:ilvl="5" w:tplc="560C8B4A">
      <w:numFmt w:val="bullet"/>
      <w:lvlText w:val="•"/>
      <w:lvlJc w:val="left"/>
      <w:pPr>
        <w:ind w:left="4257" w:hanging="580"/>
      </w:pPr>
      <w:rPr>
        <w:rFonts w:hint="default"/>
      </w:rPr>
    </w:lvl>
    <w:lvl w:ilvl="6" w:tplc="336E5BC8">
      <w:numFmt w:val="bullet"/>
      <w:lvlText w:val="•"/>
      <w:lvlJc w:val="left"/>
      <w:pPr>
        <w:ind w:left="5465" w:hanging="580"/>
      </w:pPr>
      <w:rPr>
        <w:rFonts w:hint="default"/>
      </w:rPr>
    </w:lvl>
    <w:lvl w:ilvl="7" w:tplc="A1B2D604">
      <w:numFmt w:val="bullet"/>
      <w:lvlText w:val="•"/>
      <w:lvlJc w:val="left"/>
      <w:pPr>
        <w:ind w:left="6674" w:hanging="580"/>
      </w:pPr>
      <w:rPr>
        <w:rFonts w:hint="default"/>
      </w:rPr>
    </w:lvl>
    <w:lvl w:ilvl="8" w:tplc="E5708D70">
      <w:numFmt w:val="bullet"/>
      <w:lvlText w:val="•"/>
      <w:lvlJc w:val="left"/>
      <w:pPr>
        <w:ind w:left="7882" w:hanging="580"/>
      </w:pPr>
      <w:rPr>
        <w:rFonts w:hint="default"/>
      </w:rPr>
    </w:lvl>
  </w:abstractNum>
  <w:abstractNum w:abstractNumId="1" w15:restartNumberingAfterBreak="0">
    <w:nsid w:val="094A7F32"/>
    <w:multiLevelType w:val="hybridMultilevel"/>
    <w:tmpl w:val="E0FA78C6"/>
    <w:lvl w:ilvl="0" w:tplc="AD3EC0DC">
      <w:start w:val="1"/>
      <w:numFmt w:val="lowerLetter"/>
      <w:lvlText w:val="(%1)"/>
      <w:lvlJc w:val="left"/>
      <w:pPr>
        <w:ind w:left="951" w:hanging="851"/>
      </w:pPr>
      <w:rPr>
        <w:rFonts w:ascii="Times New Roman" w:eastAsia="Times New Roman" w:hAnsi="Times New Roman" w:cs="Times New Roman" w:hint="default"/>
        <w:w w:val="98"/>
        <w:sz w:val="18"/>
        <w:szCs w:val="18"/>
      </w:rPr>
    </w:lvl>
    <w:lvl w:ilvl="1" w:tplc="45925F18">
      <w:numFmt w:val="bullet"/>
      <w:lvlText w:val="•"/>
      <w:lvlJc w:val="left"/>
      <w:pPr>
        <w:ind w:left="1894" w:hanging="851"/>
      </w:pPr>
      <w:rPr>
        <w:rFonts w:hint="default"/>
      </w:rPr>
    </w:lvl>
    <w:lvl w:ilvl="2" w:tplc="6E72637C">
      <w:numFmt w:val="bullet"/>
      <w:lvlText w:val="•"/>
      <w:lvlJc w:val="left"/>
      <w:pPr>
        <w:ind w:left="2828" w:hanging="851"/>
      </w:pPr>
      <w:rPr>
        <w:rFonts w:hint="default"/>
      </w:rPr>
    </w:lvl>
    <w:lvl w:ilvl="3" w:tplc="12D62204">
      <w:numFmt w:val="bullet"/>
      <w:lvlText w:val="•"/>
      <w:lvlJc w:val="left"/>
      <w:pPr>
        <w:ind w:left="3762" w:hanging="851"/>
      </w:pPr>
      <w:rPr>
        <w:rFonts w:hint="default"/>
      </w:rPr>
    </w:lvl>
    <w:lvl w:ilvl="4" w:tplc="61881302">
      <w:numFmt w:val="bullet"/>
      <w:lvlText w:val="•"/>
      <w:lvlJc w:val="left"/>
      <w:pPr>
        <w:ind w:left="4696" w:hanging="851"/>
      </w:pPr>
      <w:rPr>
        <w:rFonts w:hint="default"/>
      </w:rPr>
    </w:lvl>
    <w:lvl w:ilvl="5" w:tplc="79342A1E">
      <w:numFmt w:val="bullet"/>
      <w:lvlText w:val="•"/>
      <w:lvlJc w:val="left"/>
      <w:pPr>
        <w:ind w:left="5630" w:hanging="851"/>
      </w:pPr>
      <w:rPr>
        <w:rFonts w:hint="default"/>
      </w:rPr>
    </w:lvl>
    <w:lvl w:ilvl="6" w:tplc="04EC34A0">
      <w:numFmt w:val="bullet"/>
      <w:lvlText w:val="•"/>
      <w:lvlJc w:val="left"/>
      <w:pPr>
        <w:ind w:left="6564" w:hanging="851"/>
      </w:pPr>
      <w:rPr>
        <w:rFonts w:hint="default"/>
      </w:rPr>
    </w:lvl>
    <w:lvl w:ilvl="7" w:tplc="6B08B3B6">
      <w:numFmt w:val="bullet"/>
      <w:lvlText w:val="•"/>
      <w:lvlJc w:val="left"/>
      <w:pPr>
        <w:ind w:left="7498" w:hanging="851"/>
      </w:pPr>
      <w:rPr>
        <w:rFonts w:hint="default"/>
      </w:rPr>
    </w:lvl>
    <w:lvl w:ilvl="8" w:tplc="BC7097D2">
      <w:numFmt w:val="bullet"/>
      <w:lvlText w:val="•"/>
      <w:lvlJc w:val="left"/>
      <w:pPr>
        <w:ind w:left="8432" w:hanging="851"/>
      </w:pPr>
      <w:rPr>
        <w:rFonts w:hint="default"/>
      </w:rPr>
    </w:lvl>
  </w:abstractNum>
  <w:abstractNum w:abstractNumId="2" w15:restartNumberingAfterBreak="0">
    <w:nsid w:val="0B655A9F"/>
    <w:multiLevelType w:val="hybridMultilevel"/>
    <w:tmpl w:val="9FFE7114"/>
    <w:lvl w:ilvl="0" w:tplc="70FA7FA2">
      <w:start w:val="1"/>
      <w:numFmt w:val="lowerLetter"/>
      <w:lvlText w:val="(%1)"/>
      <w:lvlJc w:val="left"/>
      <w:pPr>
        <w:ind w:left="951" w:hanging="851"/>
      </w:pPr>
      <w:rPr>
        <w:rFonts w:ascii="Times New Roman" w:eastAsia="Times New Roman" w:hAnsi="Times New Roman" w:cs="Times New Roman" w:hint="default"/>
        <w:w w:val="98"/>
        <w:sz w:val="18"/>
        <w:szCs w:val="18"/>
      </w:rPr>
    </w:lvl>
    <w:lvl w:ilvl="1" w:tplc="E67220DA">
      <w:start w:val="1"/>
      <w:numFmt w:val="lowerRoman"/>
      <w:lvlText w:val="(%2)"/>
      <w:lvlJc w:val="left"/>
      <w:pPr>
        <w:ind w:left="1516" w:hanging="565"/>
      </w:pPr>
      <w:rPr>
        <w:rFonts w:ascii="Times New Roman" w:eastAsia="Times New Roman" w:hAnsi="Times New Roman" w:cs="Times New Roman" w:hint="default"/>
        <w:spacing w:val="-2"/>
        <w:w w:val="98"/>
        <w:sz w:val="18"/>
        <w:szCs w:val="18"/>
      </w:rPr>
    </w:lvl>
    <w:lvl w:ilvl="2" w:tplc="A5EA82FE">
      <w:numFmt w:val="bullet"/>
      <w:lvlText w:val="•"/>
      <w:lvlJc w:val="left"/>
      <w:pPr>
        <w:ind w:left="2495" w:hanging="565"/>
      </w:pPr>
      <w:rPr>
        <w:rFonts w:hint="default"/>
      </w:rPr>
    </w:lvl>
    <w:lvl w:ilvl="3" w:tplc="C85890C4">
      <w:numFmt w:val="bullet"/>
      <w:lvlText w:val="•"/>
      <w:lvlJc w:val="left"/>
      <w:pPr>
        <w:ind w:left="3471" w:hanging="565"/>
      </w:pPr>
      <w:rPr>
        <w:rFonts w:hint="default"/>
      </w:rPr>
    </w:lvl>
    <w:lvl w:ilvl="4" w:tplc="4956B644">
      <w:numFmt w:val="bullet"/>
      <w:lvlText w:val="•"/>
      <w:lvlJc w:val="left"/>
      <w:pPr>
        <w:ind w:left="4446" w:hanging="565"/>
      </w:pPr>
      <w:rPr>
        <w:rFonts w:hint="default"/>
      </w:rPr>
    </w:lvl>
    <w:lvl w:ilvl="5" w:tplc="05BC60A6">
      <w:numFmt w:val="bullet"/>
      <w:lvlText w:val="•"/>
      <w:lvlJc w:val="left"/>
      <w:pPr>
        <w:ind w:left="5422" w:hanging="565"/>
      </w:pPr>
      <w:rPr>
        <w:rFonts w:hint="default"/>
      </w:rPr>
    </w:lvl>
    <w:lvl w:ilvl="6" w:tplc="1C52CC1C">
      <w:numFmt w:val="bullet"/>
      <w:lvlText w:val="•"/>
      <w:lvlJc w:val="left"/>
      <w:pPr>
        <w:ind w:left="6397" w:hanging="565"/>
      </w:pPr>
      <w:rPr>
        <w:rFonts w:hint="default"/>
      </w:rPr>
    </w:lvl>
    <w:lvl w:ilvl="7" w:tplc="F53ED376">
      <w:numFmt w:val="bullet"/>
      <w:lvlText w:val="•"/>
      <w:lvlJc w:val="left"/>
      <w:pPr>
        <w:ind w:left="7373" w:hanging="565"/>
      </w:pPr>
      <w:rPr>
        <w:rFonts w:hint="default"/>
      </w:rPr>
    </w:lvl>
    <w:lvl w:ilvl="8" w:tplc="FF621F84">
      <w:numFmt w:val="bullet"/>
      <w:lvlText w:val="•"/>
      <w:lvlJc w:val="left"/>
      <w:pPr>
        <w:ind w:left="8348" w:hanging="565"/>
      </w:pPr>
      <w:rPr>
        <w:rFonts w:hint="default"/>
      </w:rPr>
    </w:lvl>
  </w:abstractNum>
  <w:abstractNum w:abstractNumId="3" w15:restartNumberingAfterBreak="0">
    <w:nsid w:val="177F07D6"/>
    <w:multiLevelType w:val="hybridMultilevel"/>
    <w:tmpl w:val="7EC81D38"/>
    <w:lvl w:ilvl="0" w:tplc="5E44BB96">
      <w:start w:val="1"/>
      <w:numFmt w:val="decimal"/>
      <w:lvlText w:val="%1."/>
      <w:lvlJc w:val="left"/>
      <w:pPr>
        <w:ind w:left="951" w:hanging="851"/>
      </w:pPr>
      <w:rPr>
        <w:rFonts w:ascii="Times New Roman" w:eastAsia="Times New Roman" w:hAnsi="Times New Roman" w:cs="Times New Roman" w:hint="default"/>
        <w:w w:val="100"/>
        <w:sz w:val="18"/>
        <w:szCs w:val="18"/>
      </w:rPr>
    </w:lvl>
    <w:lvl w:ilvl="1" w:tplc="0C465532">
      <w:numFmt w:val="bullet"/>
      <w:lvlText w:val="•"/>
      <w:lvlJc w:val="left"/>
      <w:pPr>
        <w:ind w:left="1894" w:hanging="851"/>
      </w:pPr>
      <w:rPr>
        <w:rFonts w:hint="default"/>
      </w:rPr>
    </w:lvl>
    <w:lvl w:ilvl="2" w:tplc="B01A5CC8">
      <w:numFmt w:val="bullet"/>
      <w:lvlText w:val="•"/>
      <w:lvlJc w:val="left"/>
      <w:pPr>
        <w:ind w:left="2828" w:hanging="851"/>
      </w:pPr>
      <w:rPr>
        <w:rFonts w:hint="default"/>
      </w:rPr>
    </w:lvl>
    <w:lvl w:ilvl="3" w:tplc="B6DE120C">
      <w:numFmt w:val="bullet"/>
      <w:lvlText w:val="•"/>
      <w:lvlJc w:val="left"/>
      <w:pPr>
        <w:ind w:left="3762" w:hanging="851"/>
      </w:pPr>
      <w:rPr>
        <w:rFonts w:hint="default"/>
      </w:rPr>
    </w:lvl>
    <w:lvl w:ilvl="4" w:tplc="CFD00B24">
      <w:numFmt w:val="bullet"/>
      <w:lvlText w:val="•"/>
      <w:lvlJc w:val="left"/>
      <w:pPr>
        <w:ind w:left="4696" w:hanging="851"/>
      </w:pPr>
      <w:rPr>
        <w:rFonts w:hint="default"/>
      </w:rPr>
    </w:lvl>
    <w:lvl w:ilvl="5" w:tplc="E83253A2">
      <w:numFmt w:val="bullet"/>
      <w:lvlText w:val="•"/>
      <w:lvlJc w:val="left"/>
      <w:pPr>
        <w:ind w:left="5630" w:hanging="851"/>
      </w:pPr>
      <w:rPr>
        <w:rFonts w:hint="default"/>
      </w:rPr>
    </w:lvl>
    <w:lvl w:ilvl="6" w:tplc="C90458CA">
      <w:numFmt w:val="bullet"/>
      <w:lvlText w:val="•"/>
      <w:lvlJc w:val="left"/>
      <w:pPr>
        <w:ind w:left="6564" w:hanging="851"/>
      </w:pPr>
      <w:rPr>
        <w:rFonts w:hint="default"/>
      </w:rPr>
    </w:lvl>
    <w:lvl w:ilvl="7" w:tplc="AE4633D6">
      <w:numFmt w:val="bullet"/>
      <w:lvlText w:val="•"/>
      <w:lvlJc w:val="left"/>
      <w:pPr>
        <w:ind w:left="7498" w:hanging="851"/>
      </w:pPr>
      <w:rPr>
        <w:rFonts w:hint="default"/>
      </w:rPr>
    </w:lvl>
    <w:lvl w:ilvl="8" w:tplc="0E402618">
      <w:numFmt w:val="bullet"/>
      <w:lvlText w:val="•"/>
      <w:lvlJc w:val="left"/>
      <w:pPr>
        <w:ind w:left="8432" w:hanging="851"/>
      </w:pPr>
      <w:rPr>
        <w:rFonts w:hint="default"/>
      </w:rPr>
    </w:lvl>
  </w:abstractNum>
  <w:abstractNum w:abstractNumId="4" w15:restartNumberingAfterBreak="0">
    <w:nsid w:val="23216B37"/>
    <w:multiLevelType w:val="hybridMultilevel"/>
    <w:tmpl w:val="B4D016EC"/>
    <w:lvl w:ilvl="0" w:tplc="C3D41800">
      <w:numFmt w:val="bullet"/>
      <w:lvlText w:val="•"/>
      <w:lvlJc w:val="left"/>
      <w:pPr>
        <w:ind w:left="820" w:hanging="360"/>
      </w:pPr>
      <w:rPr>
        <w:rFonts w:ascii="Arial" w:eastAsia="Arial" w:hAnsi="Arial" w:cs="Arial" w:hint="default"/>
        <w:w w:val="131"/>
        <w:sz w:val="18"/>
        <w:szCs w:val="18"/>
      </w:rPr>
    </w:lvl>
    <w:lvl w:ilvl="1" w:tplc="16204768">
      <w:numFmt w:val="bullet"/>
      <w:lvlText w:val="•"/>
      <w:lvlJc w:val="left"/>
      <w:pPr>
        <w:ind w:left="1768" w:hanging="360"/>
      </w:pPr>
      <w:rPr>
        <w:rFonts w:hint="default"/>
      </w:rPr>
    </w:lvl>
    <w:lvl w:ilvl="2" w:tplc="C5028C20">
      <w:numFmt w:val="bullet"/>
      <w:lvlText w:val="•"/>
      <w:lvlJc w:val="left"/>
      <w:pPr>
        <w:ind w:left="2716" w:hanging="360"/>
      </w:pPr>
      <w:rPr>
        <w:rFonts w:hint="default"/>
      </w:rPr>
    </w:lvl>
    <w:lvl w:ilvl="3" w:tplc="3E08079A">
      <w:numFmt w:val="bullet"/>
      <w:lvlText w:val="•"/>
      <w:lvlJc w:val="left"/>
      <w:pPr>
        <w:ind w:left="3664" w:hanging="360"/>
      </w:pPr>
      <w:rPr>
        <w:rFonts w:hint="default"/>
      </w:rPr>
    </w:lvl>
    <w:lvl w:ilvl="4" w:tplc="DBF86418">
      <w:numFmt w:val="bullet"/>
      <w:lvlText w:val="•"/>
      <w:lvlJc w:val="left"/>
      <w:pPr>
        <w:ind w:left="4612" w:hanging="360"/>
      </w:pPr>
      <w:rPr>
        <w:rFonts w:hint="default"/>
      </w:rPr>
    </w:lvl>
    <w:lvl w:ilvl="5" w:tplc="660A262A">
      <w:numFmt w:val="bullet"/>
      <w:lvlText w:val="•"/>
      <w:lvlJc w:val="left"/>
      <w:pPr>
        <w:ind w:left="5560" w:hanging="360"/>
      </w:pPr>
      <w:rPr>
        <w:rFonts w:hint="default"/>
      </w:rPr>
    </w:lvl>
    <w:lvl w:ilvl="6" w:tplc="83E690AC">
      <w:numFmt w:val="bullet"/>
      <w:lvlText w:val="•"/>
      <w:lvlJc w:val="left"/>
      <w:pPr>
        <w:ind w:left="6508" w:hanging="360"/>
      </w:pPr>
      <w:rPr>
        <w:rFonts w:hint="default"/>
      </w:rPr>
    </w:lvl>
    <w:lvl w:ilvl="7" w:tplc="9FC49FD0">
      <w:numFmt w:val="bullet"/>
      <w:lvlText w:val="•"/>
      <w:lvlJc w:val="left"/>
      <w:pPr>
        <w:ind w:left="7456" w:hanging="360"/>
      </w:pPr>
      <w:rPr>
        <w:rFonts w:hint="default"/>
      </w:rPr>
    </w:lvl>
    <w:lvl w:ilvl="8" w:tplc="9E080670">
      <w:numFmt w:val="bullet"/>
      <w:lvlText w:val="•"/>
      <w:lvlJc w:val="left"/>
      <w:pPr>
        <w:ind w:left="8404" w:hanging="360"/>
      </w:pPr>
      <w:rPr>
        <w:rFonts w:hint="default"/>
      </w:rPr>
    </w:lvl>
  </w:abstractNum>
  <w:abstractNum w:abstractNumId="5" w15:restartNumberingAfterBreak="0">
    <w:nsid w:val="286A1F8F"/>
    <w:multiLevelType w:val="hybridMultilevel"/>
    <w:tmpl w:val="C2D0229E"/>
    <w:lvl w:ilvl="0" w:tplc="723AAC40">
      <w:start w:val="1"/>
      <w:numFmt w:val="decimal"/>
      <w:lvlText w:val="%1."/>
      <w:lvlJc w:val="left"/>
      <w:pPr>
        <w:ind w:left="951" w:hanging="851"/>
      </w:pPr>
      <w:rPr>
        <w:rFonts w:ascii="Times New Roman" w:eastAsia="Times New Roman" w:hAnsi="Times New Roman" w:cs="Times New Roman" w:hint="default"/>
        <w:w w:val="100"/>
        <w:sz w:val="18"/>
        <w:szCs w:val="18"/>
      </w:rPr>
    </w:lvl>
    <w:lvl w:ilvl="1" w:tplc="7ECA7B94">
      <w:numFmt w:val="bullet"/>
      <w:lvlText w:val="•"/>
      <w:lvlJc w:val="left"/>
      <w:pPr>
        <w:ind w:left="1894" w:hanging="851"/>
      </w:pPr>
      <w:rPr>
        <w:rFonts w:hint="default"/>
      </w:rPr>
    </w:lvl>
    <w:lvl w:ilvl="2" w:tplc="69043B6A">
      <w:numFmt w:val="bullet"/>
      <w:lvlText w:val="•"/>
      <w:lvlJc w:val="left"/>
      <w:pPr>
        <w:ind w:left="2828" w:hanging="851"/>
      </w:pPr>
      <w:rPr>
        <w:rFonts w:hint="default"/>
      </w:rPr>
    </w:lvl>
    <w:lvl w:ilvl="3" w:tplc="C8501EA8">
      <w:numFmt w:val="bullet"/>
      <w:lvlText w:val="•"/>
      <w:lvlJc w:val="left"/>
      <w:pPr>
        <w:ind w:left="3762" w:hanging="851"/>
      </w:pPr>
      <w:rPr>
        <w:rFonts w:hint="default"/>
      </w:rPr>
    </w:lvl>
    <w:lvl w:ilvl="4" w:tplc="71821142">
      <w:numFmt w:val="bullet"/>
      <w:lvlText w:val="•"/>
      <w:lvlJc w:val="left"/>
      <w:pPr>
        <w:ind w:left="4696" w:hanging="851"/>
      </w:pPr>
      <w:rPr>
        <w:rFonts w:hint="default"/>
      </w:rPr>
    </w:lvl>
    <w:lvl w:ilvl="5" w:tplc="7B20FD90">
      <w:numFmt w:val="bullet"/>
      <w:lvlText w:val="•"/>
      <w:lvlJc w:val="left"/>
      <w:pPr>
        <w:ind w:left="5630" w:hanging="851"/>
      </w:pPr>
      <w:rPr>
        <w:rFonts w:hint="default"/>
      </w:rPr>
    </w:lvl>
    <w:lvl w:ilvl="6" w:tplc="475C0D54">
      <w:numFmt w:val="bullet"/>
      <w:lvlText w:val="•"/>
      <w:lvlJc w:val="left"/>
      <w:pPr>
        <w:ind w:left="6564" w:hanging="851"/>
      </w:pPr>
      <w:rPr>
        <w:rFonts w:hint="default"/>
      </w:rPr>
    </w:lvl>
    <w:lvl w:ilvl="7" w:tplc="9D86CDAE">
      <w:numFmt w:val="bullet"/>
      <w:lvlText w:val="•"/>
      <w:lvlJc w:val="left"/>
      <w:pPr>
        <w:ind w:left="7498" w:hanging="851"/>
      </w:pPr>
      <w:rPr>
        <w:rFonts w:hint="default"/>
      </w:rPr>
    </w:lvl>
    <w:lvl w:ilvl="8" w:tplc="318C3042">
      <w:numFmt w:val="bullet"/>
      <w:lvlText w:val="•"/>
      <w:lvlJc w:val="left"/>
      <w:pPr>
        <w:ind w:left="8432" w:hanging="851"/>
      </w:pPr>
      <w:rPr>
        <w:rFonts w:hint="default"/>
      </w:rPr>
    </w:lvl>
  </w:abstractNum>
  <w:abstractNum w:abstractNumId="6" w15:restartNumberingAfterBreak="0">
    <w:nsid w:val="2D9F791A"/>
    <w:multiLevelType w:val="hybridMultilevel"/>
    <w:tmpl w:val="79985F54"/>
    <w:lvl w:ilvl="0" w:tplc="B4C2E806">
      <w:start w:val="1"/>
      <w:numFmt w:val="lowerLetter"/>
      <w:lvlText w:val="(%1)"/>
      <w:lvlJc w:val="left"/>
      <w:pPr>
        <w:ind w:left="951" w:hanging="851"/>
      </w:pPr>
      <w:rPr>
        <w:rFonts w:ascii="Times New Roman" w:eastAsia="Times New Roman" w:hAnsi="Times New Roman" w:cs="Times New Roman" w:hint="default"/>
        <w:w w:val="98"/>
        <w:sz w:val="18"/>
        <w:szCs w:val="18"/>
      </w:rPr>
    </w:lvl>
    <w:lvl w:ilvl="1" w:tplc="D0D876D4">
      <w:numFmt w:val="bullet"/>
      <w:lvlText w:val="•"/>
      <w:lvlJc w:val="left"/>
      <w:pPr>
        <w:ind w:left="1894" w:hanging="851"/>
      </w:pPr>
      <w:rPr>
        <w:rFonts w:hint="default"/>
      </w:rPr>
    </w:lvl>
    <w:lvl w:ilvl="2" w:tplc="228A6140">
      <w:numFmt w:val="bullet"/>
      <w:lvlText w:val="•"/>
      <w:lvlJc w:val="left"/>
      <w:pPr>
        <w:ind w:left="2828" w:hanging="851"/>
      </w:pPr>
      <w:rPr>
        <w:rFonts w:hint="default"/>
      </w:rPr>
    </w:lvl>
    <w:lvl w:ilvl="3" w:tplc="5A9A5400">
      <w:numFmt w:val="bullet"/>
      <w:lvlText w:val="•"/>
      <w:lvlJc w:val="left"/>
      <w:pPr>
        <w:ind w:left="3762" w:hanging="851"/>
      </w:pPr>
      <w:rPr>
        <w:rFonts w:hint="default"/>
      </w:rPr>
    </w:lvl>
    <w:lvl w:ilvl="4" w:tplc="0D5E2A6A">
      <w:numFmt w:val="bullet"/>
      <w:lvlText w:val="•"/>
      <w:lvlJc w:val="left"/>
      <w:pPr>
        <w:ind w:left="4696" w:hanging="851"/>
      </w:pPr>
      <w:rPr>
        <w:rFonts w:hint="default"/>
      </w:rPr>
    </w:lvl>
    <w:lvl w:ilvl="5" w:tplc="93A83EB8">
      <w:numFmt w:val="bullet"/>
      <w:lvlText w:val="•"/>
      <w:lvlJc w:val="left"/>
      <w:pPr>
        <w:ind w:left="5630" w:hanging="851"/>
      </w:pPr>
      <w:rPr>
        <w:rFonts w:hint="default"/>
      </w:rPr>
    </w:lvl>
    <w:lvl w:ilvl="6" w:tplc="A6F6B638">
      <w:numFmt w:val="bullet"/>
      <w:lvlText w:val="•"/>
      <w:lvlJc w:val="left"/>
      <w:pPr>
        <w:ind w:left="6564" w:hanging="851"/>
      </w:pPr>
      <w:rPr>
        <w:rFonts w:hint="default"/>
      </w:rPr>
    </w:lvl>
    <w:lvl w:ilvl="7" w:tplc="F35CDB5E">
      <w:numFmt w:val="bullet"/>
      <w:lvlText w:val="•"/>
      <w:lvlJc w:val="left"/>
      <w:pPr>
        <w:ind w:left="7498" w:hanging="851"/>
      </w:pPr>
      <w:rPr>
        <w:rFonts w:hint="default"/>
      </w:rPr>
    </w:lvl>
    <w:lvl w:ilvl="8" w:tplc="4754BF70">
      <w:numFmt w:val="bullet"/>
      <w:lvlText w:val="•"/>
      <w:lvlJc w:val="left"/>
      <w:pPr>
        <w:ind w:left="8432" w:hanging="851"/>
      </w:pPr>
      <w:rPr>
        <w:rFonts w:hint="default"/>
      </w:rPr>
    </w:lvl>
  </w:abstractNum>
  <w:abstractNum w:abstractNumId="7" w15:restartNumberingAfterBreak="0">
    <w:nsid w:val="33C95E9D"/>
    <w:multiLevelType w:val="hybridMultilevel"/>
    <w:tmpl w:val="0A466BAA"/>
    <w:lvl w:ilvl="0" w:tplc="CB02AC76">
      <w:start w:val="1"/>
      <w:numFmt w:val="decimal"/>
      <w:lvlText w:val="%1."/>
      <w:lvlJc w:val="left"/>
      <w:pPr>
        <w:ind w:left="737" w:hanging="541"/>
      </w:pPr>
      <w:rPr>
        <w:rFonts w:ascii="Times New Roman" w:eastAsia="Times New Roman" w:hAnsi="Times New Roman" w:cs="Times New Roman" w:hint="default"/>
        <w:spacing w:val="0"/>
        <w:w w:val="99"/>
        <w:sz w:val="20"/>
        <w:szCs w:val="20"/>
      </w:rPr>
    </w:lvl>
    <w:lvl w:ilvl="1" w:tplc="9C8299CE">
      <w:start w:val="1"/>
      <w:numFmt w:val="lowerLetter"/>
      <w:lvlText w:val="%2."/>
      <w:lvlJc w:val="left"/>
      <w:pPr>
        <w:ind w:left="1157" w:hanging="560"/>
      </w:pPr>
      <w:rPr>
        <w:rFonts w:ascii="Times New Roman" w:eastAsia="Times New Roman" w:hAnsi="Times New Roman" w:cs="Times New Roman" w:hint="default"/>
        <w:w w:val="99"/>
        <w:sz w:val="20"/>
        <w:szCs w:val="20"/>
      </w:rPr>
    </w:lvl>
    <w:lvl w:ilvl="2" w:tplc="0562037E">
      <w:numFmt w:val="bullet"/>
      <w:lvlText w:val="•"/>
      <w:lvlJc w:val="left"/>
      <w:pPr>
        <w:ind w:left="2229" w:hanging="560"/>
      </w:pPr>
      <w:rPr>
        <w:rFonts w:hint="default"/>
      </w:rPr>
    </w:lvl>
    <w:lvl w:ilvl="3" w:tplc="5DB0A24C">
      <w:numFmt w:val="bullet"/>
      <w:lvlText w:val="•"/>
      <w:lvlJc w:val="left"/>
      <w:pPr>
        <w:ind w:left="3299" w:hanging="560"/>
      </w:pPr>
      <w:rPr>
        <w:rFonts w:hint="default"/>
      </w:rPr>
    </w:lvl>
    <w:lvl w:ilvl="4" w:tplc="D592F5CA">
      <w:numFmt w:val="bullet"/>
      <w:lvlText w:val="•"/>
      <w:lvlJc w:val="left"/>
      <w:pPr>
        <w:ind w:left="4368" w:hanging="560"/>
      </w:pPr>
      <w:rPr>
        <w:rFonts w:hint="default"/>
      </w:rPr>
    </w:lvl>
    <w:lvl w:ilvl="5" w:tplc="09F2D20E">
      <w:numFmt w:val="bullet"/>
      <w:lvlText w:val="•"/>
      <w:lvlJc w:val="left"/>
      <w:pPr>
        <w:ind w:left="5438" w:hanging="560"/>
      </w:pPr>
      <w:rPr>
        <w:rFonts w:hint="default"/>
      </w:rPr>
    </w:lvl>
    <w:lvl w:ilvl="6" w:tplc="EC9E1174">
      <w:numFmt w:val="bullet"/>
      <w:lvlText w:val="•"/>
      <w:lvlJc w:val="left"/>
      <w:pPr>
        <w:ind w:left="6508" w:hanging="560"/>
      </w:pPr>
      <w:rPr>
        <w:rFonts w:hint="default"/>
      </w:rPr>
    </w:lvl>
    <w:lvl w:ilvl="7" w:tplc="00589926">
      <w:numFmt w:val="bullet"/>
      <w:lvlText w:val="•"/>
      <w:lvlJc w:val="left"/>
      <w:pPr>
        <w:ind w:left="7577" w:hanging="560"/>
      </w:pPr>
      <w:rPr>
        <w:rFonts w:hint="default"/>
      </w:rPr>
    </w:lvl>
    <w:lvl w:ilvl="8" w:tplc="F484012A">
      <w:numFmt w:val="bullet"/>
      <w:lvlText w:val="•"/>
      <w:lvlJc w:val="left"/>
      <w:pPr>
        <w:ind w:left="8647" w:hanging="560"/>
      </w:pPr>
      <w:rPr>
        <w:rFonts w:hint="default"/>
      </w:rPr>
    </w:lvl>
  </w:abstractNum>
  <w:abstractNum w:abstractNumId="8" w15:restartNumberingAfterBreak="0">
    <w:nsid w:val="35344C18"/>
    <w:multiLevelType w:val="hybridMultilevel"/>
    <w:tmpl w:val="D696E61C"/>
    <w:lvl w:ilvl="0" w:tplc="8138CABE">
      <w:start w:val="1"/>
      <w:numFmt w:val="decimal"/>
      <w:lvlText w:val="%1."/>
      <w:lvlJc w:val="left"/>
      <w:pPr>
        <w:ind w:left="100" w:hanging="506"/>
      </w:pPr>
      <w:rPr>
        <w:rFonts w:ascii="Times New Roman" w:eastAsia="Times New Roman" w:hAnsi="Times New Roman" w:cs="Times New Roman" w:hint="default"/>
        <w:w w:val="100"/>
        <w:sz w:val="18"/>
        <w:szCs w:val="18"/>
      </w:rPr>
    </w:lvl>
    <w:lvl w:ilvl="1" w:tplc="57223452">
      <w:start w:val="1"/>
      <w:numFmt w:val="lowerLetter"/>
      <w:lvlText w:val="%2."/>
      <w:lvlJc w:val="left"/>
      <w:pPr>
        <w:ind w:left="1611" w:hanging="610"/>
      </w:pPr>
      <w:rPr>
        <w:rFonts w:ascii="Calibri" w:eastAsia="Calibri" w:hAnsi="Calibri" w:cs="Calibri" w:hint="default"/>
        <w:spacing w:val="-2"/>
        <w:w w:val="100"/>
        <w:sz w:val="18"/>
        <w:szCs w:val="18"/>
      </w:rPr>
    </w:lvl>
    <w:lvl w:ilvl="2" w:tplc="8350127E">
      <w:numFmt w:val="bullet"/>
      <w:lvlText w:val="•"/>
      <w:lvlJc w:val="left"/>
      <w:pPr>
        <w:ind w:left="2584" w:hanging="610"/>
      </w:pPr>
      <w:rPr>
        <w:rFonts w:hint="default"/>
      </w:rPr>
    </w:lvl>
    <w:lvl w:ilvl="3" w:tplc="E77E8B96">
      <w:numFmt w:val="bullet"/>
      <w:lvlText w:val="•"/>
      <w:lvlJc w:val="left"/>
      <w:pPr>
        <w:ind w:left="3548" w:hanging="610"/>
      </w:pPr>
      <w:rPr>
        <w:rFonts w:hint="default"/>
      </w:rPr>
    </w:lvl>
    <w:lvl w:ilvl="4" w:tplc="6E5C2FC2">
      <w:numFmt w:val="bullet"/>
      <w:lvlText w:val="•"/>
      <w:lvlJc w:val="left"/>
      <w:pPr>
        <w:ind w:left="4513" w:hanging="610"/>
      </w:pPr>
      <w:rPr>
        <w:rFonts w:hint="default"/>
      </w:rPr>
    </w:lvl>
    <w:lvl w:ilvl="5" w:tplc="A11C4D30">
      <w:numFmt w:val="bullet"/>
      <w:lvlText w:val="•"/>
      <w:lvlJc w:val="left"/>
      <w:pPr>
        <w:ind w:left="5477" w:hanging="610"/>
      </w:pPr>
      <w:rPr>
        <w:rFonts w:hint="default"/>
      </w:rPr>
    </w:lvl>
    <w:lvl w:ilvl="6" w:tplc="A6E070E8">
      <w:numFmt w:val="bullet"/>
      <w:lvlText w:val="•"/>
      <w:lvlJc w:val="left"/>
      <w:pPr>
        <w:ind w:left="6442" w:hanging="610"/>
      </w:pPr>
      <w:rPr>
        <w:rFonts w:hint="default"/>
      </w:rPr>
    </w:lvl>
    <w:lvl w:ilvl="7" w:tplc="0428DA1E">
      <w:numFmt w:val="bullet"/>
      <w:lvlText w:val="•"/>
      <w:lvlJc w:val="left"/>
      <w:pPr>
        <w:ind w:left="7406" w:hanging="610"/>
      </w:pPr>
      <w:rPr>
        <w:rFonts w:hint="default"/>
      </w:rPr>
    </w:lvl>
    <w:lvl w:ilvl="8" w:tplc="60C8387C">
      <w:numFmt w:val="bullet"/>
      <w:lvlText w:val="•"/>
      <w:lvlJc w:val="left"/>
      <w:pPr>
        <w:ind w:left="8371" w:hanging="610"/>
      </w:pPr>
      <w:rPr>
        <w:rFonts w:hint="default"/>
      </w:rPr>
    </w:lvl>
  </w:abstractNum>
  <w:abstractNum w:abstractNumId="9" w15:restartNumberingAfterBreak="0">
    <w:nsid w:val="437938C0"/>
    <w:multiLevelType w:val="hybridMultilevel"/>
    <w:tmpl w:val="CD5E3560"/>
    <w:lvl w:ilvl="0" w:tplc="F0F44264">
      <w:numFmt w:val="bullet"/>
      <w:lvlText w:val="●"/>
      <w:lvlJc w:val="left"/>
      <w:pPr>
        <w:ind w:left="1637" w:hanging="360"/>
      </w:pPr>
      <w:rPr>
        <w:rFonts w:ascii="Arial" w:eastAsia="Arial" w:hAnsi="Arial" w:cs="Arial" w:hint="default"/>
        <w:w w:val="99"/>
        <w:sz w:val="20"/>
        <w:szCs w:val="20"/>
      </w:rPr>
    </w:lvl>
    <w:lvl w:ilvl="1" w:tplc="8D00A8E4">
      <w:numFmt w:val="bullet"/>
      <w:lvlText w:val="•"/>
      <w:lvlJc w:val="left"/>
      <w:pPr>
        <w:ind w:left="2554" w:hanging="360"/>
      </w:pPr>
      <w:rPr>
        <w:rFonts w:hint="default"/>
      </w:rPr>
    </w:lvl>
    <w:lvl w:ilvl="2" w:tplc="CB7CCA14">
      <w:numFmt w:val="bullet"/>
      <w:lvlText w:val="•"/>
      <w:lvlJc w:val="left"/>
      <w:pPr>
        <w:ind w:left="3469" w:hanging="360"/>
      </w:pPr>
      <w:rPr>
        <w:rFonts w:hint="default"/>
      </w:rPr>
    </w:lvl>
    <w:lvl w:ilvl="3" w:tplc="09F685C0">
      <w:numFmt w:val="bullet"/>
      <w:lvlText w:val="•"/>
      <w:lvlJc w:val="left"/>
      <w:pPr>
        <w:ind w:left="4383" w:hanging="360"/>
      </w:pPr>
      <w:rPr>
        <w:rFonts w:hint="default"/>
      </w:rPr>
    </w:lvl>
    <w:lvl w:ilvl="4" w:tplc="A88443F6">
      <w:numFmt w:val="bullet"/>
      <w:lvlText w:val="•"/>
      <w:lvlJc w:val="left"/>
      <w:pPr>
        <w:ind w:left="5298" w:hanging="360"/>
      </w:pPr>
      <w:rPr>
        <w:rFonts w:hint="default"/>
      </w:rPr>
    </w:lvl>
    <w:lvl w:ilvl="5" w:tplc="86A27CD6">
      <w:numFmt w:val="bullet"/>
      <w:lvlText w:val="•"/>
      <w:lvlJc w:val="left"/>
      <w:pPr>
        <w:ind w:left="6213" w:hanging="360"/>
      </w:pPr>
      <w:rPr>
        <w:rFonts w:hint="default"/>
      </w:rPr>
    </w:lvl>
    <w:lvl w:ilvl="6" w:tplc="7EA04C08">
      <w:numFmt w:val="bullet"/>
      <w:lvlText w:val="•"/>
      <w:lvlJc w:val="left"/>
      <w:pPr>
        <w:ind w:left="7127" w:hanging="360"/>
      </w:pPr>
      <w:rPr>
        <w:rFonts w:hint="default"/>
      </w:rPr>
    </w:lvl>
    <w:lvl w:ilvl="7" w:tplc="48B0FFEA">
      <w:numFmt w:val="bullet"/>
      <w:lvlText w:val="•"/>
      <w:lvlJc w:val="left"/>
      <w:pPr>
        <w:ind w:left="8042" w:hanging="360"/>
      </w:pPr>
      <w:rPr>
        <w:rFonts w:hint="default"/>
      </w:rPr>
    </w:lvl>
    <w:lvl w:ilvl="8" w:tplc="50681CA4">
      <w:numFmt w:val="bullet"/>
      <w:lvlText w:val="•"/>
      <w:lvlJc w:val="left"/>
      <w:pPr>
        <w:ind w:left="8957" w:hanging="360"/>
      </w:pPr>
      <w:rPr>
        <w:rFonts w:hint="default"/>
      </w:rPr>
    </w:lvl>
  </w:abstractNum>
  <w:abstractNum w:abstractNumId="10" w15:restartNumberingAfterBreak="0">
    <w:nsid w:val="4F826965"/>
    <w:multiLevelType w:val="hybridMultilevel"/>
    <w:tmpl w:val="1F0EA2A2"/>
    <w:lvl w:ilvl="0" w:tplc="A9EC4790">
      <w:start w:val="1"/>
      <w:numFmt w:val="decimal"/>
      <w:lvlText w:val="%1."/>
      <w:lvlJc w:val="left"/>
      <w:pPr>
        <w:ind w:left="951" w:hanging="851"/>
      </w:pPr>
      <w:rPr>
        <w:rFonts w:ascii="Times New Roman" w:eastAsia="Times New Roman" w:hAnsi="Times New Roman" w:cs="Times New Roman" w:hint="default"/>
        <w:w w:val="100"/>
        <w:sz w:val="18"/>
        <w:szCs w:val="18"/>
      </w:rPr>
    </w:lvl>
    <w:lvl w:ilvl="1" w:tplc="DA30099C">
      <w:numFmt w:val="bullet"/>
      <w:lvlText w:val="•"/>
      <w:lvlJc w:val="left"/>
      <w:pPr>
        <w:ind w:left="1894" w:hanging="851"/>
      </w:pPr>
      <w:rPr>
        <w:rFonts w:hint="default"/>
      </w:rPr>
    </w:lvl>
    <w:lvl w:ilvl="2" w:tplc="2ACADEAE">
      <w:numFmt w:val="bullet"/>
      <w:lvlText w:val="•"/>
      <w:lvlJc w:val="left"/>
      <w:pPr>
        <w:ind w:left="2828" w:hanging="851"/>
      </w:pPr>
      <w:rPr>
        <w:rFonts w:hint="default"/>
      </w:rPr>
    </w:lvl>
    <w:lvl w:ilvl="3" w:tplc="6DD884D2">
      <w:numFmt w:val="bullet"/>
      <w:lvlText w:val="•"/>
      <w:lvlJc w:val="left"/>
      <w:pPr>
        <w:ind w:left="3762" w:hanging="851"/>
      </w:pPr>
      <w:rPr>
        <w:rFonts w:hint="default"/>
      </w:rPr>
    </w:lvl>
    <w:lvl w:ilvl="4" w:tplc="D69236D2">
      <w:numFmt w:val="bullet"/>
      <w:lvlText w:val="•"/>
      <w:lvlJc w:val="left"/>
      <w:pPr>
        <w:ind w:left="4696" w:hanging="851"/>
      </w:pPr>
      <w:rPr>
        <w:rFonts w:hint="default"/>
      </w:rPr>
    </w:lvl>
    <w:lvl w:ilvl="5" w:tplc="8EF4CF86">
      <w:numFmt w:val="bullet"/>
      <w:lvlText w:val="•"/>
      <w:lvlJc w:val="left"/>
      <w:pPr>
        <w:ind w:left="5630" w:hanging="851"/>
      </w:pPr>
      <w:rPr>
        <w:rFonts w:hint="default"/>
      </w:rPr>
    </w:lvl>
    <w:lvl w:ilvl="6" w:tplc="F4BC656C">
      <w:numFmt w:val="bullet"/>
      <w:lvlText w:val="•"/>
      <w:lvlJc w:val="left"/>
      <w:pPr>
        <w:ind w:left="6564" w:hanging="851"/>
      </w:pPr>
      <w:rPr>
        <w:rFonts w:hint="default"/>
      </w:rPr>
    </w:lvl>
    <w:lvl w:ilvl="7" w:tplc="73F85542">
      <w:numFmt w:val="bullet"/>
      <w:lvlText w:val="•"/>
      <w:lvlJc w:val="left"/>
      <w:pPr>
        <w:ind w:left="7498" w:hanging="851"/>
      </w:pPr>
      <w:rPr>
        <w:rFonts w:hint="default"/>
      </w:rPr>
    </w:lvl>
    <w:lvl w:ilvl="8" w:tplc="498A8FEE">
      <w:numFmt w:val="bullet"/>
      <w:lvlText w:val="•"/>
      <w:lvlJc w:val="left"/>
      <w:pPr>
        <w:ind w:left="8432" w:hanging="851"/>
      </w:pPr>
      <w:rPr>
        <w:rFonts w:hint="default"/>
      </w:rPr>
    </w:lvl>
  </w:abstractNum>
  <w:abstractNum w:abstractNumId="11" w15:restartNumberingAfterBreak="0">
    <w:nsid w:val="53441FDE"/>
    <w:multiLevelType w:val="hybridMultilevel"/>
    <w:tmpl w:val="EB76AA5A"/>
    <w:lvl w:ilvl="0" w:tplc="4B241560">
      <w:start w:val="1"/>
      <w:numFmt w:val="decimal"/>
      <w:lvlText w:val="%1."/>
      <w:lvlJc w:val="left"/>
      <w:pPr>
        <w:ind w:left="963" w:hanging="850"/>
      </w:pPr>
      <w:rPr>
        <w:rFonts w:asciiTheme="minorHAnsi" w:eastAsia="Times New Roman" w:hAnsiTheme="minorHAnsi" w:cstheme="minorHAnsi" w:hint="default"/>
        <w:sz w:val="18"/>
        <w:szCs w:val="18"/>
      </w:rPr>
    </w:lvl>
    <w:lvl w:ilvl="1" w:tplc="ACF4B088">
      <w:start w:val="1"/>
      <w:numFmt w:val="lowerLetter"/>
      <w:lvlText w:val="(%2)"/>
      <w:lvlJc w:val="left"/>
      <w:pPr>
        <w:ind w:left="1531" w:hanging="568"/>
      </w:pPr>
      <w:rPr>
        <w:rFonts w:asciiTheme="minorHAnsi" w:eastAsia="Times New Roman" w:hAnsiTheme="minorHAnsi" w:cstheme="minorHAnsi" w:hint="default"/>
        <w:sz w:val="18"/>
        <w:szCs w:val="18"/>
      </w:rPr>
    </w:lvl>
    <w:lvl w:ilvl="2" w:tplc="C2AA6FE6">
      <w:start w:val="1"/>
      <w:numFmt w:val="bullet"/>
      <w:lvlText w:val="•"/>
      <w:lvlJc w:val="left"/>
      <w:pPr>
        <w:ind w:left="2457" w:hanging="568"/>
      </w:pPr>
      <w:rPr>
        <w:rFonts w:hint="default"/>
      </w:rPr>
    </w:lvl>
    <w:lvl w:ilvl="3" w:tplc="5B924E02">
      <w:start w:val="1"/>
      <w:numFmt w:val="bullet"/>
      <w:lvlText w:val="•"/>
      <w:lvlJc w:val="left"/>
      <w:pPr>
        <w:ind w:left="3383" w:hanging="568"/>
      </w:pPr>
      <w:rPr>
        <w:rFonts w:hint="default"/>
      </w:rPr>
    </w:lvl>
    <w:lvl w:ilvl="4" w:tplc="FA146FC0">
      <w:start w:val="1"/>
      <w:numFmt w:val="bullet"/>
      <w:lvlText w:val="•"/>
      <w:lvlJc w:val="left"/>
      <w:pPr>
        <w:ind w:left="4310" w:hanging="568"/>
      </w:pPr>
      <w:rPr>
        <w:rFonts w:hint="default"/>
      </w:rPr>
    </w:lvl>
    <w:lvl w:ilvl="5" w:tplc="B2DAF21A">
      <w:start w:val="1"/>
      <w:numFmt w:val="bullet"/>
      <w:lvlText w:val="•"/>
      <w:lvlJc w:val="left"/>
      <w:pPr>
        <w:ind w:left="5236" w:hanging="568"/>
      </w:pPr>
      <w:rPr>
        <w:rFonts w:hint="default"/>
      </w:rPr>
    </w:lvl>
    <w:lvl w:ilvl="6" w:tplc="56E02E98">
      <w:start w:val="1"/>
      <w:numFmt w:val="bullet"/>
      <w:lvlText w:val="•"/>
      <w:lvlJc w:val="left"/>
      <w:pPr>
        <w:ind w:left="6162" w:hanging="568"/>
      </w:pPr>
      <w:rPr>
        <w:rFonts w:hint="default"/>
      </w:rPr>
    </w:lvl>
    <w:lvl w:ilvl="7" w:tplc="CC66DF12">
      <w:start w:val="1"/>
      <w:numFmt w:val="bullet"/>
      <w:lvlText w:val="•"/>
      <w:lvlJc w:val="left"/>
      <w:pPr>
        <w:ind w:left="7088" w:hanging="568"/>
      </w:pPr>
      <w:rPr>
        <w:rFonts w:hint="default"/>
      </w:rPr>
    </w:lvl>
    <w:lvl w:ilvl="8" w:tplc="3984C8D0">
      <w:start w:val="1"/>
      <w:numFmt w:val="bullet"/>
      <w:lvlText w:val="•"/>
      <w:lvlJc w:val="left"/>
      <w:pPr>
        <w:ind w:left="8015" w:hanging="568"/>
      </w:pPr>
      <w:rPr>
        <w:rFonts w:hint="default"/>
      </w:rPr>
    </w:lvl>
  </w:abstractNum>
  <w:abstractNum w:abstractNumId="12" w15:restartNumberingAfterBreak="0">
    <w:nsid w:val="5D65428C"/>
    <w:multiLevelType w:val="hybridMultilevel"/>
    <w:tmpl w:val="69F421F8"/>
    <w:lvl w:ilvl="0" w:tplc="9A706BA8">
      <w:start w:val="1"/>
      <w:numFmt w:val="decimal"/>
      <w:lvlText w:val="%1."/>
      <w:lvlJc w:val="left"/>
      <w:pPr>
        <w:ind w:left="951" w:hanging="851"/>
      </w:pPr>
      <w:rPr>
        <w:rFonts w:ascii="Times New Roman" w:eastAsia="Times New Roman" w:hAnsi="Times New Roman" w:cs="Times New Roman" w:hint="default"/>
        <w:w w:val="100"/>
        <w:sz w:val="18"/>
        <w:szCs w:val="18"/>
      </w:rPr>
    </w:lvl>
    <w:lvl w:ilvl="1" w:tplc="86EA2228">
      <w:start w:val="1"/>
      <w:numFmt w:val="lowerLetter"/>
      <w:lvlText w:val="(%2)"/>
      <w:lvlJc w:val="left"/>
      <w:pPr>
        <w:ind w:left="1516" w:hanging="565"/>
      </w:pPr>
      <w:rPr>
        <w:rFonts w:ascii="Times New Roman" w:eastAsia="Times New Roman" w:hAnsi="Times New Roman" w:cs="Times New Roman" w:hint="default"/>
        <w:w w:val="98"/>
        <w:sz w:val="18"/>
        <w:szCs w:val="18"/>
      </w:rPr>
    </w:lvl>
    <w:lvl w:ilvl="2" w:tplc="CCE61FD0">
      <w:numFmt w:val="bullet"/>
      <w:lvlText w:val="•"/>
      <w:lvlJc w:val="left"/>
      <w:pPr>
        <w:ind w:left="2495" w:hanging="565"/>
      </w:pPr>
      <w:rPr>
        <w:rFonts w:hint="default"/>
      </w:rPr>
    </w:lvl>
    <w:lvl w:ilvl="3" w:tplc="FA5ADDB2">
      <w:numFmt w:val="bullet"/>
      <w:lvlText w:val="•"/>
      <w:lvlJc w:val="left"/>
      <w:pPr>
        <w:ind w:left="3471" w:hanging="565"/>
      </w:pPr>
      <w:rPr>
        <w:rFonts w:hint="default"/>
      </w:rPr>
    </w:lvl>
    <w:lvl w:ilvl="4" w:tplc="8D4C117E">
      <w:numFmt w:val="bullet"/>
      <w:lvlText w:val="•"/>
      <w:lvlJc w:val="left"/>
      <w:pPr>
        <w:ind w:left="4446" w:hanging="565"/>
      </w:pPr>
      <w:rPr>
        <w:rFonts w:hint="default"/>
      </w:rPr>
    </w:lvl>
    <w:lvl w:ilvl="5" w:tplc="8804AAF0">
      <w:numFmt w:val="bullet"/>
      <w:lvlText w:val="•"/>
      <w:lvlJc w:val="left"/>
      <w:pPr>
        <w:ind w:left="5422" w:hanging="565"/>
      </w:pPr>
      <w:rPr>
        <w:rFonts w:hint="default"/>
      </w:rPr>
    </w:lvl>
    <w:lvl w:ilvl="6" w:tplc="37484964">
      <w:numFmt w:val="bullet"/>
      <w:lvlText w:val="•"/>
      <w:lvlJc w:val="left"/>
      <w:pPr>
        <w:ind w:left="6397" w:hanging="565"/>
      </w:pPr>
      <w:rPr>
        <w:rFonts w:hint="default"/>
      </w:rPr>
    </w:lvl>
    <w:lvl w:ilvl="7" w:tplc="EBD87A2C">
      <w:numFmt w:val="bullet"/>
      <w:lvlText w:val="•"/>
      <w:lvlJc w:val="left"/>
      <w:pPr>
        <w:ind w:left="7373" w:hanging="565"/>
      </w:pPr>
      <w:rPr>
        <w:rFonts w:hint="default"/>
      </w:rPr>
    </w:lvl>
    <w:lvl w:ilvl="8" w:tplc="470265F0">
      <w:numFmt w:val="bullet"/>
      <w:lvlText w:val="•"/>
      <w:lvlJc w:val="left"/>
      <w:pPr>
        <w:ind w:left="8348" w:hanging="565"/>
      </w:pPr>
      <w:rPr>
        <w:rFonts w:hint="default"/>
      </w:rPr>
    </w:lvl>
  </w:abstractNum>
  <w:abstractNum w:abstractNumId="13" w15:restartNumberingAfterBreak="0">
    <w:nsid w:val="689F755A"/>
    <w:multiLevelType w:val="hybridMultilevel"/>
    <w:tmpl w:val="C0FC1F4A"/>
    <w:lvl w:ilvl="0" w:tplc="A0EAA32A">
      <w:start w:val="1"/>
      <w:numFmt w:val="decimal"/>
      <w:lvlText w:val="%1."/>
      <w:lvlJc w:val="left"/>
      <w:pPr>
        <w:ind w:left="951" w:hanging="851"/>
      </w:pPr>
      <w:rPr>
        <w:rFonts w:ascii="Times New Roman" w:eastAsia="Times New Roman" w:hAnsi="Times New Roman" w:cs="Times New Roman" w:hint="default"/>
        <w:w w:val="100"/>
        <w:sz w:val="18"/>
        <w:szCs w:val="18"/>
      </w:rPr>
    </w:lvl>
    <w:lvl w:ilvl="1" w:tplc="2424F8FE">
      <w:numFmt w:val="bullet"/>
      <w:lvlText w:val="•"/>
      <w:lvlJc w:val="left"/>
      <w:pPr>
        <w:ind w:left="1894" w:hanging="851"/>
      </w:pPr>
      <w:rPr>
        <w:rFonts w:hint="default"/>
      </w:rPr>
    </w:lvl>
    <w:lvl w:ilvl="2" w:tplc="BDF4E380">
      <w:numFmt w:val="bullet"/>
      <w:lvlText w:val="•"/>
      <w:lvlJc w:val="left"/>
      <w:pPr>
        <w:ind w:left="2828" w:hanging="851"/>
      </w:pPr>
      <w:rPr>
        <w:rFonts w:hint="default"/>
      </w:rPr>
    </w:lvl>
    <w:lvl w:ilvl="3" w:tplc="2CB215B2">
      <w:numFmt w:val="bullet"/>
      <w:lvlText w:val="•"/>
      <w:lvlJc w:val="left"/>
      <w:pPr>
        <w:ind w:left="3762" w:hanging="851"/>
      </w:pPr>
      <w:rPr>
        <w:rFonts w:hint="default"/>
      </w:rPr>
    </w:lvl>
    <w:lvl w:ilvl="4" w:tplc="90E8B17E">
      <w:numFmt w:val="bullet"/>
      <w:lvlText w:val="•"/>
      <w:lvlJc w:val="left"/>
      <w:pPr>
        <w:ind w:left="4696" w:hanging="851"/>
      </w:pPr>
      <w:rPr>
        <w:rFonts w:hint="default"/>
      </w:rPr>
    </w:lvl>
    <w:lvl w:ilvl="5" w:tplc="C82824FE">
      <w:numFmt w:val="bullet"/>
      <w:lvlText w:val="•"/>
      <w:lvlJc w:val="left"/>
      <w:pPr>
        <w:ind w:left="5630" w:hanging="851"/>
      </w:pPr>
      <w:rPr>
        <w:rFonts w:hint="default"/>
      </w:rPr>
    </w:lvl>
    <w:lvl w:ilvl="6" w:tplc="A04E4944">
      <w:numFmt w:val="bullet"/>
      <w:lvlText w:val="•"/>
      <w:lvlJc w:val="left"/>
      <w:pPr>
        <w:ind w:left="6564" w:hanging="851"/>
      </w:pPr>
      <w:rPr>
        <w:rFonts w:hint="default"/>
      </w:rPr>
    </w:lvl>
    <w:lvl w:ilvl="7" w:tplc="06B0F19C">
      <w:numFmt w:val="bullet"/>
      <w:lvlText w:val="•"/>
      <w:lvlJc w:val="left"/>
      <w:pPr>
        <w:ind w:left="7498" w:hanging="851"/>
      </w:pPr>
      <w:rPr>
        <w:rFonts w:hint="default"/>
      </w:rPr>
    </w:lvl>
    <w:lvl w:ilvl="8" w:tplc="AED6DE06">
      <w:numFmt w:val="bullet"/>
      <w:lvlText w:val="•"/>
      <w:lvlJc w:val="left"/>
      <w:pPr>
        <w:ind w:left="8432" w:hanging="851"/>
      </w:pPr>
      <w:rPr>
        <w:rFonts w:hint="default"/>
      </w:rPr>
    </w:lvl>
  </w:abstractNum>
  <w:abstractNum w:abstractNumId="14" w15:restartNumberingAfterBreak="0">
    <w:nsid w:val="7EF00C3D"/>
    <w:multiLevelType w:val="hybridMultilevel"/>
    <w:tmpl w:val="88D4AAD8"/>
    <w:lvl w:ilvl="0" w:tplc="8C52B550">
      <w:start w:val="1"/>
      <w:numFmt w:val="decimal"/>
      <w:lvlText w:val="%1."/>
      <w:lvlJc w:val="left"/>
      <w:pPr>
        <w:ind w:left="951" w:hanging="851"/>
      </w:pPr>
      <w:rPr>
        <w:rFonts w:ascii="Times New Roman" w:eastAsia="Times New Roman" w:hAnsi="Times New Roman" w:cs="Times New Roman" w:hint="default"/>
        <w:w w:val="100"/>
        <w:sz w:val="18"/>
        <w:szCs w:val="18"/>
      </w:rPr>
    </w:lvl>
    <w:lvl w:ilvl="1" w:tplc="412485F4">
      <w:numFmt w:val="bullet"/>
      <w:lvlText w:val="•"/>
      <w:lvlJc w:val="left"/>
      <w:pPr>
        <w:ind w:left="1894" w:hanging="851"/>
      </w:pPr>
      <w:rPr>
        <w:rFonts w:hint="default"/>
      </w:rPr>
    </w:lvl>
    <w:lvl w:ilvl="2" w:tplc="482E8528">
      <w:numFmt w:val="bullet"/>
      <w:lvlText w:val="•"/>
      <w:lvlJc w:val="left"/>
      <w:pPr>
        <w:ind w:left="2828" w:hanging="851"/>
      </w:pPr>
      <w:rPr>
        <w:rFonts w:hint="default"/>
      </w:rPr>
    </w:lvl>
    <w:lvl w:ilvl="3" w:tplc="BB486C34">
      <w:numFmt w:val="bullet"/>
      <w:lvlText w:val="•"/>
      <w:lvlJc w:val="left"/>
      <w:pPr>
        <w:ind w:left="3762" w:hanging="851"/>
      </w:pPr>
      <w:rPr>
        <w:rFonts w:hint="default"/>
      </w:rPr>
    </w:lvl>
    <w:lvl w:ilvl="4" w:tplc="817043BC">
      <w:numFmt w:val="bullet"/>
      <w:lvlText w:val="•"/>
      <w:lvlJc w:val="left"/>
      <w:pPr>
        <w:ind w:left="4696" w:hanging="851"/>
      </w:pPr>
      <w:rPr>
        <w:rFonts w:hint="default"/>
      </w:rPr>
    </w:lvl>
    <w:lvl w:ilvl="5" w:tplc="0C380A2A">
      <w:numFmt w:val="bullet"/>
      <w:lvlText w:val="•"/>
      <w:lvlJc w:val="left"/>
      <w:pPr>
        <w:ind w:left="5630" w:hanging="851"/>
      </w:pPr>
      <w:rPr>
        <w:rFonts w:hint="default"/>
      </w:rPr>
    </w:lvl>
    <w:lvl w:ilvl="6" w:tplc="67DAAEDC">
      <w:numFmt w:val="bullet"/>
      <w:lvlText w:val="•"/>
      <w:lvlJc w:val="left"/>
      <w:pPr>
        <w:ind w:left="6564" w:hanging="851"/>
      </w:pPr>
      <w:rPr>
        <w:rFonts w:hint="default"/>
      </w:rPr>
    </w:lvl>
    <w:lvl w:ilvl="7" w:tplc="CB2C00F8">
      <w:numFmt w:val="bullet"/>
      <w:lvlText w:val="•"/>
      <w:lvlJc w:val="left"/>
      <w:pPr>
        <w:ind w:left="7498" w:hanging="851"/>
      </w:pPr>
      <w:rPr>
        <w:rFonts w:hint="default"/>
      </w:rPr>
    </w:lvl>
    <w:lvl w:ilvl="8" w:tplc="6EC275F0">
      <w:numFmt w:val="bullet"/>
      <w:lvlText w:val="•"/>
      <w:lvlJc w:val="left"/>
      <w:pPr>
        <w:ind w:left="8432" w:hanging="851"/>
      </w:pPr>
      <w:rPr>
        <w:rFonts w:hint="default"/>
      </w:rPr>
    </w:lvl>
  </w:abstractNum>
  <w:num w:numId="1">
    <w:abstractNumId w:val="4"/>
  </w:num>
  <w:num w:numId="2">
    <w:abstractNumId w:val="3"/>
  </w:num>
  <w:num w:numId="3">
    <w:abstractNumId w:val="13"/>
  </w:num>
  <w:num w:numId="4">
    <w:abstractNumId w:val="5"/>
  </w:num>
  <w:num w:numId="5">
    <w:abstractNumId w:val="12"/>
  </w:num>
  <w:num w:numId="6">
    <w:abstractNumId w:val="14"/>
  </w:num>
  <w:num w:numId="7">
    <w:abstractNumId w:val="2"/>
  </w:num>
  <w:num w:numId="8">
    <w:abstractNumId w:val="6"/>
  </w:num>
  <w:num w:numId="9">
    <w:abstractNumId w:val="10"/>
  </w:num>
  <w:num w:numId="10">
    <w:abstractNumId w:val="1"/>
  </w:num>
  <w:num w:numId="11">
    <w:abstractNumId w:val="0"/>
  </w:num>
  <w:num w:numId="12">
    <w:abstractNumId w:val="8"/>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01"/>
    <w:rsid w:val="000D5707"/>
    <w:rsid w:val="001D75FE"/>
    <w:rsid w:val="0025225A"/>
    <w:rsid w:val="00266B79"/>
    <w:rsid w:val="002822C9"/>
    <w:rsid w:val="00294DB5"/>
    <w:rsid w:val="002B5E64"/>
    <w:rsid w:val="002C5903"/>
    <w:rsid w:val="002C5CD5"/>
    <w:rsid w:val="002D48E5"/>
    <w:rsid w:val="002E5B09"/>
    <w:rsid w:val="00325CAC"/>
    <w:rsid w:val="003D6552"/>
    <w:rsid w:val="003E2764"/>
    <w:rsid w:val="004257E2"/>
    <w:rsid w:val="00477D82"/>
    <w:rsid w:val="00491269"/>
    <w:rsid w:val="004956E6"/>
    <w:rsid w:val="004C1B1E"/>
    <w:rsid w:val="004F5B1F"/>
    <w:rsid w:val="005C6E5C"/>
    <w:rsid w:val="0060343F"/>
    <w:rsid w:val="00613DC1"/>
    <w:rsid w:val="00647384"/>
    <w:rsid w:val="00724EDB"/>
    <w:rsid w:val="00741524"/>
    <w:rsid w:val="00762866"/>
    <w:rsid w:val="00803269"/>
    <w:rsid w:val="008C3A8B"/>
    <w:rsid w:val="008D3635"/>
    <w:rsid w:val="008E12C5"/>
    <w:rsid w:val="00914C01"/>
    <w:rsid w:val="00914F7F"/>
    <w:rsid w:val="00A7589B"/>
    <w:rsid w:val="00A93196"/>
    <w:rsid w:val="00AB0206"/>
    <w:rsid w:val="00AC32BC"/>
    <w:rsid w:val="00AD55A6"/>
    <w:rsid w:val="00B8532A"/>
    <w:rsid w:val="00BD765E"/>
    <w:rsid w:val="00C24963"/>
    <w:rsid w:val="00C3415B"/>
    <w:rsid w:val="00C4505F"/>
    <w:rsid w:val="00DB3640"/>
    <w:rsid w:val="00DB53E3"/>
    <w:rsid w:val="00DD2D87"/>
    <w:rsid w:val="00DF5FEE"/>
    <w:rsid w:val="00E0729A"/>
    <w:rsid w:val="00E36B44"/>
    <w:rsid w:val="00E843D5"/>
    <w:rsid w:val="00EF5CC6"/>
    <w:rsid w:val="00F579EE"/>
    <w:rsid w:val="00F66D8F"/>
    <w:rsid w:val="00F8417F"/>
    <w:rsid w:val="00FC4153"/>
    <w:rsid w:val="00FD7DF7"/>
    <w:rsid w:val="00F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B33B"/>
  <w15:docId w15:val="{2F490E2B-854A-9049-88B5-79DF524E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0"/>
      <w:ind w:left="422" w:right="439"/>
      <w:jc w:val="center"/>
      <w:outlineLvl w:val="0"/>
    </w:pPr>
    <w:rPr>
      <w:rFonts w:ascii="BookAntiqua-BoldItalic" w:eastAsia="BookAntiqua-BoldItalic" w:hAnsi="BookAntiqua-BoldItalic" w:cs="BookAntiqua-BoldItalic"/>
      <w:b/>
      <w:bCs/>
      <w:i/>
      <w:sz w:val="19"/>
      <w:szCs w:val="19"/>
      <w:u w:val="single" w:color="000000"/>
    </w:rPr>
  </w:style>
  <w:style w:type="paragraph" w:styleId="Heading2">
    <w:name w:val="heading 2"/>
    <w:basedOn w:val="Normal"/>
    <w:uiPriority w:val="9"/>
    <w:unhideWhenUsed/>
    <w:qFormat/>
    <w:pPr>
      <w:ind w:left="100"/>
      <w:outlineLvl w:val="1"/>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1"/>
      <w:ind w:left="100" w:right="5481"/>
    </w:pPr>
    <w:rPr>
      <w:b/>
      <w:bCs/>
      <w:sz w:val="28"/>
      <w:szCs w:val="28"/>
    </w:rPr>
  </w:style>
  <w:style w:type="paragraph" w:styleId="ListParagraph">
    <w:name w:val="List Paragraph"/>
    <w:basedOn w:val="Normal"/>
    <w:uiPriority w:val="1"/>
    <w:qFormat/>
    <w:pPr>
      <w:spacing w:before="120"/>
      <w:ind w:left="951" w:hanging="85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5E64"/>
    <w:rPr>
      <w:color w:val="0000FF" w:themeColor="hyperlink"/>
      <w:u w:val="single"/>
    </w:rPr>
  </w:style>
  <w:style w:type="character" w:styleId="UnresolvedMention">
    <w:name w:val="Unresolved Mention"/>
    <w:basedOn w:val="DefaultParagraphFont"/>
    <w:uiPriority w:val="99"/>
    <w:semiHidden/>
    <w:unhideWhenUsed/>
    <w:rsid w:val="002B5E64"/>
    <w:rPr>
      <w:color w:val="605E5C"/>
      <w:shd w:val="clear" w:color="auto" w:fill="E1DFDD"/>
    </w:rPr>
  </w:style>
  <w:style w:type="character" w:styleId="FollowedHyperlink">
    <w:name w:val="FollowedHyperlink"/>
    <w:basedOn w:val="DefaultParagraphFont"/>
    <w:uiPriority w:val="99"/>
    <w:semiHidden/>
    <w:unhideWhenUsed/>
    <w:rsid w:val="004F5B1F"/>
    <w:rPr>
      <w:color w:val="800080" w:themeColor="followedHyperlink"/>
      <w:u w:val="single"/>
    </w:rPr>
  </w:style>
  <w:style w:type="paragraph" w:styleId="Header">
    <w:name w:val="header"/>
    <w:basedOn w:val="Normal"/>
    <w:link w:val="HeaderChar"/>
    <w:uiPriority w:val="99"/>
    <w:unhideWhenUsed/>
    <w:rsid w:val="003E2764"/>
    <w:pPr>
      <w:tabs>
        <w:tab w:val="center" w:pos="4680"/>
        <w:tab w:val="right" w:pos="9360"/>
      </w:tabs>
    </w:pPr>
  </w:style>
  <w:style w:type="character" w:customStyle="1" w:styleId="HeaderChar">
    <w:name w:val="Header Char"/>
    <w:basedOn w:val="DefaultParagraphFont"/>
    <w:link w:val="Header"/>
    <w:uiPriority w:val="99"/>
    <w:rsid w:val="003E2764"/>
    <w:rPr>
      <w:rFonts w:ascii="Times New Roman" w:eastAsia="Times New Roman" w:hAnsi="Times New Roman" w:cs="Times New Roman"/>
    </w:rPr>
  </w:style>
  <w:style w:type="paragraph" w:styleId="Footer">
    <w:name w:val="footer"/>
    <w:basedOn w:val="Normal"/>
    <w:link w:val="FooterChar"/>
    <w:uiPriority w:val="99"/>
    <w:unhideWhenUsed/>
    <w:rsid w:val="003E2764"/>
    <w:pPr>
      <w:tabs>
        <w:tab w:val="center" w:pos="4680"/>
        <w:tab w:val="right" w:pos="9360"/>
      </w:tabs>
    </w:pPr>
  </w:style>
  <w:style w:type="character" w:customStyle="1" w:styleId="FooterChar">
    <w:name w:val="Footer Char"/>
    <w:basedOn w:val="DefaultParagraphFont"/>
    <w:link w:val="Footer"/>
    <w:uiPriority w:val="99"/>
    <w:rsid w:val="003E2764"/>
    <w:rPr>
      <w:rFonts w:ascii="Times New Roman" w:eastAsia="Times New Roman" w:hAnsi="Times New Roman" w:cs="Times New Roman"/>
    </w:rPr>
  </w:style>
  <w:style w:type="character" w:styleId="PageNumber">
    <w:name w:val="page number"/>
    <w:basedOn w:val="DefaultParagraphFont"/>
    <w:uiPriority w:val="99"/>
    <w:semiHidden/>
    <w:unhideWhenUsed/>
    <w:rsid w:val="003E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Wilson</cp:lastModifiedBy>
  <cp:revision>20</cp:revision>
  <dcterms:created xsi:type="dcterms:W3CDTF">2021-03-29T15:33:00Z</dcterms:created>
  <dcterms:modified xsi:type="dcterms:W3CDTF">2021-03-29T16:12:00Z</dcterms:modified>
</cp:coreProperties>
</file>