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E806" w14:textId="121C2B6F" w:rsidR="00BE0A5C" w:rsidRDefault="00BE0A5C" w:rsidP="00BE0A5C">
      <w:pPr>
        <w:pStyle w:val="Heading1"/>
      </w:pPr>
      <w:r>
        <w:t xml:space="preserve">Co-Production Collective Allies Group </w:t>
      </w:r>
      <w:r>
        <w:br/>
        <w:t xml:space="preserve">Meeting notes: </w:t>
      </w:r>
      <w:r w:rsidR="00DB2C8F">
        <w:t>8 November</w:t>
      </w:r>
      <w:r>
        <w:t xml:space="preserve"> 2021</w:t>
      </w:r>
    </w:p>
    <w:p w14:paraId="75126B99" w14:textId="5EB6CC42" w:rsidR="00BE0A5C" w:rsidRDefault="00BE0A5C" w:rsidP="00BE0A5C"/>
    <w:p w14:paraId="25C6ED99" w14:textId="5178F641" w:rsidR="00BE0A5C" w:rsidRPr="00BE0A5C" w:rsidRDefault="00BE0A5C" w:rsidP="00BE0A5C">
      <w:pPr>
        <w:pStyle w:val="Heading2"/>
        <w:rPr>
          <w:color w:val="2E787D" w:themeColor="accent4"/>
        </w:rPr>
      </w:pPr>
      <w:r w:rsidRPr="00BE0A5C">
        <w:rPr>
          <w:color w:val="2E787D" w:themeColor="accent4"/>
        </w:rPr>
        <w:t>Members</w:t>
      </w:r>
    </w:p>
    <w:p w14:paraId="2A80955D" w14:textId="5D030A36" w:rsidR="00BE0A5C" w:rsidRPr="00BE0A5C" w:rsidRDefault="00BE0A5C" w:rsidP="00BE0A5C">
      <w:pPr>
        <w:rPr>
          <w:sz w:val="24"/>
          <w:szCs w:val="24"/>
        </w:rPr>
      </w:pPr>
      <w:r w:rsidRPr="00BE0A5C">
        <w:rPr>
          <w:b/>
          <w:bCs/>
          <w:sz w:val="24"/>
          <w:szCs w:val="24"/>
        </w:rPr>
        <w:t xml:space="preserve">Present: </w:t>
      </w:r>
      <w:r w:rsidRPr="00BE0A5C">
        <w:rPr>
          <w:sz w:val="24"/>
          <w:szCs w:val="24"/>
        </w:rPr>
        <w:t xml:space="preserve">Niccola Hutchinson-Pascal, Lizzie Cain, Graham Hart (chair), Mandy Rudczenko, Cristina Serrao, Rob Horne, </w:t>
      </w:r>
      <w:r w:rsidR="00DB2C8F">
        <w:rPr>
          <w:sz w:val="24"/>
          <w:szCs w:val="24"/>
        </w:rPr>
        <w:t>Karen Groot</w:t>
      </w:r>
      <w:r w:rsidRPr="00BE0A5C">
        <w:rPr>
          <w:sz w:val="24"/>
          <w:szCs w:val="24"/>
        </w:rPr>
        <w:t>, Laura Crane</w:t>
      </w:r>
      <w:r w:rsidR="00DB2C8F">
        <w:rPr>
          <w:sz w:val="24"/>
          <w:szCs w:val="24"/>
        </w:rPr>
        <w:t>, Laura Cream</w:t>
      </w:r>
    </w:p>
    <w:p w14:paraId="331041B9" w14:textId="428E2B40" w:rsidR="00421519" w:rsidRDefault="00BE0A5C" w:rsidP="00BE0A5C">
      <w:pPr>
        <w:rPr>
          <w:sz w:val="24"/>
          <w:szCs w:val="24"/>
        </w:rPr>
      </w:pPr>
      <w:r w:rsidRPr="00BE0A5C">
        <w:rPr>
          <w:b/>
          <w:bCs/>
          <w:sz w:val="24"/>
          <w:szCs w:val="24"/>
        </w:rPr>
        <w:t>Apologies:</w:t>
      </w:r>
      <w:r w:rsidRPr="00BE0A5C">
        <w:rPr>
          <w:sz w:val="24"/>
          <w:szCs w:val="24"/>
        </w:rPr>
        <w:t xml:space="preserve"> Ian Needleman, Simon Denegri</w:t>
      </w:r>
      <w:r w:rsidR="00755D3D">
        <w:rPr>
          <w:sz w:val="24"/>
          <w:szCs w:val="24"/>
        </w:rPr>
        <w:t xml:space="preserve">, Sarah Welsher </w:t>
      </w:r>
      <w:r w:rsidRPr="00BE0A5C">
        <w:rPr>
          <w:sz w:val="24"/>
          <w:szCs w:val="24"/>
        </w:rPr>
        <w:t xml:space="preserve"> </w:t>
      </w:r>
    </w:p>
    <w:p w14:paraId="1F0EC6EF" w14:textId="24AC6525" w:rsidR="00421519" w:rsidRDefault="00421519" w:rsidP="00421519">
      <w:pPr>
        <w:pStyle w:val="Heading2"/>
        <w:rPr>
          <w:color w:val="2E787D" w:themeColor="accent4"/>
        </w:rPr>
      </w:pPr>
      <w:r w:rsidRPr="005160E1">
        <w:rPr>
          <w:color w:val="2E787D" w:themeColor="accent4"/>
        </w:rPr>
        <w:t xml:space="preserve">Actions </w:t>
      </w:r>
      <w:r w:rsidR="00B37D90">
        <w:rPr>
          <w:color w:val="2E787D" w:themeColor="accent4"/>
        </w:rPr>
        <w:br/>
      </w:r>
    </w:p>
    <w:tbl>
      <w:tblPr>
        <w:tblStyle w:val="TableGrid"/>
        <w:tblW w:w="9634" w:type="dxa"/>
        <w:tblLook w:val="04A0" w:firstRow="1" w:lastRow="0" w:firstColumn="1" w:lastColumn="0" w:noHBand="0" w:noVBand="1"/>
      </w:tblPr>
      <w:tblGrid>
        <w:gridCol w:w="5949"/>
        <w:gridCol w:w="1843"/>
        <w:gridCol w:w="1842"/>
      </w:tblGrid>
      <w:tr w:rsidR="00421519" w:rsidRPr="00B55ED4" w14:paraId="5B5D955F" w14:textId="77777777" w:rsidTr="00B37D90">
        <w:tc>
          <w:tcPr>
            <w:tcW w:w="5949" w:type="dxa"/>
            <w:shd w:val="clear" w:color="auto" w:fill="FFCDB4" w:themeFill="accent3"/>
          </w:tcPr>
          <w:p w14:paraId="14F26EB5" w14:textId="77777777" w:rsidR="00421519" w:rsidRPr="00B55ED4" w:rsidRDefault="00421519" w:rsidP="00EE313C">
            <w:pPr>
              <w:rPr>
                <w:rFonts w:cstheme="minorHAnsi"/>
                <w:b/>
              </w:rPr>
            </w:pPr>
            <w:r w:rsidRPr="00B55ED4">
              <w:rPr>
                <w:rFonts w:cstheme="minorHAnsi"/>
                <w:b/>
              </w:rPr>
              <w:t>Agreed approach</w:t>
            </w:r>
          </w:p>
        </w:tc>
        <w:tc>
          <w:tcPr>
            <w:tcW w:w="1843" w:type="dxa"/>
            <w:shd w:val="clear" w:color="auto" w:fill="FFCDB4" w:themeFill="accent3"/>
          </w:tcPr>
          <w:p w14:paraId="338DCBDA" w14:textId="77777777" w:rsidR="00421519" w:rsidRPr="00B55ED4" w:rsidRDefault="00421519" w:rsidP="00EE313C">
            <w:pPr>
              <w:rPr>
                <w:rFonts w:cstheme="minorHAnsi"/>
                <w:b/>
              </w:rPr>
            </w:pPr>
            <w:r w:rsidRPr="00B55ED4">
              <w:rPr>
                <w:rFonts w:cstheme="minorHAnsi"/>
                <w:b/>
              </w:rPr>
              <w:t xml:space="preserve">Person taking this on </w:t>
            </w:r>
          </w:p>
        </w:tc>
        <w:tc>
          <w:tcPr>
            <w:tcW w:w="1842" w:type="dxa"/>
            <w:shd w:val="clear" w:color="auto" w:fill="FFCDB4" w:themeFill="accent3"/>
          </w:tcPr>
          <w:p w14:paraId="61D24994" w14:textId="77777777" w:rsidR="00421519" w:rsidRPr="00B55ED4" w:rsidRDefault="00421519" w:rsidP="00EE313C">
            <w:pPr>
              <w:rPr>
                <w:rFonts w:cstheme="minorHAnsi"/>
                <w:b/>
              </w:rPr>
            </w:pPr>
            <w:r w:rsidRPr="00B55ED4">
              <w:rPr>
                <w:rFonts w:cstheme="minorHAnsi"/>
                <w:b/>
              </w:rPr>
              <w:t>Deadline</w:t>
            </w:r>
          </w:p>
        </w:tc>
      </w:tr>
      <w:tr w:rsidR="00421519" w:rsidRPr="00B55ED4" w14:paraId="227BD79F" w14:textId="77777777" w:rsidTr="00B37D90">
        <w:tc>
          <w:tcPr>
            <w:tcW w:w="5949" w:type="dxa"/>
          </w:tcPr>
          <w:p w14:paraId="2952686D" w14:textId="04B101D4" w:rsidR="00421519" w:rsidRDefault="00DB2C8F" w:rsidP="00EE313C">
            <w:pPr>
              <w:pStyle w:val="ListParagraph"/>
              <w:numPr>
                <w:ilvl w:val="0"/>
                <w:numId w:val="27"/>
              </w:numPr>
              <w:rPr>
                <w:rFonts w:cstheme="minorHAnsi"/>
              </w:rPr>
            </w:pPr>
            <w:r>
              <w:rPr>
                <w:rFonts w:cstheme="minorHAnsi"/>
              </w:rPr>
              <w:t>Develop document(s) which clearly set</w:t>
            </w:r>
            <w:r w:rsidR="00B37D90">
              <w:rPr>
                <w:rFonts w:cstheme="minorHAnsi"/>
              </w:rPr>
              <w:t>s</w:t>
            </w:r>
            <w:r>
              <w:rPr>
                <w:rFonts w:cstheme="minorHAnsi"/>
              </w:rPr>
              <w:t xml:space="preserve"> out Co-Production Collective’s offer and can be shared with potential partners and contacts </w:t>
            </w:r>
          </w:p>
        </w:tc>
        <w:tc>
          <w:tcPr>
            <w:tcW w:w="1843" w:type="dxa"/>
          </w:tcPr>
          <w:p w14:paraId="597CEF58" w14:textId="2A71F31C" w:rsidR="00421519" w:rsidRDefault="00DB2C8F" w:rsidP="00EE313C">
            <w:pPr>
              <w:rPr>
                <w:rFonts w:cstheme="minorHAnsi"/>
              </w:rPr>
            </w:pPr>
            <w:r>
              <w:rPr>
                <w:rFonts w:cstheme="minorHAnsi"/>
              </w:rPr>
              <w:t>Nicc/Lizzie</w:t>
            </w:r>
          </w:p>
        </w:tc>
        <w:tc>
          <w:tcPr>
            <w:tcW w:w="1842" w:type="dxa"/>
          </w:tcPr>
          <w:p w14:paraId="28F6E354" w14:textId="7361B474" w:rsidR="00421519" w:rsidRPr="00B55ED4" w:rsidRDefault="00DB2C8F" w:rsidP="00EE313C">
            <w:pPr>
              <w:rPr>
                <w:rFonts w:cstheme="minorHAnsi"/>
              </w:rPr>
            </w:pPr>
            <w:r>
              <w:rPr>
                <w:rFonts w:cstheme="minorHAnsi"/>
              </w:rPr>
              <w:t>Feb 2022</w:t>
            </w:r>
          </w:p>
        </w:tc>
      </w:tr>
      <w:tr w:rsidR="00421519" w:rsidRPr="00B55ED4" w14:paraId="52812180" w14:textId="77777777" w:rsidTr="00B37D90">
        <w:tc>
          <w:tcPr>
            <w:tcW w:w="5949" w:type="dxa"/>
          </w:tcPr>
          <w:p w14:paraId="040BBAE5" w14:textId="7318E33E" w:rsidR="00421519" w:rsidRDefault="00DB2C8F" w:rsidP="00EE313C">
            <w:pPr>
              <w:pStyle w:val="ListParagraph"/>
              <w:numPr>
                <w:ilvl w:val="0"/>
                <w:numId w:val="27"/>
              </w:numPr>
              <w:rPr>
                <w:rFonts w:cstheme="minorHAnsi"/>
              </w:rPr>
            </w:pPr>
            <w:r>
              <w:rPr>
                <w:rFonts w:cstheme="minorHAnsi"/>
              </w:rPr>
              <w:t xml:space="preserve">Develop guide for UCL staff and funders which sets out how Co-Production Collective can be costed into research funding applications </w:t>
            </w:r>
          </w:p>
        </w:tc>
        <w:tc>
          <w:tcPr>
            <w:tcW w:w="1843" w:type="dxa"/>
          </w:tcPr>
          <w:p w14:paraId="510D8548" w14:textId="4BB0B4DC" w:rsidR="00421519" w:rsidRDefault="00DB2C8F" w:rsidP="00EE313C">
            <w:pPr>
              <w:rPr>
                <w:rFonts w:cstheme="minorHAnsi"/>
              </w:rPr>
            </w:pPr>
            <w:r>
              <w:rPr>
                <w:rFonts w:cstheme="minorHAnsi"/>
              </w:rPr>
              <w:t>Nicc/Lizzie</w:t>
            </w:r>
          </w:p>
        </w:tc>
        <w:tc>
          <w:tcPr>
            <w:tcW w:w="1842" w:type="dxa"/>
          </w:tcPr>
          <w:p w14:paraId="0EBF0DCD" w14:textId="3621C714" w:rsidR="00421519" w:rsidRPr="00B55ED4" w:rsidRDefault="00DB2C8F" w:rsidP="00EE313C">
            <w:pPr>
              <w:rPr>
                <w:rFonts w:cstheme="minorHAnsi"/>
              </w:rPr>
            </w:pPr>
            <w:r>
              <w:rPr>
                <w:rFonts w:cstheme="minorHAnsi"/>
              </w:rPr>
              <w:t>Feb 2022</w:t>
            </w:r>
          </w:p>
        </w:tc>
      </w:tr>
      <w:tr w:rsidR="00DB2C8F" w:rsidRPr="00B55ED4" w14:paraId="209A8B43" w14:textId="77777777" w:rsidTr="00B37D90">
        <w:tc>
          <w:tcPr>
            <w:tcW w:w="5949" w:type="dxa"/>
          </w:tcPr>
          <w:p w14:paraId="3EEF15E6" w14:textId="3C8BD0D1" w:rsidR="00DB2C8F" w:rsidRPr="00527AE1" w:rsidRDefault="00DB2C8F" w:rsidP="00DB2C8F">
            <w:pPr>
              <w:pStyle w:val="ListParagraph"/>
              <w:numPr>
                <w:ilvl w:val="0"/>
                <w:numId w:val="27"/>
              </w:numPr>
              <w:rPr>
                <w:rFonts w:cstheme="minorHAnsi"/>
              </w:rPr>
            </w:pPr>
            <w:r>
              <w:rPr>
                <w:rFonts w:cstheme="minorHAnsi"/>
              </w:rPr>
              <w:t>Share UCL Strategy Consultation link and background information with Allies</w:t>
            </w:r>
          </w:p>
        </w:tc>
        <w:tc>
          <w:tcPr>
            <w:tcW w:w="1843" w:type="dxa"/>
          </w:tcPr>
          <w:p w14:paraId="7527EFB2" w14:textId="5AD6BB2A" w:rsidR="00DB2C8F" w:rsidRPr="00B55ED4" w:rsidRDefault="00DB2C8F" w:rsidP="00DB2C8F">
            <w:pPr>
              <w:rPr>
                <w:rFonts w:cstheme="minorHAnsi"/>
              </w:rPr>
            </w:pPr>
            <w:r>
              <w:rPr>
                <w:rFonts w:cstheme="minorHAnsi"/>
              </w:rPr>
              <w:t>Laura Cream</w:t>
            </w:r>
          </w:p>
        </w:tc>
        <w:tc>
          <w:tcPr>
            <w:tcW w:w="1842" w:type="dxa"/>
          </w:tcPr>
          <w:p w14:paraId="18236306" w14:textId="30F34741" w:rsidR="00DB2C8F" w:rsidRPr="00B55ED4" w:rsidRDefault="00B37D90" w:rsidP="00DB2C8F">
            <w:pPr>
              <w:rPr>
                <w:rFonts w:cstheme="minorHAnsi"/>
              </w:rPr>
            </w:pPr>
            <w:r>
              <w:rPr>
                <w:rFonts w:cstheme="minorHAnsi"/>
              </w:rPr>
              <w:t>S</w:t>
            </w:r>
            <w:r w:rsidR="00AD62CF">
              <w:rPr>
                <w:rFonts w:cstheme="minorHAnsi"/>
              </w:rPr>
              <w:t xml:space="preserve">hare with meeting notes </w:t>
            </w:r>
          </w:p>
        </w:tc>
      </w:tr>
      <w:tr w:rsidR="00DB2C8F" w:rsidRPr="00B55ED4" w14:paraId="3A7B6D49" w14:textId="77777777" w:rsidTr="00B37D90">
        <w:tc>
          <w:tcPr>
            <w:tcW w:w="5949" w:type="dxa"/>
          </w:tcPr>
          <w:p w14:paraId="63DD5803" w14:textId="646C1A4F" w:rsidR="00DB2C8F" w:rsidRPr="00B55ED4" w:rsidRDefault="00DB2C8F" w:rsidP="00DB2C8F">
            <w:pPr>
              <w:pStyle w:val="ListParagraph"/>
              <w:numPr>
                <w:ilvl w:val="0"/>
                <w:numId w:val="27"/>
              </w:numPr>
              <w:rPr>
                <w:rFonts w:cstheme="minorHAnsi"/>
              </w:rPr>
            </w:pPr>
            <w:r>
              <w:rPr>
                <w:rFonts w:cstheme="minorHAnsi"/>
              </w:rPr>
              <w:t xml:space="preserve">Explore NHS examples of internal service provision, funding and governance </w:t>
            </w:r>
          </w:p>
        </w:tc>
        <w:tc>
          <w:tcPr>
            <w:tcW w:w="1843" w:type="dxa"/>
          </w:tcPr>
          <w:p w14:paraId="3D8660A7" w14:textId="7E5A0ABA" w:rsidR="00DB2C8F" w:rsidRPr="00B55ED4" w:rsidRDefault="00DB2C8F" w:rsidP="00DB2C8F">
            <w:pPr>
              <w:rPr>
                <w:rFonts w:cstheme="minorHAnsi"/>
              </w:rPr>
            </w:pPr>
            <w:r>
              <w:rPr>
                <w:rFonts w:cstheme="minorHAnsi"/>
              </w:rPr>
              <w:t xml:space="preserve">Team with support from Cristina </w:t>
            </w:r>
          </w:p>
        </w:tc>
        <w:tc>
          <w:tcPr>
            <w:tcW w:w="1842" w:type="dxa"/>
          </w:tcPr>
          <w:p w14:paraId="6736C048" w14:textId="60ACF7B8" w:rsidR="00DB2C8F" w:rsidRPr="00B55ED4" w:rsidRDefault="00DB2C8F" w:rsidP="00DB2C8F">
            <w:pPr>
              <w:rPr>
                <w:rFonts w:cstheme="minorHAnsi"/>
              </w:rPr>
            </w:pPr>
            <w:r>
              <w:rPr>
                <w:rFonts w:cstheme="minorHAnsi"/>
              </w:rPr>
              <w:t>Feb 2022</w:t>
            </w:r>
          </w:p>
        </w:tc>
      </w:tr>
      <w:tr w:rsidR="00DB2C8F" w:rsidRPr="00B55ED4" w14:paraId="2194DCA4" w14:textId="77777777" w:rsidTr="00B37D90">
        <w:tc>
          <w:tcPr>
            <w:tcW w:w="5949" w:type="dxa"/>
          </w:tcPr>
          <w:p w14:paraId="2C1C6F46" w14:textId="23CD197F" w:rsidR="00DB2C8F" w:rsidRPr="00B55ED4" w:rsidRDefault="00DB2C8F" w:rsidP="00DB2C8F">
            <w:pPr>
              <w:pStyle w:val="ListParagraph"/>
              <w:numPr>
                <w:ilvl w:val="0"/>
                <w:numId w:val="27"/>
              </w:numPr>
              <w:rPr>
                <w:rFonts w:cstheme="minorHAnsi"/>
              </w:rPr>
            </w:pPr>
            <w:r>
              <w:rPr>
                <w:rFonts w:cstheme="minorHAnsi"/>
              </w:rPr>
              <w:t xml:space="preserve">Introduce relevant contacts to Co-Production Collective </w:t>
            </w:r>
          </w:p>
        </w:tc>
        <w:tc>
          <w:tcPr>
            <w:tcW w:w="1843" w:type="dxa"/>
          </w:tcPr>
          <w:p w14:paraId="59E59D88" w14:textId="364849AF" w:rsidR="00DB2C8F" w:rsidRPr="00B55ED4" w:rsidRDefault="00DB2C8F" w:rsidP="00DB2C8F">
            <w:pPr>
              <w:rPr>
                <w:rFonts w:cstheme="minorHAnsi"/>
              </w:rPr>
            </w:pPr>
            <w:r>
              <w:rPr>
                <w:rFonts w:cstheme="minorHAnsi"/>
              </w:rPr>
              <w:t xml:space="preserve">All Allies </w:t>
            </w:r>
          </w:p>
        </w:tc>
        <w:tc>
          <w:tcPr>
            <w:tcW w:w="1842" w:type="dxa"/>
          </w:tcPr>
          <w:p w14:paraId="58D940B9" w14:textId="3DA8FE69" w:rsidR="00DB2C8F" w:rsidRPr="00B55ED4" w:rsidRDefault="00DB2C8F" w:rsidP="00DB2C8F">
            <w:pPr>
              <w:rPr>
                <w:rFonts w:cstheme="minorHAnsi"/>
              </w:rPr>
            </w:pPr>
            <w:r>
              <w:rPr>
                <w:rFonts w:cstheme="minorHAnsi"/>
              </w:rPr>
              <w:t xml:space="preserve">Ongoing </w:t>
            </w:r>
          </w:p>
        </w:tc>
      </w:tr>
      <w:tr w:rsidR="00DB2C8F" w:rsidRPr="00B55ED4" w14:paraId="43AA1EBA" w14:textId="77777777" w:rsidTr="00B37D90">
        <w:tc>
          <w:tcPr>
            <w:tcW w:w="5949" w:type="dxa"/>
          </w:tcPr>
          <w:p w14:paraId="66E1347A" w14:textId="0DC6FFA6" w:rsidR="00DB2C8F" w:rsidRDefault="00DB2C8F" w:rsidP="00DB2C8F">
            <w:pPr>
              <w:pStyle w:val="ListParagraph"/>
              <w:numPr>
                <w:ilvl w:val="0"/>
                <w:numId w:val="27"/>
              </w:numPr>
              <w:rPr>
                <w:rFonts w:cstheme="minorHAnsi"/>
              </w:rPr>
            </w:pPr>
            <w:r>
              <w:rPr>
                <w:rFonts w:cstheme="minorHAnsi"/>
              </w:rPr>
              <w:t xml:space="preserve">Explore potential to develop Co-Production Collective’s relationship with OVPH (Office Vice Provost Health) </w:t>
            </w:r>
          </w:p>
        </w:tc>
        <w:tc>
          <w:tcPr>
            <w:tcW w:w="1843" w:type="dxa"/>
          </w:tcPr>
          <w:p w14:paraId="68A70F4C" w14:textId="5D42685B" w:rsidR="00DB2C8F" w:rsidRDefault="00DB2C8F" w:rsidP="00DB2C8F">
            <w:pPr>
              <w:rPr>
                <w:rFonts w:cstheme="minorHAnsi"/>
              </w:rPr>
            </w:pPr>
            <w:r>
              <w:rPr>
                <w:rFonts w:cstheme="minorHAnsi"/>
              </w:rPr>
              <w:t>Graham, Laura</w:t>
            </w:r>
            <w:r w:rsidR="00755D3D">
              <w:rPr>
                <w:rFonts w:cstheme="minorHAnsi"/>
              </w:rPr>
              <w:t xml:space="preserve"> Cream</w:t>
            </w:r>
          </w:p>
        </w:tc>
        <w:tc>
          <w:tcPr>
            <w:tcW w:w="1842" w:type="dxa"/>
          </w:tcPr>
          <w:p w14:paraId="6C02D4C9" w14:textId="7603A7D5" w:rsidR="00DB2C8F" w:rsidRDefault="00755D3D" w:rsidP="00DB2C8F">
            <w:pPr>
              <w:rPr>
                <w:rFonts w:cstheme="minorHAnsi"/>
              </w:rPr>
            </w:pPr>
            <w:r>
              <w:rPr>
                <w:rFonts w:cstheme="minorHAnsi"/>
              </w:rPr>
              <w:t>ASAP</w:t>
            </w:r>
          </w:p>
        </w:tc>
      </w:tr>
      <w:tr w:rsidR="00DB2C8F" w:rsidRPr="00B55ED4" w14:paraId="23A6950A" w14:textId="77777777" w:rsidTr="00B37D90">
        <w:tc>
          <w:tcPr>
            <w:tcW w:w="5949" w:type="dxa"/>
          </w:tcPr>
          <w:p w14:paraId="70699B36" w14:textId="41E9FAEA" w:rsidR="00DB2C8F" w:rsidRPr="00B55ED4" w:rsidRDefault="00755D3D" w:rsidP="00DB2C8F">
            <w:pPr>
              <w:pStyle w:val="ListParagraph"/>
              <w:numPr>
                <w:ilvl w:val="0"/>
                <w:numId w:val="27"/>
              </w:numPr>
              <w:rPr>
                <w:rFonts w:cstheme="minorHAnsi"/>
              </w:rPr>
            </w:pPr>
            <w:r>
              <w:rPr>
                <w:rFonts w:cstheme="minorHAnsi"/>
              </w:rPr>
              <w:t xml:space="preserve">Set up meetings (or join existing </w:t>
            </w:r>
            <w:r w:rsidR="00AD62CF">
              <w:rPr>
                <w:rFonts w:cstheme="minorHAnsi"/>
              </w:rPr>
              <w:t>meetings with Office of the UCL Vice Provost (Research, Innovation &amp; Global Engagement</w:t>
            </w:r>
            <w:r>
              <w:rPr>
                <w:rFonts w:cstheme="minorHAnsi"/>
              </w:rPr>
              <w:t>) with new Dean of Population Health, and faculty Vice Deans of Research, Health and Impact</w:t>
            </w:r>
          </w:p>
        </w:tc>
        <w:tc>
          <w:tcPr>
            <w:tcW w:w="1843" w:type="dxa"/>
          </w:tcPr>
          <w:p w14:paraId="1E745810" w14:textId="22243F72" w:rsidR="00DB2C8F" w:rsidRPr="00B55ED4" w:rsidRDefault="00755D3D" w:rsidP="00DB2C8F">
            <w:pPr>
              <w:rPr>
                <w:rFonts w:cstheme="minorHAnsi"/>
              </w:rPr>
            </w:pPr>
            <w:r>
              <w:rPr>
                <w:rFonts w:cstheme="minorHAnsi"/>
              </w:rPr>
              <w:t>Graham, Laura Cream</w:t>
            </w:r>
          </w:p>
        </w:tc>
        <w:tc>
          <w:tcPr>
            <w:tcW w:w="1842" w:type="dxa"/>
          </w:tcPr>
          <w:p w14:paraId="70631196" w14:textId="2EA93CD3" w:rsidR="00DB2C8F" w:rsidRPr="00B55ED4" w:rsidRDefault="00755D3D" w:rsidP="00DB2C8F">
            <w:pPr>
              <w:rPr>
                <w:rFonts w:cstheme="minorHAnsi"/>
              </w:rPr>
            </w:pPr>
            <w:r>
              <w:rPr>
                <w:rFonts w:cstheme="minorHAnsi"/>
              </w:rPr>
              <w:t>ASAP</w:t>
            </w:r>
          </w:p>
        </w:tc>
      </w:tr>
    </w:tbl>
    <w:p w14:paraId="639A17AD" w14:textId="0D4BD5C4" w:rsidR="00BE0A5C" w:rsidRPr="00421519" w:rsidRDefault="00BE0A5C" w:rsidP="00BE0A5C">
      <w:pPr>
        <w:pStyle w:val="Heading2"/>
        <w:rPr>
          <w:rStyle w:val="Hyperlink"/>
        </w:rPr>
      </w:pPr>
      <w:r w:rsidRPr="00BE0A5C">
        <w:rPr>
          <w:color w:val="2E787D" w:themeColor="accent4"/>
        </w:rPr>
        <w:lastRenderedPageBreak/>
        <w:t>Update</w:t>
      </w:r>
      <w:r>
        <w:rPr>
          <w:color w:val="2E787D" w:themeColor="accent4"/>
        </w:rPr>
        <w:t>s</w:t>
      </w:r>
      <w:r w:rsidRPr="00BE0A5C">
        <w:rPr>
          <w:color w:val="2E787D" w:themeColor="accent4"/>
        </w:rPr>
        <w:t xml:space="preserve"> </w:t>
      </w:r>
    </w:p>
    <w:p w14:paraId="45C23B61" w14:textId="28DBCB42" w:rsidR="00755D3D" w:rsidRDefault="00755D3D" w:rsidP="005160E1">
      <w:pPr>
        <w:rPr>
          <w:sz w:val="24"/>
          <w:szCs w:val="24"/>
        </w:rPr>
      </w:pPr>
      <w:r>
        <w:rPr>
          <w:sz w:val="24"/>
          <w:szCs w:val="24"/>
        </w:rPr>
        <w:t xml:space="preserve">Lizzie provided updates on recent Co-Production Collective activity, including </w:t>
      </w:r>
    </w:p>
    <w:p w14:paraId="13117AB8" w14:textId="7497DFF2" w:rsidR="00755D3D" w:rsidRDefault="00755D3D" w:rsidP="00755D3D">
      <w:pPr>
        <w:numPr>
          <w:ilvl w:val="0"/>
          <w:numId w:val="28"/>
        </w:numPr>
        <w:rPr>
          <w:sz w:val="24"/>
          <w:szCs w:val="24"/>
        </w:rPr>
      </w:pPr>
      <w:r>
        <w:rPr>
          <w:sz w:val="24"/>
          <w:szCs w:val="24"/>
        </w:rPr>
        <w:t xml:space="preserve">Our First Anniversary (read more </w:t>
      </w:r>
      <w:hyperlink r:id="rId11" w:history="1">
        <w:r w:rsidRPr="00755D3D">
          <w:rPr>
            <w:rStyle w:val="Hyperlink"/>
            <w:sz w:val="24"/>
            <w:szCs w:val="24"/>
          </w:rPr>
          <w:t>in our recap blog</w:t>
        </w:r>
      </w:hyperlink>
      <w:r>
        <w:rPr>
          <w:sz w:val="24"/>
          <w:szCs w:val="24"/>
        </w:rPr>
        <w:t>)</w:t>
      </w:r>
    </w:p>
    <w:p w14:paraId="2511D909" w14:textId="18796915" w:rsidR="00755D3D" w:rsidRDefault="00755D3D" w:rsidP="00755D3D">
      <w:pPr>
        <w:numPr>
          <w:ilvl w:val="0"/>
          <w:numId w:val="28"/>
        </w:numPr>
        <w:rPr>
          <w:sz w:val="24"/>
          <w:szCs w:val="24"/>
        </w:rPr>
      </w:pPr>
      <w:r>
        <w:rPr>
          <w:sz w:val="24"/>
          <w:szCs w:val="24"/>
        </w:rPr>
        <w:t xml:space="preserve">Plans to develop a ‘Halfway there’ report and web page for Our Direction 2020-2022, building on the slides shared at the birthday celebrations. Intend to use this to support marketing as well as reflection, check and challenge. </w:t>
      </w:r>
    </w:p>
    <w:p w14:paraId="04C1163C" w14:textId="0E122D49" w:rsidR="00755D3D" w:rsidRDefault="00755D3D" w:rsidP="00755D3D">
      <w:pPr>
        <w:numPr>
          <w:ilvl w:val="0"/>
          <w:numId w:val="28"/>
        </w:numPr>
        <w:rPr>
          <w:sz w:val="24"/>
          <w:szCs w:val="24"/>
        </w:rPr>
      </w:pPr>
      <w:r>
        <w:rPr>
          <w:sz w:val="24"/>
          <w:szCs w:val="24"/>
        </w:rPr>
        <w:t xml:space="preserve">Our current delivery projects, which include: </w:t>
      </w:r>
    </w:p>
    <w:p w14:paraId="6A5FFA85" w14:textId="584D3BE8" w:rsidR="00755D3D" w:rsidRDefault="00755D3D" w:rsidP="00755D3D">
      <w:pPr>
        <w:numPr>
          <w:ilvl w:val="1"/>
          <w:numId w:val="28"/>
        </w:numPr>
        <w:rPr>
          <w:sz w:val="24"/>
          <w:szCs w:val="24"/>
        </w:rPr>
      </w:pPr>
      <w:r>
        <w:rPr>
          <w:sz w:val="24"/>
          <w:szCs w:val="24"/>
        </w:rPr>
        <w:t>Co-Production partner on NHS England and Improvement Hearing Checks project</w:t>
      </w:r>
    </w:p>
    <w:p w14:paraId="33783192" w14:textId="3A8B9758" w:rsidR="00755D3D" w:rsidRDefault="00755D3D" w:rsidP="00755D3D">
      <w:pPr>
        <w:numPr>
          <w:ilvl w:val="1"/>
          <w:numId w:val="28"/>
        </w:numPr>
        <w:rPr>
          <w:sz w:val="24"/>
          <w:szCs w:val="24"/>
        </w:rPr>
      </w:pPr>
      <w:r>
        <w:rPr>
          <w:sz w:val="24"/>
          <w:szCs w:val="24"/>
        </w:rPr>
        <w:t xml:space="preserve">Learning partner for National Voices/Health Foundation Voices for Improvement project </w:t>
      </w:r>
    </w:p>
    <w:p w14:paraId="1839DE98" w14:textId="2CF142D5" w:rsidR="00755D3D" w:rsidRDefault="007C6EED" w:rsidP="00755D3D">
      <w:pPr>
        <w:numPr>
          <w:ilvl w:val="1"/>
          <w:numId w:val="28"/>
        </w:numPr>
        <w:rPr>
          <w:sz w:val="24"/>
          <w:szCs w:val="24"/>
        </w:rPr>
      </w:pPr>
      <w:r>
        <w:rPr>
          <w:sz w:val="24"/>
          <w:szCs w:val="24"/>
        </w:rPr>
        <w:t xml:space="preserve">Facilitating UCLH Biomedical Research Centre co-production of principles governing the use of patient data in research </w:t>
      </w:r>
    </w:p>
    <w:p w14:paraId="3E9DB7BA" w14:textId="5A0207F8" w:rsidR="007C6EED" w:rsidRDefault="007C6EED" w:rsidP="00755D3D">
      <w:pPr>
        <w:numPr>
          <w:ilvl w:val="1"/>
          <w:numId w:val="28"/>
        </w:numPr>
        <w:rPr>
          <w:sz w:val="24"/>
          <w:szCs w:val="24"/>
        </w:rPr>
      </w:pPr>
      <w:r>
        <w:rPr>
          <w:sz w:val="24"/>
          <w:szCs w:val="24"/>
        </w:rPr>
        <w:t xml:space="preserve">Co-evaluating Camden Council’s Family Changemakers Project </w:t>
      </w:r>
    </w:p>
    <w:p w14:paraId="1AF8AE1B" w14:textId="40A37CBF" w:rsidR="007C6EED" w:rsidRDefault="007C6EED" w:rsidP="00755D3D">
      <w:pPr>
        <w:numPr>
          <w:ilvl w:val="1"/>
          <w:numId w:val="28"/>
        </w:numPr>
        <w:rPr>
          <w:sz w:val="24"/>
          <w:szCs w:val="24"/>
        </w:rPr>
      </w:pPr>
      <w:r>
        <w:rPr>
          <w:sz w:val="24"/>
          <w:szCs w:val="24"/>
        </w:rPr>
        <w:t xml:space="preserve">Training for: UCL Mental Health Science PhD programme; Policy Impact Unit in UCL’s department of Science, Technology, Engineering and Public Policy; and London School of Hygiene and Tropical Medicine. </w:t>
      </w:r>
    </w:p>
    <w:p w14:paraId="3D276AE7" w14:textId="0C211ECD" w:rsidR="00755D3D" w:rsidRDefault="007C6EED" w:rsidP="007C6EED">
      <w:pPr>
        <w:rPr>
          <w:sz w:val="24"/>
          <w:szCs w:val="24"/>
        </w:rPr>
      </w:pPr>
      <w:r>
        <w:rPr>
          <w:sz w:val="24"/>
          <w:szCs w:val="24"/>
        </w:rPr>
        <w:t xml:space="preserve">Mandy asked how co-producers are able to get involved in this work and highlighted the importance of transparency in this process. Lizzie agreed that it was not currently as good as it could be (we approach co-producers based on their relevant skills/experience), but we hope to make it fully transparent with the development of our new online community area. </w:t>
      </w:r>
    </w:p>
    <w:p w14:paraId="0F0713B2" w14:textId="36414563" w:rsidR="00755D3D" w:rsidRDefault="00755D3D" w:rsidP="00755D3D">
      <w:pPr>
        <w:ind w:left="720"/>
        <w:rPr>
          <w:sz w:val="24"/>
          <w:szCs w:val="24"/>
        </w:rPr>
      </w:pPr>
      <w:r w:rsidRPr="000D3D23">
        <w:rPr>
          <w:noProof/>
        </w:rPr>
        <w:lastRenderedPageBreak/>
        <w:drawing>
          <wp:inline distT="0" distB="0" distL="0" distR="0" wp14:anchorId="010FC6A7" wp14:editId="46EB7822">
            <wp:extent cx="5133975" cy="2700595"/>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73046" cy="2721147"/>
                    </a:xfrm>
                    <a:prstGeom prst="rect">
                      <a:avLst/>
                    </a:prstGeom>
                  </pic:spPr>
                </pic:pic>
              </a:graphicData>
            </a:graphic>
          </wp:inline>
        </w:drawing>
      </w:r>
    </w:p>
    <w:p w14:paraId="34E20448" w14:textId="0420E842" w:rsidR="007C6EED" w:rsidRPr="00421519" w:rsidRDefault="00B37D90" w:rsidP="007C6EED">
      <w:pPr>
        <w:pStyle w:val="Heading2"/>
        <w:rPr>
          <w:rStyle w:val="Hyperlink"/>
        </w:rPr>
      </w:pPr>
      <w:bookmarkStart w:id="0" w:name="_Hlk89082614"/>
      <w:r>
        <w:rPr>
          <w:color w:val="2E787D" w:themeColor="accent4"/>
        </w:rPr>
        <w:br/>
      </w:r>
      <w:r w:rsidR="007C6EED">
        <w:rPr>
          <w:color w:val="2E787D" w:themeColor="accent4"/>
        </w:rPr>
        <w:t>Funding</w:t>
      </w:r>
      <w:bookmarkEnd w:id="0"/>
      <w:r w:rsidR="007C6EED">
        <w:rPr>
          <w:color w:val="2E787D" w:themeColor="accent4"/>
        </w:rPr>
        <w:t xml:space="preserve"> </w:t>
      </w:r>
      <w:r w:rsidR="007C6EED" w:rsidRPr="00BE0A5C">
        <w:rPr>
          <w:color w:val="2E787D" w:themeColor="accent4"/>
        </w:rPr>
        <w:t xml:space="preserve"> </w:t>
      </w:r>
    </w:p>
    <w:p w14:paraId="65FE1193" w14:textId="3E08CBD9" w:rsidR="007C6EED" w:rsidRDefault="007C6EED" w:rsidP="007C6EED">
      <w:pPr>
        <w:rPr>
          <w:sz w:val="24"/>
          <w:szCs w:val="24"/>
        </w:rPr>
      </w:pPr>
      <w:r>
        <w:rPr>
          <w:sz w:val="24"/>
          <w:szCs w:val="24"/>
        </w:rPr>
        <w:t xml:space="preserve">Niccola led a conversation about our current funding position. The discussion highlighted that: </w:t>
      </w:r>
    </w:p>
    <w:p w14:paraId="72812097" w14:textId="3183BF45" w:rsidR="007C6EED" w:rsidRDefault="007C6EED" w:rsidP="007C6EED">
      <w:pPr>
        <w:numPr>
          <w:ilvl w:val="0"/>
          <w:numId w:val="30"/>
        </w:numPr>
        <w:rPr>
          <w:sz w:val="24"/>
          <w:szCs w:val="24"/>
        </w:rPr>
      </w:pPr>
      <w:r>
        <w:rPr>
          <w:sz w:val="24"/>
          <w:szCs w:val="24"/>
        </w:rPr>
        <w:t xml:space="preserve">Most of our approaches for commissioned work come via word-of-mouth and reputation </w:t>
      </w:r>
    </w:p>
    <w:p w14:paraId="264D800D" w14:textId="155388AF" w:rsidR="007C6EED" w:rsidRDefault="007C6EED" w:rsidP="007C6EED">
      <w:pPr>
        <w:numPr>
          <w:ilvl w:val="0"/>
          <w:numId w:val="30"/>
        </w:numPr>
        <w:rPr>
          <w:sz w:val="24"/>
          <w:szCs w:val="24"/>
        </w:rPr>
      </w:pPr>
      <w:r>
        <w:rPr>
          <w:sz w:val="24"/>
          <w:szCs w:val="24"/>
        </w:rPr>
        <w:t xml:space="preserve">Relatively few of these are from inside UCL – a key concern. </w:t>
      </w:r>
    </w:p>
    <w:p w14:paraId="40AF54AD" w14:textId="5BC66CCF" w:rsidR="008D2323" w:rsidRDefault="008D2323" w:rsidP="007C6EED">
      <w:pPr>
        <w:numPr>
          <w:ilvl w:val="0"/>
          <w:numId w:val="30"/>
        </w:numPr>
        <w:rPr>
          <w:sz w:val="24"/>
          <w:szCs w:val="24"/>
        </w:rPr>
      </w:pPr>
      <w:r>
        <w:rPr>
          <w:sz w:val="24"/>
          <w:szCs w:val="24"/>
        </w:rPr>
        <w:t xml:space="preserve">Our current model needs sustained funding support to continue beyond September 2022, ideally from internal UCL funding. </w:t>
      </w:r>
    </w:p>
    <w:p w14:paraId="66493197" w14:textId="3C263E2F" w:rsidR="008D2323" w:rsidRDefault="008D2323" w:rsidP="007C6EED">
      <w:pPr>
        <w:numPr>
          <w:ilvl w:val="0"/>
          <w:numId w:val="30"/>
        </w:numPr>
        <w:rPr>
          <w:sz w:val="24"/>
          <w:szCs w:val="24"/>
        </w:rPr>
      </w:pPr>
      <w:r>
        <w:rPr>
          <w:sz w:val="24"/>
          <w:szCs w:val="24"/>
        </w:rPr>
        <w:t xml:space="preserve">Cristina highlighted the risk of losing staff given the current financial uncertainties. </w:t>
      </w:r>
    </w:p>
    <w:p w14:paraId="4BE273DB" w14:textId="359C8848" w:rsidR="007C6EED" w:rsidRDefault="007C6EED" w:rsidP="007C6EED">
      <w:pPr>
        <w:rPr>
          <w:sz w:val="24"/>
          <w:szCs w:val="24"/>
        </w:rPr>
      </w:pPr>
      <w:r>
        <w:rPr>
          <w:sz w:val="24"/>
          <w:szCs w:val="24"/>
        </w:rPr>
        <w:t xml:space="preserve">This led into a conversation about how we could develop our offer internally within UCL: </w:t>
      </w:r>
    </w:p>
    <w:p w14:paraId="5124FF42" w14:textId="520AA990" w:rsidR="007C6EED" w:rsidRDefault="007C6EED" w:rsidP="007C6EED">
      <w:pPr>
        <w:numPr>
          <w:ilvl w:val="0"/>
          <w:numId w:val="31"/>
        </w:numPr>
        <w:rPr>
          <w:sz w:val="24"/>
          <w:szCs w:val="24"/>
        </w:rPr>
      </w:pPr>
      <w:r>
        <w:rPr>
          <w:sz w:val="24"/>
          <w:szCs w:val="24"/>
        </w:rPr>
        <w:t>Graham emphasised the need for visibility and influence at a strategic level – Vice Deans and funders – not just researchers, and the responsibilities of Allies to be highlighting the value of co-production more broadly</w:t>
      </w:r>
    </w:p>
    <w:p w14:paraId="0175725E" w14:textId="5BB1B338" w:rsidR="007C6EED" w:rsidRDefault="007C6EED" w:rsidP="007C6EED">
      <w:pPr>
        <w:numPr>
          <w:ilvl w:val="0"/>
          <w:numId w:val="31"/>
        </w:numPr>
        <w:rPr>
          <w:sz w:val="24"/>
          <w:szCs w:val="24"/>
        </w:rPr>
      </w:pPr>
      <w:r>
        <w:rPr>
          <w:sz w:val="24"/>
          <w:szCs w:val="24"/>
        </w:rPr>
        <w:lastRenderedPageBreak/>
        <w:t xml:space="preserve">Karen echoed this, </w:t>
      </w:r>
      <w:r w:rsidR="008D2323">
        <w:rPr>
          <w:sz w:val="24"/>
          <w:szCs w:val="24"/>
        </w:rPr>
        <w:t>stating</w:t>
      </w:r>
      <w:r>
        <w:rPr>
          <w:sz w:val="24"/>
          <w:szCs w:val="24"/>
        </w:rPr>
        <w:t xml:space="preserve"> that Research Facilitators only see a fraction of research funding applications, and suggested a faculty-based approach </w:t>
      </w:r>
    </w:p>
    <w:p w14:paraId="7CEF80B6" w14:textId="64AFB264" w:rsidR="008D2323" w:rsidRDefault="008D2323" w:rsidP="008D2323">
      <w:pPr>
        <w:rPr>
          <w:sz w:val="24"/>
          <w:szCs w:val="24"/>
        </w:rPr>
      </w:pPr>
      <w:r>
        <w:rPr>
          <w:sz w:val="24"/>
          <w:szCs w:val="24"/>
        </w:rPr>
        <w:t xml:space="preserve">The discussion moved to focus on the need to clarify our ‘model’, offer and ‘sales pitch’. </w:t>
      </w:r>
    </w:p>
    <w:p w14:paraId="6DE30FA8" w14:textId="5DBD3B57" w:rsidR="007C6EED" w:rsidRDefault="007C6EED" w:rsidP="007C6EED">
      <w:pPr>
        <w:numPr>
          <w:ilvl w:val="0"/>
          <w:numId w:val="31"/>
        </w:numPr>
        <w:rPr>
          <w:sz w:val="24"/>
          <w:szCs w:val="24"/>
        </w:rPr>
      </w:pPr>
      <w:r>
        <w:rPr>
          <w:sz w:val="24"/>
          <w:szCs w:val="24"/>
        </w:rPr>
        <w:t xml:space="preserve">Rob </w:t>
      </w:r>
      <w:r w:rsidR="008D2323">
        <w:rPr>
          <w:sz w:val="24"/>
          <w:szCs w:val="24"/>
        </w:rPr>
        <w:t xml:space="preserve">and Mandy emphasised the need for a very clear, short and snappy offer document that can be shared with external contacts too – we could consider co-producing our marketing </w:t>
      </w:r>
    </w:p>
    <w:p w14:paraId="20F4644A" w14:textId="792FAC81" w:rsidR="008D2323" w:rsidRDefault="008D2323" w:rsidP="008D2323">
      <w:pPr>
        <w:rPr>
          <w:sz w:val="24"/>
          <w:szCs w:val="24"/>
        </w:rPr>
      </w:pPr>
      <w:r>
        <w:rPr>
          <w:sz w:val="24"/>
          <w:szCs w:val="24"/>
        </w:rPr>
        <w:t xml:space="preserve">Laura Cream updated the group about UCL’s internal strategic and leadership changes, and how they may affect Co-Production Collective’s position in the next few months. She and Graham agreed to set up meetings with various internal stakeholders, as well as highlighting </w:t>
      </w:r>
      <w:hyperlink r:id="rId13" w:history="1">
        <w:r w:rsidRPr="00AD62CF">
          <w:rPr>
            <w:rStyle w:val="Hyperlink"/>
            <w:sz w:val="24"/>
            <w:szCs w:val="24"/>
          </w:rPr>
          <w:t>the opportunity to respond to UCL’s Strategy Consultation</w:t>
        </w:r>
      </w:hyperlink>
      <w:r>
        <w:rPr>
          <w:sz w:val="24"/>
          <w:szCs w:val="24"/>
        </w:rPr>
        <w:t xml:space="preserve"> by championing the value of engagement and co-production. </w:t>
      </w:r>
    </w:p>
    <w:p w14:paraId="18B69919" w14:textId="465D4B5C" w:rsidR="008D2323" w:rsidRPr="00752E33" w:rsidRDefault="00B37D90" w:rsidP="008D2323">
      <w:pPr>
        <w:rPr>
          <w:b/>
          <w:bCs/>
          <w:sz w:val="28"/>
          <w:szCs w:val="28"/>
        </w:rPr>
      </w:pPr>
      <w:r>
        <w:rPr>
          <w:b/>
          <w:bCs/>
          <w:sz w:val="24"/>
          <w:szCs w:val="24"/>
        </w:rPr>
        <w:br/>
      </w:r>
      <w:r w:rsidR="008D2323" w:rsidRPr="008D2323">
        <w:rPr>
          <w:b/>
          <w:bCs/>
          <w:sz w:val="28"/>
          <w:szCs w:val="28"/>
        </w:rPr>
        <w:t xml:space="preserve">Our offer to UCL </w:t>
      </w:r>
      <w:r w:rsidR="00752E33">
        <w:rPr>
          <w:b/>
          <w:bCs/>
          <w:sz w:val="28"/>
          <w:szCs w:val="28"/>
        </w:rPr>
        <w:br/>
      </w:r>
      <w:r w:rsidR="008D2323">
        <w:rPr>
          <w:sz w:val="24"/>
          <w:szCs w:val="24"/>
        </w:rPr>
        <w:t xml:space="preserve">Lizzie asked the Allies to provide feedback on a proposed model setting out which services we do and don’t charge for internally (when providing them to UCL staff). The discussion recognised that we our technically funded by UCL at the moment, so have to provide some free services, but we can look into what and how much we do this. </w:t>
      </w:r>
    </w:p>
    <w:p w14:paraId="2B823CAF" w14:textId="176FE002" w:rsidR="008D2323" w:rsidRDefault="008D2323" w:rsidP="008D2323">
      <w:pPr>
        <w:numPr>
          <w:ilvl w:val="0"/>
          <w:numId w:val="31"/>
        </w:numPr>
        <w:rPr>
          <w:sz w:val="24"/>
          <w:szCs w:val="24"/>
        </w:rPr>
      </w:pPr>
      <w:r>
        <w:rPr>
          <w:sz w:val="24"/>
          <w:szCs w:val="24"/>
        </w:rPr>
        <w:t xml:space="preserve">Offering initial consultations for free can </w:t>
      </w:r>
      <w:r w:rsidR="00752E33">
        <w:rPr>
          <w:sz w:val="24"/>
          <w:szCs w:val="24"/>
        </w:rPr>
        <w:t>lead to funding once the relationship develops</w:t>
      </w:r>
    </w:p>
    <w:p w14:paraId="39F16C1E" w14:textId="68015236" w:rsidR="00752E33" w:rsidRDefault="00752E33" w:rsidP="008D2323">
      <w:pPr>
        <w:numPr>
          <w:ilvl w:val="0"/>
          <w:numId w:val="31"/>
        </w:numPr>
        <w:rPr>
          <w:sz w:val="24"/>
          <w:szCs w:val="24"/>
        </w:rPr>
      </w:pPr>
      <w:r>
        <w:rPr>
          <w:sz w:val="24"/>
          <w:szCs w:val="24"/>
        </w:rPr>
        <w:t xml:space="preserve">Laura Crane suggested that we could offer to provide services for free but explain our current funding position and request that, if there is budget, we are paid if possible </w:t>
      </w:r>
    </w:p>
    <w:p w14:paraId="15BBD1B6" w14:textId="3FC01655" w:rsidR="00752E33" w:rsidRDefault="00752E33" w:rsidP="008D2323">
      <w:pPr>
        <w:numPr>
          <w:ilvl w:val="0"/>
          <w:numId w:val="31"/>
        </w:numPr>
        <w:rPr>
          <w:sz w:val="24"/>
          <w:szCs w:val="24"/>
        </w:rPr>
      </w:pPr>
      <w:r>
        <w:rPr>
          <w:sz w:val="24"/>
          <w:szCs w:val="24"/>
        </w:rPr>
        <w:t xml:space="preserve">Laura also highlighted the confusion around our position as UCL staff but needing to be costed in to research grants, and working to make this clearer. </w:t>
      </w:r>
    </w:p>
    <w:p w14:paraId="64811869" w14:textId="0EE450ED" w:rsidR="00752E33" w:rsidRDefault="00752E33" w:rsidP="008D2323">
      <w:pPr>
        <w:numPr>
          <w:ilvl w:val="0"/>
          <w:numId w:val="31"/>
        </w:numPr>
        <w:rPr>
          <w:sz w:val="24"/>
          <w:szCs w:val="24"/>
        </w:rPr>
      </w:pPr>
      <w:r>
        <w:rPr>
          <w:sz w:val="24"/>
          <w:szCs w:val="24"/>
        </w:rPr>
        <w:lastRenderedPageBreak/>
        <w:t xml:space="preserve">Recognition that there is no ‘one size fits all’ approach, as sitting on advisory groups for free may have benefits in terms of new connections/raising our profile, but for other projects, may not bring any benefits – need to assess on a case-by-case basis. </w:t>
      </w:r>
    </w:p>
    <w:p w14:paraId="2D1436A9" w14:textId="3FF62253" w:rsidR="008D2323" w:rsidRDefault="00752E33" w:rsidP="008D2323">
      <w:pPr>
        <w:rPr>
          <w:sz w:val="24"/>
          <w:szCs w:val="24"/>
        </w:rPr>
      </w:pPr>
      <w:r>
        <w:rPr>
          <w:sz w:val="24"/>
          <w:szCs w:val="24"/>
        </w:rPr>
        <w:t xml:space="preserve">Everyone agreed that any involvement from co-producers in our community should always be paid.  </w:t>
      </w:r>
    </w:p>
    <w:p w14:paraId="076FFAD1" w14:textId="7A8473D9" w:rsidR="00752E33" w:rsidRPr="00421519" w:rsidRDefault="00B37D90" w:rsidP="00752E33">
      <w:pPr>
        <w:pStyle w:val="Heading2"/>
        <w:rPr>
          <w:rStyle w:val="Hyperlink"/>
        </w:rPr>
      </w:pPr>
      <w:r>
        <w:rPr>
          <w:color w:val="2E787D" w:themeColor="accent4"/>
        </w:rPr>
        <w:br/>
      </w:r>
      <w:r w:rsidR="00752E33">
        <w:rPr>
          <w:color w:val="2E787D" w:themeColor="accent4"/>
        </w:rPr>
        <w:t xml:space="preserve">Governance approach </w:t>
      </w:r>
    </w:p>
    <w:p w14:paraId="745BF918" w14:textId="74A5D043" w:rsidR="00752E33" w:rsidRPr="00A37B6D" w:rsidRDefault="00752E33" w:rsidP="008D2323">
      <w:pPr>
        <w:rPr>
          <w:sz w:val="24"/>
          <w:szCs w:val="24"/>
        </w:rPr>
      </w:pPr>
      <w:r>
        <w:rPr>
          <w:sz w:val="24"/>
          <w:szCs w:val="24"/>
        </w:rPr>
        <w:t xml:space="preserve">Lizzie and Nicc presented </w:t>
      </w:r>
      <w:r w:rsidR="00A37B6D">
        <w:rPr>
          <w:sz w:val="24"/>
          <w:szCs w:val="24"/>
        </w:rPr>
        <w:t xml:space="preserve">some ideas to begin the process of co-creating a new </w:t>
      </w:r>
      <w:r w:rsidR="00A37B6D" w:rsidRPr="00A37B6D">
        <w:rPr>
          <w:sz w:val="24"/>
          <w:szCs w:val="24"/>
        </w:rPr>
        <w:t xml:space="preserve">governance structure for Co-Production Collective. </w:t>
      </w:r>
    </w:p>
    <w:p w14:paraId="0CF0ACF0" w14:textId="77777777" w:rsidR="00A37B6D" w:rsidRPr="00A37B6D" w:rsidRDefault="00A37B6D" w:rsidP="00A37B6D">
      <w:pPr>
        <w:rPr>
          <w:rFonts w:ascii="Poppins" w:hAnsi="Poppins" w:cs="Poppins"/>
          <w:sz w:val="24"/>
          <w:szCs w:val="24"/>
        </w:rPr>
      </w:pPr>
      <w:r w:rsidRPr="00A37B6D">
        <w:rPr>
          <w:rFonts w:ascii="Poppins" w:hAnsi="Poppins" w:cs="Poppins"/>
          <w:sz w:val="24"/>
          <w:szCs w:val="24"/>
        </w:rPr>
        <w:t xml:space="preserve">First and foremost, we believe Co-Production Collective’s governance should align with our core values – human, inclusive, transparent and challenging. This means balancing risk-holding and accountability with shared power and decision-making. </w:t>
      </w:r>
    </w:p>
    <w:p w14:paraId="08273461" w14:textId="77777777" w:rsidR="00A37B6D" w:rsidRPr="00A37B6D" w:rsidRDefault="00A37B6D" w:rsidP="00A37B6D">
      <w:pPr>
        <w:rPr>
          <w:rFonts w:ascii="Poppins" w:hAnsi="Poppins" w:cs="Poppins"/>
          <w:sz w:val="24"/>
          <w:szCs w:val="24"/>
        </w:rPr>
      </w:pPr>
      <w:r w:rsidRPr="00A37B6D">
        <w:rPr>
          <w:rFonts w:ascii="Poppins" w:hAnsi="Poppins" w:cs="Poppins"/>
          <w:sz w:val="24"/>
          <w:szCs w:val="24"/>
        </w:rPr>
        <w:t>More specifically, our governance structures/practices need to:</w:t>
      </w:r>
    </w:p>
    <w:p w14:paraId="631121C3" w14:textId="77777777" w:rsidR="00A37B6D" w:rsidRPr="00A37B6D" w:rsidRDefault="00A37B6D" w:rsidP="00A37B6D">
      <w:pPr>
        <w:numPr>
          <w:ilvl w:val="0"/>
          <w:numId w:val="33"/>
        </w:numPr>
        <w:spacing w:after="160" w:line="259" w:lineRule="auto"/>
        <w:rPr>
          <w:rFonts w:ascii="Poppins" w:hAnsi="Poppins" w:cs="Poppins"/>
          <w:sz w:val="24"/>
          <w:szCs w:val="24"/>
        </w:rPr>
      </w:pPr>
      <w:r w:rsidRPr="00A37B6D">
        <w:rPr>
          <w:rFonts w:ascii="Poppins" w:hAnsi="Poppins" w:cs="Poppins"/>
          <w:sz w:val="24"/>
          <w:szCs w:val="24"/>
        </w:rPr>
        <w:t>Hold strategic oversight over our work</w:t>
      </w:r>
    </w:p>
    <w:p w14:paraId="23491C58" w14:textId="77777777" w:rsidR="00A37B6D" w:rsidRPr="00A37B6D" w:rsidRDefault="00A37B6D" w:rsidP="00A37B6D">
      <w:pPr>
        <w:numPr>
          <w:ilvl w:val="0"/>
          <w:numId w:val="33"/>
        </w:numPr>
        <w:spacing w:after="160" w:line="259" w:lineRule="auto"/>
        <w:rPr>
          <w:rFonts w:ascii="Poppins" w:hAnsi="Poppins" w:cs="Poppins"/>
          <w:sz w:val="24"/>
          <w:szCs w:val="24"/>
        </w:rPr>
      </w:pPr>
      <w:r w:rsidRPr="00A37B6D">
        <w:rPr>
          <w:rFonts w:ascii="Poppins" w:hAnsi="Poppins" w:cs="Poppins"/>
          <w:sz w:val="24"/>
          <w:szCs w:val="24"/>
        </w:rPr>
        <w:t xml:space="preserve">Provide accountability – financial and compliance but also to the wider Co-Production Collective community </w:t>
      </w:r>
    </w:p>
    <w:p w14:paraId="46D12207" w14:textId="77777777" w:rsidR="00A37B6D" w:rsidRPr="00A37B6D" w:rsidRDefault="00A37B6D" w:rsidP="00A37B6D">
      <w:pPr>
        <w:numPr>
          <w:ilvl w:val="0"/>
          <w:numId w:val="33"/>
        </w:numPr>
        <w:spacing w:after="160" w:line="259" w:lineRule="auto"/>
        <w:rPr>
          <w:rFonts w:ascii="Poppins" w:hAnsi="Poppins" w:cs="Poppins"/>
          <w:sz w:val="24"/>
          <w:szCs w:val="24"/>
        </w:rPr>
      </w:pPr>
      <w:r w:rsidRPr="00A37B6D">
        <w:rPr>
          <w:rFonts w:ascii="Poppins" w:hAnsi="Poppins" w:cs="Poppins"/>
          <w:sz w:val="24"/>
          <w:szCs w:val="24"/>
        </w:rPr>
        <w:t>Provide support with our development, long-term sustainability and growth</w:t>
      </w:r>
    </w:p>
    <w:p w14:paraId="60133A03" w14:textId="77777777" w:rsidR="00A37B6D" w:rsidRPr="00A37B6D" w:rsidRDefault="00A37B6D" w:rsidP="00A37B6D">
      <w:pPr>
        <w:numPr>
          <w:ilvl w:val="0"/>
          <w:numId w:val="33"/>
        </w:numPr>
        <w:spacing w:after="160" w:line="259" w:lineRule="auto"/>
        <w:rPr>
          <w:rFonts w:ascii="Poppins" w:hAnsi="Poppins" w:cs="Poppins"/>
          <w:sz w:val="24"/>
          <w:szCs w:val="24"/>
        </w:rPr>
      </w:pPr>
      <w:r w:rsidRPr="00A37B6D">
        <w:rPr>
          <w:rFonts w:ascii="Poppins" w:hAnsi="Poppins" w:cs="Poppins"/>
          <w:sz w:val="24"/>
          <w:szCs w:val="24"/>
        </w:rPr>
        <w:t xml:space="preserve">Provide ‘check and challenge’ at strategic and operational levels </w:t>
      </w:r>
    </w:p>
    <w:p w14:paraId="5CA56C44" w14:textId="77777777" w:rsidR="00A37B6D" w:rsidRPr="00A37B6D" w:rsidRDefault="00A37B6D" w:rsidP="00A37B6D">
      <w:pPr>
        <w:numPr>
          <w:ilvl w:val="0"/>
          <w:numId w:val="33"/>
        </w:numPr>
        <w:spacing w:after="160" w:line="259" w:lineRule="auto"/>
        <w:rPr>
          <w:rFonts w:ascii="Poppins" w:hAnsi="Poppins" w:cs="Poppins"/>
          <w:sz w:val="24"/>
          <w:szCs w:val="24"/>
        </w:rPr>
      </w:pPr>
      <w:r w:rsidRPr="00A37B6D">
        <w:rPr>
          <w:rFonts w:ascii="Poppins" w:hAnsi="Poppins" w:cs="Poppins"/>
          <w:sz w:val="24"/>
          <w:szCs w:val="24"/>
        </w:rPr>
        <w:t>Involve the Co-Production Collective community at all levels</w:t>
      </w:r>
    </w:p>
    <w:p w14:paraId="18338E8E" w14:textId="00D2E3A1" w:rsidR="00A37B6D" w:rsidRDefault="00A37B6D" w:rsidP="008D2323">
      <w:pPr>
        <w:rPr>
          <w:sz w:val="24"/>
          <w:szCs w:val="24"/>
        </w:rPr>
      </w:pPr>
      <w:r>
        <w:rPr>
          <w:sz w:val="24"/>
          <w:szCs w:val="24"/>
        </w:rPr>
        <w:t xml:space="preserve">One suggestion involved distributing power and responsibility across three interconnected groups: </w:t>
      </w:r>
    </w:p>
    <w:p w14:paraId="35734F50" w14:textId="080F7443" w:rsidR="00A37B6D" w:rsidRDefault="00A37B6D" w:rsidP="00A37B6D">
      <w:pPr>
        <w:numPr>
          <w:ilvl w:val="0"/>
          <w:numId w:val="34"/>
        </w:numPr>
        <w:rPr>
          <w:sz w:val="24"/>
          <w:szCs w:val="24"/>
        </w:rPr>
      </w:pPr>
      <w:r>
        <w:rPr>
          <w:sz w:val="24"/>
          <w:szCs w:val="24"/>
        </w:rPr>
        <w:t xml:space="preserve">Our Allies Group – oversight </w:t>
      </w:r>
    </w:p>
    <w:p w14:paraId="5785EEEC" w14:textId="6762C0A0" w:rsidR="00A37B6D" w:rsidRDefault="00A37B6D" w:rsidP="00A37B6D">
      <w:pPr>
        <w:numPr>
          <w:ilvl w:val="0"/>
          <w:numId w:val="34"/>
        </w:numPr>
        <w:rPr>
          <w:sz w:val="24"/>
          <w:szCs w:val="24"/>
        </w:rPr>
      </w:pPr>
      <w:r>
        <w:rPr>
          <w:sz w:val="24"/>
          <w:szCs w:val="24"/>
        </w:rPr>
        <w:t>Our Co-production Check and Challenge Group</w:t>
      </w:r>
    </w:p>
    <w:p w14:paraId="59C23661" w14:textId="72A898C7" w:rsidR="00A37B6D" w:rsidRDefault="00A37B6D" w:rsidP="00A37B6D">
      <w:pPr>
        <w:numPr>
          <w:ilvl w:val="0"/>
          <w:numId w:val="34"/>
        </w:numPr>
        <w:rPr>
          <w:sz w:val="24"/>
          <w:szCs w:val="24"/>
        </w:rPr>
      </w:pPr>
      <w:r>
        <w:rPr>
          <w:sz w:val="24"/>
          <w:szCs w:val="24"/>
        </w:rPr>
        <w:lastRenderedPageBreak/>
        <w:t>Our Priority Setting Group</w:t>
      </w:r>
    </w:p>
    <w:p w14:paraId="48F9EEEC" w14:textId="3B989EFE" w:rsidR="00A37B6D" w:rsidRDefault="00A37B6D" w:rsidP="00A37B6D">
      <w:pPr>
        <w:rPr>
          <w:sz w:val="24"/>
          <w:szCs w:val="24"/>
        </w:rPr>
      </w:pPr>
      <w:r>
        <w:rPr>
          <w:sz w:val="24"/>
          <w:szCs w:val="24"/>
        </w:rPr>
        <w:t xml:space="preserve">This was presented as a potential starting point, although it was emphasised that the approach and detail would be fully co-created with the Co-Production Collective community. There was also a suggestion of convening a working group to oversee and advise on any co-creation process. </w:t>
      </w:r>
    </w:p>
    <w:p w14:paraId="42C30731" w14:textId="2F701939" w:rsidR="00A37B6D" w:rsidRDefault="00B37D90" w:rsidP="00A37B6D">
      <w:pPr>
        <w:rPr>
          <w:sz w:val="24"/>
          <w:szCs w:val="24"/>
        </w:rPr>
      </w:pPr>
      <w:r>
        <w:rPr>
          <w:b/>
          <w:bCs/>
          <w:sz w:val="24"/>
          <w:szCs w:val="24"/>
        </w:rPr>
        <w:br/>
      </w:r>
      <w:r w:rsidR="00A37B6D">
        <w:rPr>
          <w:b/>
          <w:bCs/>
          <w:sz w:val="24"/>
          <w:szCs w:val="24"/>
        </w:rPr>
        <w:t xml:space="preserve">Discussion </w:t>
      </w:r>
      <w:r w:rsidR="00A37B6D">
        <w:rPr>
          <w:b/>
          <w:bCs/>
          <w:sz w:val="24"/>
          <w:szCs w:val="24"/>
        </w:rPr>
        <w:br/>
      </w:r>
      <w:r w:rsidR="00A37B6D">
        <w:rPr>
          <w:sz w:val="24"/>
          <w:szCs w:val="24"/>
        </w:rPr>
        <w:t>There was wide ranging discussion about the potential hierarchies and distinctions between groups:</w:t>
      </w:r>
    </w:p>
    <w:p w14:paraId="79DBF416" w14:textId="66C441D5" w:rsidR="00A37B6D" w:rsidRDefault="00A37B6D" w:rsidP="00A37B6D">
      <w:pPr>
        <w:numPr>
          <w:ilvl w:val="0"/>
          <w:numId w:val="35"/>
        </w:numPr>
        <w:rPr>
          <w:sz w:val="24"/>
          <w:szCs w:val="24"/>
        </w:rPr>
      </w:pPr>
      <w:r>
        <w:rPr>
          <w:sz w:val="24"/>
          <w:szCs w:val="24"/>
        </w:rPr>
        <w:t>Laura Crane noted that if all the groups fed into the Allies, then this still created a hierarchy, which has both pros and cons</w:t>
      </w:r>
      <w:r w:rsidR="00DE0F4F">
        <w:rPr>
          <w:sz w:val="24"/>
          <w:szCs w:val="24"/>
        </w:rPr>
        <w:t xml:space="preserve">; it was noted that this was a key issue for co-creation. </w:t>
      </w:r>
    </w:p>
    <w:p w14:paraId="121E79D3" w14:textId="56AEF56B" w:rsidR="00DE0F4F" w:rsidRDefault="00DE0F4F" w:rsidP="00A37B6D">
      <w:pPr>
        <w:numPr>
          <w:ilvl w:val="0"/>
          <w:numId w:val="35"/>
        </w:numPr>
        <w:rPr>
          <w:sz w:val="24"/>
          <w:szCs w:val="24"/>
        </w:rPr>
      </w:pPr>
      <w:r>
        <w:rPr>
          <w:sz w:val="24"/>
          <w:szCs w:val="24"/>
        </w:rPr>
        <w:t xml:space="preserve">Rob noted that the ‘tried and tested’ board model works, but Laura Cream pointed out that we exist to do things differently and that this way of working is potentially becoming outdated. </w:t>
      </w:r>
    </w:p>
    <w:p w14:paraId="1109EAE8" w14:textId="0B8C155A" w:rsidR="00DE0F4F" w:rsidRDefault="00DE0F4F" w:rsidP="00A37B6D">
      <w:pPr>
        <w:numPr>
          <w:ilvl w:val="0"/>
          <w:numId w:val="35"/>
        </w:numPr>
        <w:rPr>
          <w:sz w:val="24"/>
          <w:szCs w:val="24"/>
        </w:rPr>
      </w:pPr>
      <w:r>
        <w:rPr>
          <w:sz w:val="24"/>
          <w:szCs w:val="24"/>
        </w:rPr>
        <w:t xml:space="preserve">Concerns were highlighted around the blurring of roles between different groups, and the need to be really clear about roles and responsibilities, particularly the distinction between decision-making and advice and guidance.  </w:t>
      </w:r>
    </w:p>
    <w:p w14:paraId="181BC4E3" w14:textId="2BCF8835" w:rsidR="00DE0F4F" w:rsidRDefault="00DE0F4F" w:rsidP="00A37B6D">
      <w:pPr>
        <w:numPr>
          <w:ilvl w:val="0"/>
          <w:numId w:val="35"/>
        </w:numPr>
        <w:rPr>
          <w:sz w:val="24"/>
          <w:szCs w:val="24"/>
        </w:rPr>
      </w:pPr>
      <w:r>
        <w:rPr>
          <w:sz w:val="24"/>
          <w:szCs w:val="24"/>
        </w:rPr>
        <w:t xml:space="preserve">Risk and accountability, plus the burden of administering three groups, were also raised as key concerns. </w:t>
      </w:r>
    </w:p>
    <w:p w14:paraId="65626A12" w14:textId="77777777" w:rsidR="00DE0F4F" w:rsidRDefault="00DE0F4F" w:rsidP="00A37B6D">
      <w:pPr>
        <w:numPr>
          <w:ilvl w:val="0"/>
          <w:numId w:val="35"/>
        </w:numPr>
        <w:rPr>
          <w:sz w:val="24"/>
          <w:szCs w:val="24"/>
        </w:rPr>
      </w:pPr>
      <w:r>
        <w:rPr>
          <w:sz w:val="24"/>
          <w:szCs w:val="24"/>
        </w:rPr>
        <w:t>It was suggested that two groups might be more appropriate, but Cristina noted that this creates an ‘us and them’ situation, whereas three groups distributes power more evenly. She suggested considering a stakeholder, a delivery and a strategic group.</w:t>
      </w:r>
    </w:p>
    <w:p w14:paraId="53312787" w14:textId="484BBBB9" w:rsidR="00DE0F4F" w:rsidRPr="00A37B6D" w:rsidRDefault="00DE0F4F" w:rsidP="00A37B6D">
      <w:pPr>
        <w:numPr>
          <w:ilvl w:val="0"/>
          <w:numId w:val="35"/>
        </w:numPr>
        <w:rPr>
          <w:sz w:val="24"/>
          <w:szCs w:val="24"/>
        </w:rPr>
      </w:pPr>
      <w:r>
        <w:rPr>
          <w:sz w:val="24"/>
          <w:szCs w:val="24"/>
        </w:rPr>
        <w:lastRenderedPageBreak/>
        <w:t xml:space="preserve">Cristina also noted that the three groups don’t have to be formal or traditional in set-up, and could be ad hoc, managed over email, etc. </w:t>
      </w:r>
    </w:p>
    <w:p w14:paraId="5A7DC180" w14:textId="264214F7" w:rsidR="00A37B6D" w:rsidRDefault="00DE0F4F" w:rsidP="00A37B6D">
      <w:pPr>
        <w:rPr>
          <w:sz w:val="24"/>
          <w:szCs w:val="24"/>
        </w:rPr>
      </w:pPr>
      <w:r>
        <w:rPr>
          <w:sz w:val="24"/>
          <w:szCs w:val="24"/>
        </w:rPr>
        <w:t xml:space="preserve">There was agreement that, however we move forward with co-creating this, then we need to model our values and be innovative in our approach. We also need to prioritise equity, access and representation. </w:t>
      </w:r>
    </w:p>
    <w:p w14:paraId="24090626" w14:textId="1CE94561" w:rsidR="00DE0F4F" w:rsidRDefault="00DE0F4F" w:rsidP="00DE0F4F">
      <w:pPr>
        <w:numPr>
          <w:ilvl w:val="0"/>
          <w:numId w:val="36"/>
        </w:numPr>
        <w:rPr>
          <w:sz w:val="24"/>
          <w:szCs w:val="24"/>
        </w:rPr>
      </w:pPr>
      <w:r>
        <w:rPr>
          <w:sz w:val="24"/>
          <w:szCs w:val="24"/>
        </w:rPr>
        <w:t xml:space="preserve">Mandy noted that the </w:t>
      </w:r>
      <w:r w:rsidR="005723D0">
        <w:rPr>
          <w:sz w:val="24"/>
          <w:szCs w:val="24"/>
        </w:rPr>
        <w:t xml:space="preserve">reflective learning from the </w:t>
      </w:r>
      <w:r>
        <w:rPr>
          <w:sz w:val="24"/>
          <w:szCs w:val="24"/>
        </w:rPr>
        <w:t xml:space="preserve">process of co-creation will be crucial, and something which others would be interested in – we should be keeping a record of our process to share and support others to do similarly. </w:t>
      </w:r>
    </w:p>
    <w:p w14:paraId="3DAE1DD6" w14:textId="7D7AEBAA" w:rsidR="003B07F4" w:rsidRPr="00421519" w:rsidRDefault="00B37D90" w:rsidP="003B07F4">
      <w:pPr>
        <w:pStyle w:val="Heading2"/>
        <w:rPr>
          <w:rStyle w:val="Hyperlink"/>
        </w:rPr>
      </w:pPr>
      <w:r>
        <w:rPr>
          <w:color w:val="2E787D" w:themeColor="accent4"/>
        </w:rPr>
        <w:br/>
      </w:r>
      <w:r w:rsidR="003B07F4">
        <w:rPr>
          <w:color w:val="2E787D" w:themeColor="accent4"/>
        </w:rPr>
        <w:t xml:space="preserve">Developing impactful relationships </w:t>
      </w:r>
    </w:p>
    <w:p w14:paraId="6BC1B0F0" w14:textId="78498D84" w:rsidR="00DE0F4F" w:rsidRDefault="003B07F4" w:rsidP="003B07F4">
      <w:pPr>
        <w:rPr>
          <w:sz w:val="24"/>
          <w:szCs w:val="24"/>
        </w:rPr>
      </w:pPr>
      <w:r>
        <w:rPr>
          <w:sz w:val="24"/>
          <w:szCs w:val="24"/>
        </w:rPr>
        <w:t xml:space="preserve">Nicc defined ‘impactful’ relationships as one which supported our vision, mission and the co-production movement, as well as presented some funding opportunities. These relationships are worth more effort if they are likely to generate substantial impact. </w:t>
      </w:r>
    </w:p>
    <w:p w14:paraId="3346CBDA" w14:textId="45B29A77" w:rsidR="003B07F4" w:rsidRDefault="003B07F4" w:rsidP="003B07F4">
      <w:pPr>
        <w:rPr>
          <w:sz w:val="24"/>
          <w:szCs w:val="24"/>
        </w:rPr>
      </w:pPr>
      <w:r>
        <w:rPr>
          <w:sz w:val="24"/>
          <w:szCs w:val="24"/>
        </w:rPr>
        <w:t>The discussions included reference to:</w:t>
      </w:r>
    </w:p>
    <w:p w14:paraId="11C9AB15" w14:textId="79483F8F" w:rsidR="003B07F4" w:rsidRDefault="003B07F4" w:rsidP="003B07F4">
      <w:pPr>
        <w:numPr>
          <w:ilvl w:val="0"/>
          <w:numId w:val="36"/>
        </w:numPr>
        <w:rPr>
          <w:sz w:val="24"/>
          <w:szCs w:val="24"/>
        </w:rPr>
      </w:pPr>
      <w:r>
        <w:rPr>
          <w:sz w:val="24"/>
          <w:szCs w:val="24"/>
        </w:rPr>
        <w:t>The tension between targeting high level, strategic individuals or organisations who can help us achieve real change, and targeting potential income sources</w:t>
      </w:r>
    </w:p>
    <w:p w14:paraId="63BB4550" w14:textId="5F6574BD" w:rsidR="003B07F4" w:rsidRDefault="003B07F4" w:rsidP="003B07F4">
      <w:pPr>
        <w:numPr>
          <w:ilvl w:val="0"/>
          <w:numId w:val="36"/>
        </w:numPr>
        <w:rPr>
          <w:sz w:val="24"/>
          <w:szCs w:val="24"/>
        </w:rPr>
      </w:pPr>
      <w:r>
        <w:rPr>
          <w:sz w:val="24"/>
          <w:szCs w:val="24"/>
        </w:rPr>
        <w:t xml:space="preserve">Training the next generation of researchers </w:t>
      </w:r>
    </w:p>
    <w:p w14:paraId="361AB257" w14:textId="6DE96FBA" w:rsidR="003B07F4" w:rsidRDefault="003B07F4" w:rsidP="003B07F4">
      <w:pPr>
        <w:rPr>
          <w:sz w:val="24"/>
          <w:szCs w:val="24"/>
        </w:rPr>
      </w:pPr>
      <w:r>
        <w:rPr>
          <w:sz w:val="24"/>
          <w:szCs w:val="24"/>
        </w:rPr>
        <w:t>Questions about how far to move beyond the health sector</w:t>
      </w:r>
      <w:r w:rsidR="00B37D90">
        <w:rPr>
          <w:sz w:val="24"/>
          <w:szCs w:val="24"/>
        </w:rPr>
        <w:t>.</w:t>
      </w:r>
    </w:p>
    <w:p w14:paraId="4581FF06" w14:textId="526C78BB" w:rsidR="00752E33" w:rsidRDefault="003B07F4" w:rsidP="008D2323">
      <w:pPr>
        <w:rPr>
          <w:sz w:val="24"/>
          <w:szCs w:val="24"/>
        </w:rPr>
      </w:pPr>
      <w:r>
        <w:rPr>
          <w:sz w:val="24"/>
          <w:szCs w:val="24"/>
        </w:rPr>
        <w:t xml:space="preserve">Allies were asked to support </w:t>
      </w:r>
      <w:r w:rsidR="0065379F">
        <w:rPr>
          <w:sz w:val="24"/>
          <w:szCs w:val="24"/>
        </w:rPr>
        <w:t xml:space="preserve">Co-Production Collective </w:t>
      </w:r>
      <w:r>
        <w:rPr>
          <w:sz w:val="24"/>
          <w:szCs w:val="24"/>
        </w:rPr>
        <w:t xml:space="preserve">by making connections with their relevant contacts and potentially attending meetings with us to support relationship development. </w:t>
      </w:r>
    </w:p>
    <w:p w14:paraId="2660899C" w14:textId="77777777" w:rsidR="005723D0" w:rsidRDefault="005723D0" w:rsidP="008D2323">
      <w:pPr>
        <w:rPr>
          <w:sz w:val="24"/>
          <w:szCs w:val="24"/>
        </w:rPr>
      </w:pPr>
    </w:p>
    <w:p w14:paraId="44A80F34" w14:textId="0873CD32" w:rsidR="00B37D90" w:rsidRPr="00B37D90" w:rsidRDefault="00B37D90" w:rsidP="008D2323">
      <w:pPr>
        <w:rPr>
          <w:b/>
          <w:bCs/>
          <w:sz w:val="24"/>
          <w:szCs w:val="24"/>
        </w:rPr>
      </w:pPr>
      <w:r w:rsidRPr="00B37D90">
        <w:rPr>
          <w:b/>
          <w:bCs/>
          <w:sz w:val="24"/>
          <w:szCs w:val="24"/>
        </w:rPr>
        <w:t xml:space="preserve">Date of next meeting: </w:t>
      </w:r>
      <w:r>
        <w:rPr>
          <w:b/>
          <w:bCs/>
          <w:sz w:val="24"/>
          <w:szCs w:val="24"/>
        </w:rPr>
        <w:t xml:space="preserve">Tuesday </w:t>
      </w:r>
      <w:r w:rsidRPr="00B37D90">
        <w:rPr>
          <w:b/>
          <w:bCs/>
          <w:sz w:val="24"/>
          <w:szCs w:val="24"/>
        </w:rPr>
        <w:t>2</w:t>
      </w:r>
      <w:r>
        <w:rPr>
          <w:b/>
          <w:bCs/>
          <w:sz w:val="24"/>
          <w:szCs w:val="24"/>
        </w:rPr>
        <w:t>5</w:t>
      </w:r>
      <w:r w:rsidRPr="00B37D90">
        <w:rPr>
          <w:b/>
          <w:bCs/>
          <w:sz w:val="24"/>
          <w:szCs w:val="24"/>
        </w:rPr>
        <w:t xml:space="preserve"> </w:t>
      </w:r>
      <w:r>
        <w:rPr>
          <w:b/>
          <w:bCs/>
          <w:sz w:val="24"/>
          <w:szCs w:val="24"/>
        </w:rPr>
        <w:t>January</w:t>
      </w:r>
      <w:r w:rsidRPr="00B37D90">
        <w:rPr>
          <w:b/>
          <w:bCs/>
          <w:sz w:val="24"/>
          <w:szCs w:val="24"/>
        </w:rPr>
        <w:t xml:space="preserve"> 2022</w:t>
      </w:r>
      <w:r>
        <w:rPr>
          <w:b/>
          <w:bCs/>
          <w:sz w:val="24"/>
          <w:szCs w:val="24"/>
        </w:rPr>
        <w:t>, 14:00-16:00.</w:t>
      </w:r>
    </w:p>
    <w:sectPr w:rsidR="00B37D90" w:rsidRPr="00B37D90" w:rsidSect="0023730F">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5D75" w14:textId="77777777" w:rsidR="000A6FDB" w:rsidRDefault="000A6FDB" w:rsidP="00D83501">
      <w:r>
        <w:separator/>
      </w:r>
    </w:p>
  </w:endnote>
  <w:endnote w:type="continuationSeparator" w:id="0">
    <w:p w14:paraId="006B9112" w14:textId="77777777" w:rsidR="000A6FDB" w:rsidRDefault="000A6FDB" w:rsidP="00D8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F4BA" w14:textId="1C7CC58C" w:rsidR="00B40D0F" w:rsidRPr="00B40D0F" w:rsidRDefault="00B40D0F">
    <w:pPr>
      <w:pStyle w:val="Footer"/>
      <w:pBdr>
        <w:top w:val="single" w:sz="4" w:space="1" w:color="D9D9D9" w:themeColor="background1" w:themeShade="D9"/>
      </w:pBdr>
      <w:rPr>
        <w:b/>
        <w:bCs/>
        <w:sz w:val="20"/>
        <w:szCs w:val="20"/>
      </w:rPr>
    </w:pPr>
  </w:p>
  <w:p w14:paraId="40BB0B84" w14:textId="05BCDD7F" w:rsidR="00D83501" w:rsidRDefault="00D8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A465" w14:textId="77777777" w:rsidR="000A6FDB" w:rsidRDefault="000A6FDB" w:rsidP="00D83501">
      <w:r>
        <w:separator/>
      </w:r>
    </w:p>
  </w:footnote>
  <w:footnote w:type="continuationSeparator" w:id="0">
    <w:p w14:paraId="338B6B5C" w14:textId="77777777" w:rsidR="000A6FDB" w:rsidRDefault="000A6FDB" w:rsidP="00D8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8646" w14:textId="39E1564F" w:rsidR="00D83501" w:rsidRDefault="00D83501">
    <w:pPr>
      <w:pStyle w:val="Header"/>
    </w:pPr>
    <w:r>
      <w:rPr>
        <w:noProof/>
        <w:lang w:eastAsia="en-GB"/>
      </w:rPr>
      <w:drawing>
        <wp:anchor distT="0" distB="0" distL="114300" distR="114300" simplePos="0" relativeHeight="251658240" behindDoc="0" locked="0" layoutInCell="1" allowOverlap="1" wp14:anchorId="78724738" wp14:editId="53233A09">
          <wp:simplePos x="0" y="0"/>
          <wp:positionH relativeFrom="page">
            <wp:posOffset>0</wp:posOffset>
          </wp:positionH>
          <wp:positionV relativeFrom="paragraph">
            <wp:posOffset>-441960</wp:posOffset>
          </wp:positionV>
          <wp:extent cx="7633335" cy="7696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Header1.jpg"/>
                  <pic:cNvPicPr/>
                </pic:nvPicPr>
                <pic:blipFill>
                  <a:blip r:embed="rId1">
                    <a:extLst>
                      <a:ext uri="{28A0092B-C50C-407E-A947-70E740481C1C}">
                        <a14:useLocalDpi xmlns:a14="http://schemas.microsoft.com/office/drawing/2010/main" val="0"/>
                      </a:ext>
                    </a:extLst>
                  </a:blip>
                  <a:stretch>
                    <a:fillRect/>
                  </a:stretch>
                </pic:blipFill>
                <pic:spPr>
                  <a:xfrm>
                    <a:off x="0" y="0"/>
                    <a:ext cx="7633335"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9CA"/>
    <w:multiLevelType w:val="hybridMultilevel"/>
    <w:tmpl w:val="BA52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966"/>
    <w:multiLevelType w:val="hybridMultilevel"/>
    <w:tmpl w:val="0C2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17145"/>
    <w:multiLevelType w:val="multilevel"/>
    <w:tmpl w:val="85B0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69626D"/>
    <w:multiLevelType w:val="hybridMultilevel"/>
    <w:tmpl w:val="59744A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FF0E00"/>
    <w:multiLevelType w:val="hybridMultilevel"/>
    <w:tmpl w:val="C00E7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F7E64"/>
    <w:multiLevelType w:val="multilevel"/>
    <w:tmpl w:val="220C6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DC7571"/>
    <w:multiLevelType w:val="multilevel"/>
    <w:tmpl w:val="7C844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611944"/>
    <w:multiLevelType w:val="hybridMultilevel"/>
    <w:tmpl w:val="7CBC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E76DF"/>
    <w:multiLevelType w:val="multilevel"/>
    <w:tmpl w:val="4D32F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8113F6"/>
    <w:multiLevelType w:val="hybridMultilevel"/>
    <w:tmpl w:val="DF88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A2F4F"/>
    <w:multiLevelType w:val="hybridMultilevel"/>
    <w:tmpl w:val="63C4F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CF0"/>
    <w:multiLevelType w:val="hybridMultilevel"/>
    <w:tmpl w:val="5DE23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628EF"/>
    <w:multiLevelType w:val="hybridMultilevel"/>
    <w:tmpl w:val="252A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D0641"/>
    <w:multiLevelType w:val="multilevel"/>
    <w:tmpl w:val="358A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2C34CC"/>
    <w:multiLevelType w:val="hybridMultilevel"/>
    <w:tmpl w:val="4E10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83953"/>
    <w:multiLevelType w:val="hybridMultilevel"/>
    <w:tmpl w:val="B6B602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1CE6879"/>
    <w:multiLevelType w:val="hybridMultilevel"/>
    <w:tmpl w:val="3F3A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816E9"/>
    <w:multiLevelType w:val="multilevel"/>
    <w:tmpl w:val="2B9EC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FA4F25"/>
    <w:multiLevelType w:val="multilevel"/>
    <w:tmpl w:val="0C24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FC7A15"/>
    <w:multiLevelType w:val="multilevel"/>
    <w:tmpl w:val="91B0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27785B"/>
    <w:multiLevelType w:val="hybridMultilevel"/>
    <w:tmpl w:val="373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D35818"/>
    <w:multiLevelType w:val="multilevel"/>
    <w:tmpl w:val="ABD2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4325E6"/>
    <w:multiLevelType w:val="hybridMultilevel"/>
    <w:tmpl w:val="E040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66E35"/>
    <w:multiLevelType w:val="multilevel"/>
    <w:tmpl w:val="74C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4A4260"/>
    <w:multiLevelType w:val="hybridMultilevel"/>
    <w:tmpl w:val="4674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534F9"/>
    <w:multiLevelType w:val="multilevel"/>
    <w:tmpl w:val="F5CC2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6AF7BDC"/>
    <w:multiLevelType w:val="hybridMultilevel"/>
    <w:tmpl w:val="DAA6B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D6DC9"/>
    <w:multiLevelType w:val="multilevel"/>
    <w:tmpl w:val="F372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1B5559"/>
    <w:multiLevelType w:val="hybridMultilevel"/>
    <w:tmpl w:val="E3000826"/>
    <w:lvl w:ilvl="0" w:tplc="5B9010E8">
      <w:start w:val="3"/>
      <w:numFmt w:val="bullet"/>
      <w:lvlText w:val="-"/>
      <w:lvlJc w:val="left"/>
      <w:pPr>
        <w:ind w:left="720" w:hanging="360"/>
      </w:pPr>
      <w:rPr>
        <w:rFonts w:ascii="Poppins" w:eastAsiaTheme="minorEastAsia"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CB5C2A"/>
    <w:multiLevelType w:val="hybridMultilevel"/>
    <w:tmpl w:val="EE8E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47F6A"/>
    <w:multiLevelType w:val="hybridMultilevel"/>
    <w:tmpl w:val="C45C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72E24"/>
    <w:multiLevelType w:val="hybridMultilevel"/>
    <w:tmpl w:val="E2A20802"/>
    <w:lvl w:ilvl="0" w:tplc="2C16A586">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C7B93"/>
    <w:multiLevelType w:val="multilevel"/>
    <w:tmpl w:val="2DC2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031AB2"/>
    <w:multiLevelType w:val="hybridMultilevel"/>
    <w:tmpl w:val="C1D0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F463D"/>
    <w:multiLevelType w:val="hybridMultilevel"/>
    <w:tmpl w:val="E5E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A794B"/>
    <w:multiLevelType w:val="hybridMultilevel"/>
    <w:tmpl w:val="E70EC7F4"/>
    <w:lvl w:ilvl="0" w:tplc="5B9010E8">
      <w:start w:val="3"/>
      <w:numFmt w:val="bullet"/>
      <w:lvlText w:val="-"/>
      <w:lvlJc w:val="left"/>
      <w:pPr>
        <w:ind w:left="720" w:hanging="360"/>
      </w:pPr>
      <w:rPr>
        <w:rFonts w:ascii="Poppins" w:eastAsiaTheme="minorEastAsia"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4"/>
  </w:num>
  <w:num w:numId="4">
    <w:abstractNumId w:val="26"/>
  </w:num>
  <w:num w:numId="5">
    <w:abstractNumId w:val="27"/>
  </w:num>
  <w:num w:numId="6">
    <w:abstractNumId w:val="8"/>
  </w:num>
  <w:num w:numId="7">
    <w:abstractNumId w:val="17"/>
  </w:num>
  <w:num w:numId="8">
    <w:abstractNumId w:val="6"/>
  </w:num>
  <w:num w:numId="9">
    <w:abstractNumId w:val="19"/>
  </w:num>
  <w:num w:numId="10">
    <w:abstractNumId w:val="5"/>
  </w:num>
  <w:num w:numId="11">
    <w:abstractNumId w:val="2"/>
  </w:num>
  <w:num w:numId="12">
    <w:abstractNumId w:val="13"/>
  </w:num>
  <w:num w:numId="13">
    <w:abstractNumId w:val="32"/>
  </w:num>
  <w:num w:numId="14">
    <w:abstractNumId w:val="23"/>
  </w:num>
  <w:num w:numId="15">
    <w:abstractNumId w:val="18"/>
  </w:num>
  <w:num w:numId="16">
    <w:abstractNumId w:val="21"/>
  </w:num>
  <w:num w:numId="17">
    <w:abstractNumId w:val="25"/>
  </w:num>
  <w:num w:numId="18">
    <w:abstractNumId w:val="15"/>
  </w:num>
  <w:num w:numId="19">
    <w:abstractNumId w:val="3"/>
  </w:num>
  <w:num w:numId="20">
    <w:abstractNumId w:val="35"/>
  </w:num>
  <w:num w:numId="21">
    <w:abstractNumId w:val="28"/>
  </w:num>
  <w:num w:numId="22">
    <w:abstractNumId w:val="10"/>
  </w:num>
  <w:num w:numId="23">
    <w:abstractNumId w:val="33"/>
  </w:num>
  <w:num w:numId="24">
    <w:abstractNumId w:val="9"/>
  </w:num>
  <w:num w:numId="25">
    <w:abstractNumId w:val="0"/>
  </w:num>
  <w:num w:numId="26">
    <w:abstractNumId w:val="20"/>
  </w:num>
  <w:num w:numId="27">
    <w:abstractNumId w:val="4"/>
  </w:num>
  <w:num w:numId="28">
    <w:abstractNumId w:val="11"/>
  </w:num>
  <w:num w:numId="29">
    <w:abstractNumId w:val="30"/>
  </w:num>
  <w:num w:numId="30">
    <w:abstractNumId w:val="29"/>
  </w:num>
  <w:num w:numId="31">
    <w:abstractNumId w:val="7"/>
  </w:num>
  <w:num w:numId="32">
    <w:abstractNumId w:val="31"/>
  </w:num>
  <w:num w:numId="33">
    <w:abstractNumId w:val="16"/>
  </w:num>
  <w:num w:numId="34">
    <w:abstractNumId w:val="12"/>
  </w:num>
  <w:num w:numId="35">
    <w:abstractNumId w:val="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01"/>
    <w:rsid w:val="000055C9"/>
    <w:rsid w:val="00061E71"/>
    <w:rsid w:val="00095E33"/>
    <w:rsid w:val="0009767B"/>
    <w:rsid w:val="000A6FDB"/>
    <w:rsid w:val="001E4657"/>
    <w:rsid w:val="0023730F"/>
    <w:rsid w:val="00242A45"/>
    <w:rsid w:val="002C77B1"/>
    <w:rsid w:val="00325D84"/>
    <w:rsid w:val="00346404"/>
    <w:rsid w:val="003813A2"/>
    <w:rsid w:val="00394106"/>
    <w:rsid w:val="003B07F4"/>
    <w:rsid w:val="003B2DB9"/>
    <w:rsid w:val="00421519"/>
    <w:rsid w:val="004C39A3"/>
    <w:rsid w:val="005160E1"/>
    <w:rsid w:val="0052091A"/>
    <w:rsid w:val="005723D0"/>
    <w:rsid w:val="0065379F"/>
    <w:rsid w:val="00684335"/>
    <w:rsid w:val="006918D4"/>
    <w:rsid w:val="006A64DA"/>
    <w:rsid w:val="00752E33"/>
    <w:rsid w:val="00755D3D"/>
    <w:rsid w:val="00761BE1"/>
    <w:rsid w:val="00785F62"/>
    <w:rsid w:val="007C6EED"/>
    <w:rsid w:val="00831706"/>
    <w:rsid w:val="0085044B"/>
    <w:rsid w:val="0085606A"/>
    <w:rsid w:val="008D2323"/>
    <w:rsid w:val="0090736E"/>
    <w:rsid w:val="009374E8"/>
    <w:rsid w:val="00984C8A"/>
    <w:rsid w:val="00A0772C"/>
    <w:rsid w:val="00A37B6D"/>
    <w:rsid w:val="00AB6CA7"/>
    <w:rsid w:val="00AD62CF"/>
    <w:rsid w:val="00B10B5C"/>
    <w:rsid w:val="00B212D7"/>
    <w:rsid w:val="00B22BB2"/>
    <w:rsid w:val="00B37D90"/>
    <w:rsid w:val="00B40D0F"/>
    <w:rsid w:val="00BD0216"/>
    <w:rsid w:val="00BE0A5C"/>
    <w:rsid w:val="00C72CDE"/>
    <w:rsid w:val="00CE21B4"/>
    <w:rsid w:val="00D360C0"/>
    <w:rsid w:val="00D83501"/>
    <w:rsid w:val="00DB2C8F"/>
    <w:rsid w:val="00DE0F4F"/>
    <w:rsid w:val="00DF5B04"/>
    <w:rsid w:val="00E515D8"/>
    <w:rsid w:val="00ED5CAA"/>
    <w:rsid w:val="00EE107C"/>
    <w:rsid w:val="00F3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8BDC"/>
  <w15:chartTrackingRefBased/>
  <w15:docId w15:val="{2F248A06-3E49-4D0E-BAA0-F2528592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8A"/>
  </w:style>
  <w:style w:type="paragraph" w:styleId="Heading1">
    <w:name w:val="heading 1"/>
    <w:basedOn w:val="Normal"/>
    <w:next w:val="Normal"/>
    <w:link w:val="Heading1Char"/>
    <w:uiPriority w:val="9"/>
    <w:qFormat/>
    <w:rsid w:val="00984C8A"/>
    <w:pPr>
      <w:keepNext/>
      <w:keepLines/>
      <w:spacing w:before="360" w:after="40" w:line="240" w:lineRule="auto"/>
      <w:outlineLvl w:val="0"/>
    </w:pPr>
    <w:rPr>
      <w:rFonts w:asciiTheme="majorHAnsi" w:eastAsiaTheme="majorEastAsia" w:hAnsiTheme="majorHAnsi" w:cstheme="majorBidi"/>
      <w:color w:val="1A1A1A" w:themeColor="accent6" w:themeShade="BF"/>
      <w:sz w:val="40"/>
      <w:szCs w:val="40"/>
    </w:rPr>
  </w:style>
  <w:style w:type="paragraph" w:styleId="Heading2">
    <w:name w:val="heading 2"/>
    <w:basedOn w:val="Normal"/>
    <w:next w:val="Normal"/>
    <w:link w:val="Heading2Char"/>
    <w:uiPriority w:val="9"/>
    <w:unhideWhenUsed/>
    <w:qFormat/>
    <w:rsid w:val="00984C8A"/>
    <w:pPr>
      <w:keepNext/>
      <w:keepLines/>
      <w:spacing w:before="80" w:after="0" w:line="240" w:lineRule="auto"/>
      <w:outlineLvl w:val="1"/>
    </w:pPr>
    <w:rPr>
      <w:rFonts w:asciiTheme="majorHAnsi" w:eastAsiaTheme="majorEastAsia" w:hAnsiTheme="majorHAnsi" w:cstheme="majorBidi"/>
      <w:color w:val="1A1A1A" w:themeColor="accent6" w:themeShade="BF"/>
      <w:sz w:val="28"/>
      <w:szCs w:val="28"/>
    </w:rPr>
  </w:style>
  <w:style w:type="paragraph" w:styleId="Heading3">
    <w:name w:val="heading 3"/>
    <w:basedOn w:val="Normal"/>
    <w:next w:val="Normal"/>
    <w:link w:val="Heading3Char"/>
    <w:uiPriority w:val="9"/>
    <w:unhideWhenUsed/>
    <w:qFormat/>
    <w:rsid w:val="00984C8A"/>
    <w:pPr>
      <w:keepNext/>
      <w:keepLines/>
      <w:spacing w:before="80" w:after="0" w:line="240" w:lineRule="auto"/>
      <w:outlineLvl w:val="2"/>
    </w:pPr>
    <w:rPr>
      <w:rFonts w:asciiTheme="majorHAnsi" w:eastAsiaTheme="majorEastAsia" w:hAnsiTheme="majorHAnsi" w:cstheme="majorBidi"/>
      <w:color w:val="1A1A1A" w:themeColor="accent6" w:themeShade="BF"/>
      <w:sz w:val="24"/>
      <w:szCs w:val="24"/>
    </w:rPr>
  </w:style>
  <w:style w:type="paragraph" w:styleId="Heading4">
    <w:name w:val="heading 4"/>
    <w:basedOn w:val="Normal"/>
    <w:next w:val="Normal"/>
    <w:link w:val="Heading4Char"/>
    <w:uiPriority w:val="9"/>
    <w:semiHidden/>
    <w:unhideWhenUsed/>
    <w:qFormat/>
    <w:rsid w:val="00984C8A"/>
    <w:pPr>
      <w:keepNext/>
      <w:keepLines/>
      <w:spacing w:before="80" w:after="0"/>
      <w:outlineLvl w:val="3"/>
    </w:pPr>
    <w:rPr>
      <w:rFonts w:asciiTheme="majorHAnsi" w:eastAsiaTheme="majorEastAsia" w:hAnsiTheme="majorHAnsi" w:cstheme="majorBidi"/>
      <w:color w:val="232323" w:themeColor="accent6"/>
      <w:sz w:val="22"/>
      <w:szCs w:val="22"/>
    </w:rPr>
  </w:style>
  <w:style w:type="paragraph" w:styleId="Heading5">
    <w:name w:val="heading 5"/>
    <w:basedOn w:val="Normal"/>
    <w:next w:val="Normal"/>
    <w:link w:val="Heading5Char"/>
    <w:uiPriority w:val="9"/>
    <w:semiHidden/>
    <w:unhideWhenUsed/>
    <w:qFormat/>
    <w:rsid w:val="00984C8A"/>
    <w:pPr>
      <w:keepNext/>
      <w:keepLines/>
      <w:spacing w:before="40" w:after="0"/>
      <w:outlineLvl w:val="4"/>
    </w:pPr>
    <w:rPr>
      <w:rFonts w:asciiTheme="majorHAnsi" w:eastAsiaTheme="majorEastAsia" w:hAnsiTheme="majorHAnsi" w:cstheme="majorBidi"/>
      <w:i/>
      <w:iCs/>
      <w:color w:val="232323" w:themeColor="accent6"/>
      <w:sz w:val="22"/>
      <w:szCs w:val="22"/>
    </w:rPr>
  </w:style>
  <w:style w:type="paragraph" w:styleId="Heading6">
    <w:name w:val="heading 6"/>
    <w:basedOn w:val="Normal"/>
    <w:next w:val="Normal"/>
    <w:link w:val="Heading6Char"/>
    <w:uiPriority w:val="9"/>
    <w:semiHidden/>
    <w:unhideWhenUsed/>
    <w:qFormat/>
    <w:rsid w:val="00984C8A"/>
    <w:pPr>
      <w:keepNext/>
      <w:keepLines/>
      <w:spacing w:before="40" w:after="0"/>
      <w:outlineLvl w:val="5"/>
    </w:pPr>
    <w:rPr>
      <w:rFonts w:asciiTheme="majorHAnsi" w:eastAsiaTheme="majorEastAsia" w:hAnsiTheme="majorHAnsi" w:cstheme="majorBidi"/>
      <w:color w:val="232323" w:themeColor="accent6"/>
    </w:rPr>
  </w:style>
  <w:style w:type="paragraph" w:styleId="Heading7">
    <w:name w:val="heading 7"/>
    <w:basedOn w:val="Normal"/>
    <w:next w:val="Normal"/>
    <w:link w:val="Heading7Char"/>
    <w:uiPriority w:val="9"/>
    <w:semiHidden/>
    <w:unhideWhenUsed/>
    <w:qFormat/>
    <w:rsid w:val="00984C8A"/>
    <w:pPr>
      <w:keepNext/>
      <w:keepLines/>
      <w:spacing w:before="40" w:after="0"/>
      <w:outlineLvl w:val="6"/>
    </w:pPr>
    <w:rPr>
      <w:rFonts w:asciiTheme="majorHAnsi" w:eastAsiaTheme="majorEastAsia" w:hAnsiTheme="majorHAnsi" w:cstheme="majorBidi"/>
      <w:b/>
      <w:bCs/>
      <w:color w:val="232323" w:themeColor="accent6"/>
    </w:rPr>
  </w:style>
  <w:style w:type="paragraph" w:styleId="Heading8">
    <w:name w:val="heading 8"/>
    <w:basedOn w:val="Normal"/>
    <w:next w:val="Normal"/>
    <w:link w:val="Heading8Char"/>
    <w:uiPriority w:val="9"/>
    <w:semiHidden/>
    <w:unhideWhenUsed/>
    <w:qFormat/>
    <w:rsid w:val="00984C8A"/>
    <w:pPr>
      <w:keepNext/>
      <w:keepLines/>
      <w:spacing w:before="40" w:after="0"/>
      <w:outlineLvl w:val="7"/>
    </w:pPr>
    <w:rPr>
      <w:rFonts w:asciiTheme="majorHAnsi" w:eastAsiaTheme="majorEastAsia" w:hAnsiTheme="majorHAnsi" w:cstheme="majorBidi"/>
      <w:b/>
      <w:bCs/>
      <w:i/>
      <w:iCs/>
      <w:color w:val="232323" w:themeColor="accent6"/>
      <w:sz w:val="20"/>
      <w:szCs w:val="20"/>
    </w:rPr>
  </w:style>
  <w:style w:type="paragraph" w:styleId="Heading9">
    <w:name w:val="heading 9"/>
    <w:basedOn w:val="Normal"/>
    <w:next w:val="Normal"/>
    <w:link w:val="Heading9Char"/>
    <w:uiPriority w:val="9"/>
    <w:semiHidden/>
    <w:unhideWhenUsed/>
    <w:qFormat/>
    <w:rsid w:val="00984C8A"/>
    <w:pPr>
      <w:keepNext/>
      <w:keepLines/>
      <w:spacing w:before="40" w:after="0"/>
      <w:outlineLvl w:val="8"/>
    </w:pPr>
    <w:rPr>
      <w:rFonts w:asciiTheme="majorHAnsi" w:eastAsiaTheme="majorEastAsia" w:hAnsiTheme="majorHAnsi" w:cstheme="majorBidi"/>
      <w:i/>
      <w:iCs/>
      <w:color w:val="232323"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01"/>
    <w:pPr>
      <w:tabs>
        <w:tab w:val="center" w:pos="4513"/>
        <w:tab w:val="right" w:pos="9026"/>
      </w:tabs>
    </w:pPr>
  </w:style>
  <w:style w:type="character" w:customStyle="1" w:styleId="HeaderChar">
    <w:name w:val="Header Char"/>
    <w:basedOn w:val="DefaultParagraphFont"/>
    <w:link w:val="Header"/>
    <w:uiPriority w:val="99"/>
    <w:rsid w:val="00D83501"/>
  </w:style>
  <w:style w:type="paragraph" w:styleId="Footer">
    <w:name w:val="footer"/>
    <w:basedOn w:val="Normal"/>
    <w:link w:val="FooterChar"/>
    <w:uiPriority w:val="99"/>
    <w:unhideWhenUsed/>
    <w:rsid w:val="00D83501"/>
    <w:pPr>
      <w:tabs>
        <w:tab w:val="center" w:pos="4513"/>
        <w:tab w:val="right" w:pos="9026"/>
      </w:tabs>
    </w:pPr>
  </w:style>
  <w:style w:type="character" w:customStyle="1" w:styleId="FooterChar">
    <w:name w:val="Footer Char"/>
    <w:basedOn w:val="DefaultParagraphFont"/>
    <w:link w:val="Footer"/>
    <w:uiPriority w:val="99"/>
    <w:rsid w:val="00D83501"/>
  </w:style>
  <w:style w:type="character" w:customStyle="1" w:styleId="Heading2Char">
    <w:name w:val="Heading 2 Char"/>
    <w:basedOn w:val="DefaultParagraphFont"/>
    <w:link w:val="Heading2"/>
    <w:uiPriority w:val="9"/>
    <w:rsid w:val="00984C8A"/>
    <w:rPr>
      <w:rFonts w:asciiTheme="majorHAnsi" w:eastAsiaTheme="majorEastAsia" w:hAnsiTheme="majorHAnsi" w:cstheme="majorBidi"/>
      <w:color w:val="1A1A1A" w:themeColor="accent6" w:themeShade="BF"/>
      <w:sz w:val="28"/>
      <w:szCs w:val="28"/>
    </w:rPr>
  </w:style>
  <w:style w:type="character" w:styleId="Hyperlink">
    <w:name w:val="Hyperlink"/>
    <w:basedOn w:val="DefaultParagraphFont"/>
    <w:uiPriority w:val="99"/>
    <w:unhideWhenUsed/>
    <w:rsid w:val="006A64DA"/>
    <w:rPr>
      <w:color w:val="2E787D" w:themeColor="text2"/>
      <w:u w:val="single"/>
    </w:rPr>
  </w:style>
  <w:style w:type="paragraph" w:styleId="ListParagraph">
    <w:name w:val="List Paragraph"/>
    <w:aliases w:val="General text"/>
    <w:basedOn w:val="Normal"/>
    <w:uiPriority w:val="34"/>
    <w:qFormat/>
    <w:rsid w:val="002C77B1"/>
    <w:pPr>
      <w:ind w:left="720"/>
      <w:contextualSpacing/>
    </w:pPr>
  </w:style>
  <w:style w:type="paragraph" w:styleId="BodyText">
    <w:name w:val="Body Text"/>
    <w:basedOn w:val="Normal"/>
    <w:link w:val="BodyTextChar"/>
    <w:uiPriority w:val="99"/>
    <w:unhideWhenUsed/>
    <w:rsid w:val="002C77B1"/>
    <w:pPr>
      <w:spacing w:after="120"/>
    </w:pPr>
  </w:style>
  <w:style w:type="character" w:customStyle="1" w:styleId="BodyTextChar">
    <w:name w:val="Body Text Char"/>
    <w:basedOn w:val="DefaultParagraphFont"/>
    <w:link w:val="BodyText"/>
    <w:uiPriority w:val="99"/>
    <w:rsid w:val="002C77B1"/>
  </w:style>
  <w:style w:type="paragraph" w:styleId="NormalWeb">
    <w:name w:val="Normal (Web)"/>
    <w:basedOn w:val="Normal"/>
    <w:uiPriority w:val="99"/>
    <w:semiHidden/>
    <w:unhideWhenUsed/>
    <w:rsid w:val="002C77B1"/>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4C8A"/>
    <w:rPr>
      <w:rFonts w:asciiTheme="majorHAnsi" w:eastAsiaTheme="majorEastAsia" w:hAnsiTheme="majorHAnsi" w:cstheme="majorBidi"/>
      <w:color w:val="1A1A1A" w:themeColor="accent6" w:themeShade="BF"/>
      <w:sz w:val="40"/>
      <w:szCs w:val="40"/>
    </w:rPr>
  </w:style>
  <w:style w:type="character" w:customStyle="1" w:styleId="Heading3Char">
    <w:name w:val="Heading 3 Char"/>
    <w:basedOn w:val="DefaultParagraphFont"/>
    <w:link w:val="Heading3"/>
    <w:uiPriority w:val="9"/>
    <w:rsid w:val="00984C8A"/>
    <w:rPr>
      <w:rFonts w:asciiTheme="majorHAnsi" w:eastAsiaTheme="majorEastAsia" w:hAnsiTheme="majorHAnsi" w:cstheme="majorBidi"/>
      <w:color w:val="1A1A1A" w:themeColor="accent6" w:themeShade="BF"/>
      <w:sz w:val="24"/>
      <w:szCs w:val="24"/>
    </w:rPr>
  </w:style>
  <w:style w:type="character" w:customStyle="1" w:styleId="Heading4Char">
    <w:name w:val="Heading 4 Char"/>
    <w:basedOn w:val="DefaultParagraphFont"/>
    <w:link w:val="Heading4"/>
    <w:uiPriority w:val="9"/>
    <w:semiHidden/>
    <w:rsid w:val="00984C8A"/>
    <w:rPr>
      <w:rFonts w:asciiTheme="majorHAnsi" w:eastAsiaTheme="majorEastAsia" w:hAnsiTheme="majorHAnsi" w:cstheme="majorBidi"/>
      <w:color w:val="232323" w:themeColor="accent6"/>
      <w:sz w:val="22"/>
      <w:szCs w:val="22"/>
    </w:rPr>
  </w:style>
  <w:style w:type="character" w:customStyle="1" w:styleId="Heading5Char">
    <w:name w:val="Heading 5 Char"/>
    <w:basedOn w:val="DefaultParagraphFont"/>
    <w:link w:val="Heading5"/>
    <w:uiPriority w:val="9"/>
    <w:semiHidden/>
    <w:rsid w:val="00984C8A"/>
    <w:rPr>
      <w:rFonts w:asciiTheme="majorHAnsi" w:eastAsiaTheme="majorEastAsia" w:hAnsiTheme="majorHAnsi" w:cstheme="majorBidi"/>
      <w:i/>
      <w:iCs/>
      <w:color w:val="232323" w:themeColor="accent6"/>
      <w:sz w:val="22"/>
      <w:szCs w:val="22"/>
    </w:rPr>
  </w:style>
  <w:style w:type="character" w:customStyle="1" w:styleId="Heading6Char">
    <w:name w:val="Heading 6 Char"/>
    <w:basedOn w:val="DefaultParagraphFont"/>
    <w:link w:val="Heading6"/>
    <w:uiPriority w:val="9"/>
    <w:semiHidden/>
    <w:rsid w:val="00984C8A"/>
    <w:rPr>
      <w:rFonts w:asciiTheme="majorHAnsi" w:eastAsiaTheme="majorEastAsia" w:hAnsiTheme="majorHAnsi" w:cstheme="majorBidi"/>
      <w:color w:val="232323" w:themeColor="accent6"/>
    </w:rPr>
  </w:style>
  <w:style w:type="character" w:customStyle="1" w:styleId="Heading7Char">
    <w:name w:val="Heading 7 Char"/>
    <w:basedOn w:val="DefaultParagraphFont"/>
    <w:link w:val="Heading7"/>
    <w:uiPriority w:val="9"/>
    <w:semiHidden/>
    <w:rsid w:val="00984C8A"/>
    <w:rPr>
      <w:rFonts w:asciiTheme="majorHAnsi" w:eastAsiaTheme="majorEastAsia" w:hAnsiTheme="majorHAnsi" w:cstheme="majorBidi"/>
      <w:b/>
      <w:bCs/>
      <w:color w:val="232323" w:themeColor="accent6"/>
    </w:rPr>
  </w:style>
  <w:style w:type="character" w:customStyle="1" w:styleId="Heading8Char">
    <w:name w:val="Heading 8 Char"/>
    <w:basedOn w:val="DefaultParagraphFont"/>
    <w:link w:val="Heading8"/>
    <w:uiPriority w:val="9"/>
    <w:semiHidden/>
    <w:rsid w:val="00984C8A"/>
    <w:rPr>
      <w:rFonts w:asciiTheme="majorHAnsi" w:eastAsiaTheme="majorEastAsia" w:hAnsiTheme="majorHAnsi" w:cstheme="majorBidi"/>
      <w:b/>
      <w:bCs/>
      <w:i/>
      <w:iCs/>
      <w:color w:val="232323" w:themeColor="accent6"/>
      <w:sz w:val="20"/>
      <w:szCs w:val="20"/>
    </w:rPr>
  </w:style>
  <w:style w:type="character" w:customStyle="1" w:styleId="Heading9Char">
    <w:name w:val="Heading 9 Char"/>
    <w:basedOn w:val="DefaultParagraphFont"/>
    <w:link w:val="Heading9"/>
    <w:uiPriority w:val="9"/>
    <w:semiHidden/>
    <w:rsid w:val="00984C8A"/>
    <w:rPr>
      <w:rFonts w:asciiTheme="majorHAnsi" w:eastAsiaTheme="majorEastAsia" w:hAnsiTheme="majorHAnsi" w:cstheme="majorBidi"/>
      <w:i/>
      <w:iCs/>
      <w:color w:val="232323" w:themeColor="accent6"/>
      <w:sz w:val="20"/>
      <w:szCs w:val="20"/>
    </w:rPr>
  </w:style>
  <w:style w:type="paragraph" w:styleId="Caption">
    <w:name w:val="caption"/>
    <w:basedOn w:val="Normal"/>
    <w:next w:val="Normal"/>
    <w:uiPriority w:val="35"/>
    <w:semiHidden/>
    <w:unhideWhenUsed/>
    <w:qFormat/>
    <w:rsid w:val="00984C8A"/>
    <w:pPr>
      <w:spacing w:line="240" w:lineRule="auto"/>
    </w:pPr>
    <w:rPr>
      <w:b/>
      <w:bCs/>
      <w:smallCaps/>
      <w:color w:val="6F6F6F" w:themeColor="text1" w:themeTint="A6"/>
    </w:rPr>
  </w:style>
  <w:style w:type="paragraph" w:styleId="Title">
    <w:name w:val="Title"/>
    <w:basedOn w:val="Normal"/>
    <w:next w:val="Normal"/>
    <w:link w:val="TitleChar"/>
    <w:qFormat/>
    <w:rsid w:val="00984C8A"/>
    <w:pPr>
      <w:spacing w:after="0" w:line="240" w:lineRule="auto"/>
      <w:contextualSpacing/>
    </w:pPr>
    <w:rPr>
      <w:rFonts w:asciiTheme="majorHAnsi" w:eastAsiaTheme="majorEastAsia" w:hAnsiTheme="majorHAnsi" w:cstheme="majorBidi"/>
      <w:color w:val="434343" w:themeColor="text1" w:themeTint="D9"/>
      <w:spacing w:val="-15"/>
      <w:sz w:val="96"/>
      <w:szCs w:val="96"/>
    </w:rPr>
  </w:style>
  <w:style w:type="character" w:customStyle="1" w:styleId="TitleChar">
    <w:name w:val="Title Char"/>
    <w:basedOn w:val="DefaultParagraphFont"/>
    <w:link w:val="Title"/>
    <w:rsid w:val="00984C8A"/>
    <w:rPr>
      <w:rFonts w:asciiTheme="majorHAnsi" w:eastAsiaTheme="majorEastAsia" w:hAnsiTheme="majorHAnsi" w:cstheme="majorBidi"/>
      <w:color w:val="434343" w:themeColor="text1" w:themeTint="D9"/>
      <w:spacing w:val="-15"/>
      <w:sz w:val="96"/>
      <w:szCs w:val="96"/>
    </w:rPr>
  </w:style>
  <w:style w:type="paragraph" w:styleId="Subtitle">
    <w:name w:val="Subtitle"/>
    <w:basedOn w:val="Normal"/>
    <w:next w:val="Normal"/>
    <w:link w:val="SubtitleChar"/>
    <w:qFormat/>
    <w:rsid w:val="00984C8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rsid w:val="00984C8A"/>
    <w:rPr>
      <w:rFonts w:asciiTheme="majorHAnsi" w:eastAsiaTheme="majorEastAsia" w:hAnsiTheme="majorHAnsi" w:cstheme="majorBidi"/>
      <w:sz w:val="30"/>
      <w:szCs w:val="30"/>
    </w:rPr>
  </w:style>
  <w:style w:type="character" w:styleId="Strong">
    <w:name w:val="Strong"/>
    <w:basedOn w:val="DefaultParagraphFont"/>
    <w:uiPriority w:val="22"/>
    <w:qFormat/>
    <w:rsid w:val="00984C8A"/>
    <w:rPr>
      <w:b/>
      <w:bCs/>
    </w:rPr>
  </w:style>
  <w:style w:type="character" w:styleId="Emphasis">
    <w:name w:val="Emphasis"/>
    <w:basedOn w:val="DefaultParagraphFont"/>
    <w:uiPriority w:val="20"/>
    <w:qFormat/>
    <w:rsid w:val="00984C8A"/>
    <w:rPr>
      <w:i/>
      <w:iCs/>
      <w:color w:val="232323" w:themeColor="accent6"/>
    </w:rPr>
  </w:style>
  <w:style w:type="paragraph" w:styleId="NoSpacing">
    <w:name w:val="No Spacing"/>
    <w:uiPriority w:val="1"/>
    <w:qFormat/>
    <w:rsid w:val="00984C8A"/>
    <w:pPr>
      <w:spacing w:after="0" w:line="240" w:lineRule="auto"/>
    </w:pPr>
  </w:style>
  <w:style w:type="paragraph" w:styleId="Quote">
    <w:name w:val="Quote"/>
    <w:basedOn w:val="Normal"/>
    <w:next w:val="Normal"/>
    <w:link w:val="QuoteChar"/>
    <w:uiPriority w:val="29"/>
    <w:qFormat/>
    <w:rsid w:val="00984C8A"/>
    <w:pPr>
      <w:spacing w:before="160"/>
      <w:ind w:left="720" w:right="720"/>
      <w:jc w:val="center"/>
    </w:pPr>
    <w:rPr>
      <w:i/>
      <w:iCs/>
      <w:color w:val="434343" w:themeColor="text1" w:themeTint="D9"/>
    </w:rPr>
  </w:style>
  <w:style w:type="character" w:customStyle="1" w:styleId="QuoteChar">
    <w:name w:val="Quote Char"/>
    <w:basedOn w:val="DefaultParagraphFont"/>
    <w:link w:val="Quote"/>
    <w:uiPriority w:val="29"/>
    <w:rsid w:val="00984C8A"/>
    <w:rPr>
      <w:i/>
      <w:iCs/>
      <w:color w:val="434343" w:themeColor="text1" w:themeTint="D9"/>
    </w:rPr>
  </w:style>
  <w:style w:type="paragraph" w:styleId="IntenseQuote">
    <w:name w:val="Intense Quote"/>
    <w:basedOn w:val="Normal"/>
    <w:next w:val="Normal"/>
    <w:link w:val="IntenseQuoteChar"/>
    <w:uiPriority w:val="30"/>
    <w:qFormat/>
    <w:rsid w:val="00984C8A"/>
    <w:pPr>
      <w:spacing w:before="160" w:after="160" w:line="264" w:lineRule="auto"/>
      <w:ind w:left="720" w:right="720"/>
      <w:jc w:val="center"/>
    </w:pPr>
    <w:rPr>
      <w:rFonts w:asciiTheme="majorHAnsi" w:eastAsiaTheme="majorEastAsia" w:hAnsiTheme="majorHAnsi" w:cstheme="majorBidi"/>
      <w:i/>
      <w:iCs/>
      <w:color w:val="232323" w:themeColor="accent6"/>
      <w:sz w:val="32"/>
      <w:szCs w:val="32"/>
    </w:rPr>
  </w:style>
  <w:style w:type="character" w:customStyle="1" w:styleId="IntenseQuoteChar">
    <w:name w:val="Intense Quote Char"/>
    <w:basedOn w:val="DefaultParagraphFont"/>
    <w:link w:val="IntenseQuote"/>
    <w:uiPriority w:val="30"/>
    <w:rsid w:val="00984C8A"/>
    <w:rPr>
      <w:rFonts w:asciiTheme="majorHAnsi" w:eastAsiaTheme="majorEastAsia" w:hAnsiTheme="majorHAnsi" w:cstheme="majorBidi"/>
      <w:i/>
      <w:iCs/>
      <w:color w:val="232323" w:themeColor="accent6"/>
      <w:sz w:val="32"/>
      <w:szCs w:val="32"/>
    </w:rPr>
  </w:style>
  <w:style w:type="character" w:styleId="SubtleEmphasis">
    <w:name w:val="Subtle Emphasis"/>
    <w:basedOn w:val="DefaultParagraphFont"/>
    <w:uiPriority w:val="19"/>
    <w:qFormat/>
    <w:rsid w:val="00984C8A"/>
    <w:rPr>
      <w:i/>
      <w:iCs/>
    </w:rPr>
  </w:style>
  <w:style w:type="character" w:styleId="IntenseEmphasis">
    <w:name w:val="Intense Emphasis"/>
    <w:basedOn w:val="DefaultParagraphFont"/>
    <w:uiPriority w:val="21"/>
    <w:qFormat/>
    <w:rsid w:val="00984C8A"/>
    <w:rPr>
      <w:b/>
      <w:bCs/>
      <w:i/>
      <w:iCs/>
    </w:rPr>
  </w:style>
  <w:style w:type="character" w:styleId="SubtleReference">
    <w:name w:val="Subtle Reference"/>
    <w:basedOn w:val="DefaultParagraphFont"/>
    <w:uiPriority w:val="31"/>
    <w:qFormat/>
    <w:rsid w:val="00984C8A"/>
    <w:rPr>
      <w:smallCaps/>
      <w:color w:val="6F6F6F" w:themeColor="text1" w:themeTint="A6"/>
    </w:rPr>
  </w:style>
  <w:style w:type="character" w:styleId="IntenseReference">
    <w:name w:val="Intense Reference"/>
    <w:basedOn w:val="DefaultParagraphFont"/>
    <w:uiPriority w:val="32"/>
    <w:qFormat/>
    <w:rsid w:val="00984C8A"/>
    <w:rPr>
      <w:b/>
      <w:bCs/>
      <w:smallCaps/>
      <w:color w:val="232323" w:themeColor="accent6"/>
    </w:rPr>
  </w:style>
  <w:style w:type="character" w:styleId="BookTitle">
    <w:name w:val="Book Title"/>
    <w:basedOn w:val="DefaultParagraphFont"/>
    <w:uiPriority w:val="33"/>
    <w:qFormat/>
    <w:rsid w:val="00984C8A"/>
    <w:rPr>
      <w:b/>
      <w:bCs/>
      <w:caps w:val="0"/>
      <w:smallCaps/>
      <w:spacing w:val="7"/>
      <w:sz w:val="21"/>
      <w:szCs w:val="21"/>
    </w:rPr>
  </w:style>
  <w:style w:type="paragraph" w:styleId="TOCHeading">
    <w:name w:val="TOC Heading"/>
    <w:basedOn w:val="Heading1"/>
    <w:next w:val="Normal"/>
    <w:uiPriority w:val="39"/>
    <w:semiHidden/>
    <w:unhideWhenUsed/>
    <w:qFormat/>
    <w:rsid w:val="00984C8A"/>
    <w:pPr>
      <w:outlineLvl w:val="9"/>
    </w:pPr>
  </w:style>
  <w:style w:type="table" w:styleId="GridTable3-Accent1">
    <w:name w:val="Grid Table 3 Accent 1"/>
    <w:basedOn w:val="TableNormal"/>
    <w:uiPriority w:val="48"/>
    <w:rsid w:val="0085044B"/>
    <w:pPr>
      <w:spacing w:after="0" w:line="240" w:lineRule="auto"/>
    </w:pPr>
    <w:tblPr>
      <w:tblStyleRowBandSize w:val="1"/>
      <w:tblStyleColBandSize w:val="1"/>
      <w:tblBorders>
        <w:top w:val="single" w:sz="4" w:space="0" w:color="FF9F8D" w:themeColor="accent1" w:themeTint="99"/>
        <w:left w:val="single" w:sz="4" w:space="0" w:color="FF9F8D" w:themeColor="accent1" w:themeTint="99"/>
        <w:bottom w:val="single" w:sz="4" w:space="0" w:color="FF9F8D" w:themeColor="accent1" w:themeTint="99"/>
        <w:right w:val="single" w:sz="4" w:space="0" w:color="FF9F8D" w:themeColor="accent1" w:themeTint="99"/>
        <w:insideH w:val="single" w:sz="4" w:space="0" w:color="FF9F8D" w:themeColor="accent1" w:themeTint="99"/>
        <w:insideV w:val="single" w:sz="4" w:space="0" w:color="FF9F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9" w:themeFill="accent1" w:themeFillTint="33"/>
      </w:tcPr>
    </w:tblStylePr>
    <w:tblStylePr w:type="band1Horz">
      <w:tblPr/>
      <w:tcPr>
        <w:shd w:val="clear" w:color="auto" w:fill="FFDFD9" w:themeFill="accent1" w:themeFillTint="33"/>
      </w:tcPr>
    </w:tblStylePr>
    <w:tblStylePr w:type="neCell">
      <w:tblPr/>
      <w:tcPr>
        <w:tcBorders>
          <w:bottom w:val="single" w:sz="4" w:space="0" w:color="FF9F8D" w:themeColor="accent1" w:themeTint="99"/>
        </w:tcBorders>
      </w:tcPr>
    </w:tblStylePr>
    <w:tblStylePr w:type="nwCell">
      <w:tblPr/>
      <w:tcPr>
        <w:tcBorders>
          <w:bottom w:val="single" w:sz="4" w:space="0" w:color="FF9F8D" w:themeColor="accent1" w:themeTint="99"/>
        </w:tcBorders>
      </w:tcPr>
    </w:tblStylePr>
    <w:tblStylePr w:type="seCell">
      <w:tblPr/>
      <w:tcPr>
        <w:tcBorders>
          <w:top w:val="single" w:sz="4" w:space="0" w:color="FF9F8D" w:themeColor="accent1" w:themeTint="99"/>
        </w:tcBorders>
      </w:tcPr>
    </w:tblStylePr>
    <w:tblStylePr w:type="swCell">
      <w:tblPr/>
      <w:tcPr>
        <w:tcBorders>
          <w:top w:val="single" w:sz="4" w:space="0" w:color="FF9F8D" w:themeColor="accent1" w:themeTint="99"/>
        </w:tcBorders>
      </w:tcPr>
    </w:tblStylePr>
  </w:style>
  <w:style w:type="paragraph" w:styleId="BalloonText">
    <w:name w:val="Balloon Text"/>
    <w:basedOn w:val="Normal"/>
    <w:link w:val="BalloonTextChar"/>
    <w:uiPriority w:val="99"/>
    <w:semiHidden/>
    <w:unhideWhenUsed/>
    <w:rsid w:val="00B4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0F"/>
    <w:rPr>
      <w:rFonts w:ascii="Segoe UI" w:hAnsi="Segoe UI" w:cs="Segoe UI"/>
      <w:sz w:val="18"/>
      <w:szCs w:val="18"/>
    </w:rPr>
  </w:style>
  <w:style w:type="paragraph" w:styleId="TOC1">
    <w:name w:val="toc 1"/>
    <w:basedOn w:val="Normal"/>
    <w:next w:val="Normal"/>
    <w:autoRedefine/>
    <w:uiPriority w:val="39"/>
    <w:unhideWhenUsed/>
    <w:rsid w:val="00CE21B4"/>
    <w:pPr>
      <w:spacing w:after="100"/>
    </w:pPr>
  </w:style>
  <w:style w:type="paragraph" w:styleId="TOC2">
    <w:name w:val="toc 2"/>
    <w:basedOn w:val="Normal"/>
    <w:next w:val="Normal"/>
    <w:autoRedefine/>
    <w:uiPriority w:val="39"/>
    <w:unhideWhenUsed/>
    <w:rsid w:val="00CE21B4"/>
    <w:pPr>
      <w:spacing w:after="100"/>
      <w:ind w:left="210"/>
    </w:pPr>
  </w:style>
  <w:style w:type="character" w:styleId="CommentReference">
    <w:name w:val="annotation reference"/>
    <w:basedOn w:val="DefaultParagraphFont"/>
    <w:uiPriority w:val="99"/>
    <w:semiHidden/>
    <w:unhideWhenUsed/>
    <w:rsid w:val="00B22BB2"/>
    <w:rPr>
      <w:sz w:val="16"/>
      <w:szCs w:val="16"/>
    </w:rPr>
  </w:style>
  <w:style w:type="paragraph" w:styleId="CommentText">
    <w:name w:val="annotation text"/>
    <w:basedOn w:val="Normal"/>
    <w:link w:val="CommentTextChar"/>
    <w:uiPriority w:val="99"/>
    <w:semiHidden/>
    <w:unhideWhenUsed/>
    <w:rsid w:val="00B22BB2"/>
    <w:pPr>
      <w:spacing w:line="240" w:lineRule="auto"/>
    </w:pPr>
    <w:rPr>
      <w:sz w:val="20"/>
      <w:szCs w:val="20"/>
    </w:rPr>
  </w:style>
  <w:style w:type="character" w:customStyle="1" w:styleId="CommentTextChar">
    <w:name w:val="Comment Text Char"/>
    <w:basedOn w:val="DefaultParagraphFont"/>
    <w:link w:val="CommentText"/>
    <w:uiPriority w:val="99"/>
    <w:semiHidden/>
    <w:rsid w:val="00B22BB2"/>
    <w:rPr>
      <w:sz w:val="20"/>
      <w:szCs w:val="20"/>
    </w:rPr>
  </w:style>
  <w:style w:type="paragraph" w:styleId="CommentSubject">
    <w:name w:val="annotation subject"/>
    <w:basedOn w:val="CommentText"/>
    <w:next w:val="CommentText"/>
    <w:link w:val="CommentSubjectChar"/>
    <w:uiPriority w:val="99"/>
    <w:semiHidden/>
    <w:unhideWhenUsed/>
    <w:rsid w:val="00B22BB2"/>
    <w:rPr>
      <w:b/>
      <w:bCs/>
    </w:rPr>
  </w:style>
  <w:style w:type="character" w:customStyle="1" w:styleId="CommentSubjectChar">
    <w:name w:val="Comment Subject Char"/>
    <w:basedOn w:val="CommentTextChar"/>
    <w:link w:val="CommentSubject"/>
    <w:uiPriority w:val="99"/>
    <w:semiHidden/>
    <w:rsid w:val="00B22BB2"/>
    <w:rPr>
      <w:b/>
      <w:bCs/>
      <w:sz w:val="20"/>
      <w:szCs w:val="20"/>
    </w:rPr>
  </w:style>
  <w:style w:type="table" w:styleId="TableGrid">
    <w:name w:val="Table Grid"/>
    <w:basedOn w:val="TableNormal"/>
    <w:uiPriority w:val="39"/>
    <w:rsid w:val="005160E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64DA"/>
    <w:rPr>
      <w:color w:val="605E5C"/>
      <w:shd w:val="clear" w:color="auto" w:fill="E1DFDD"/>
    </w:rPr>
  </w:style>
  <w:style w:type="paragraph" w:styleId="Revision">
    <w:name w:val="Revision"/>
    <w:hidden/>
    <w:uiPriority w:val="99"/>
    <w:semiHidden/>
    <w:rsid w:val="00831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trategic-plan-2022-2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roductioncollective.co.uk/news/co-producing-our-birthda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o-ProCollective">
  <a:themeElements>
    <a:clrScheme name="Co-Pro Collective">
      <a:dk1>
        <a:srgbClr val="232323"/>
      </a:dk1>
      <a:lt1>
        <a:srgbClr val="FFFFFF"/>
      </a:lt1>
      <a:dk2>
        <a:srgbClr val="2E787D"/>
      </a:dk2>
      <a:lt2>
        <a:srgbClr val="A1B8BA"/>
      </a:lt2>
      <a:accent1>
        <a:srgbClr val="FF6142"/>
      </a:accent1>
      <a:accent2>
        <a:srgbClr val="FF997D"/>
      </a:accent2>
      <a:accent3>
        <a:srgbClr val="FFCDB4"/>
      </a:accent3>
      <a:accent4>
        <a:srgbClr val="2E787D"/>
      </a:accent4>
      <a:accent5>
        <a:srgbClr val="A1B8BA"/>
      </a:accent5>
      <a:accent6>
        <a:srgbClr val="232323"/>
      </a:accent6>
      <a:hlink>
        <a:srgbClr val="232323"/>
      </a:hlink>
      <a:folHlink>
        <a:srgbClr val="FFCDB4"/>
      </a:folHlink>
    </a:clrScheme>
    <a:fontScheme name="CoProCollective">
      <a:majorFont>
        <a:latin typeface="Poppins Bold"/>
        <a:ea typeface=""/>
        <a:cs typeface=""/>
      </a:majorFont>
      <a:minorFont>
        <a:latin typeface="Poppins"/>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0" tIns="0" rIns="0" bIns="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000" b="1"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o-ProCollective" id="{7570C8D6-F033-4967-B30B-8B98E4BCC9DB}" vid="{B67A490D-C0D8-4FAB-A311-5CBC03385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D9C1A9D798942AC7B5BD255A4AD2F" ma:contentTypeVersion="13" ma:contentTypeDescription="Create a new document." ma:contentTypeScope="" ma:versionID="50b4745c6aae0ba8116d3fbd108c83f6">
  <xsd:schema xmlns:xsd="http://www.w3.org/2001/XMLSchema" xmlns:xs="http://www.w3.org/2001/XMLSchema" xmlns:p="http://schemas.microsoft.com/office/2006/metadata/properties" xmlns:ns3="8464f009-4ef9-471d-aa6f-6117eefcd341" xmlns:ns4="eee38cea-1673-4f66-a0c9-40b2a77cedef" targetNamespace="http://schemas.microsoft.com/office/2006/metadata/properties" ma:root="true" ma:fieldsID="062dd3775dc38ddfa044fc48b39b93f4" ns3:_="" ns4:_="">
    <xsd:import namespace="8464f009-4ef9-471d-aa6f-6117eefcd341"/>
    <xsd:import namespace="eee38cea-1673-4f66-a0c9-40b2a77ced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4f009-4ef9-471d-aa6f-6117eefcd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8cea-1673-4f66-a0c9-40b2a77ce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81715-9E05-42C2-B1FC-D0FE6748C8E0}">
  <ds:schemaRefs>
    <ds:schemaRef ds:uri="http://purl.org/dc/elements/1.1/"/>
    <ds:schemaRef ds:uri="http://purl.org/dc/terms/"/>
    <ds:schemaRef ds:uri="eee38cea-1673-4f66-a0c9-40b2a77cedef"/>
    <ds:schemaRef ds:uri="http://schemas.microsoft.com/office/2006/documentManagement/types"/>
    <ds:schemaRef ds:uri="http://schemas.microsoft.com/office/infopath/2007/PartnerControls"/>
    <ds:schemaRef ds:uri="http://schemas.microsoft.com/office/2006/metadata/properties"/>
    <ds:schemaRef ds:uri="8464f009-4ef9-471d-aa6f-6117eefcd34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746BB33-6519-41C2-92D0-FFDC0837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4f009-4ef9-471d-aa6f-6117eefcd341"/>
    <ds:schemaRef ds:uri="eee38cea-1673-4f66-a0c9-40b2a77ce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281C7-4446-4E7D-A490-DCAE09024275}">
  <ds:schemaRefs>
    <ds:schemaRef ds:uri="http://schemas.openxmlformats.org/officeDocument/2006/bibliography"/>
  </ds:schemaRefs>
</ds:datastoreItem>
</file>

<file path=customXml/itemProps4.xml><?xml version="1.0" encoding="utf-8"?>
<ds:datastoreItem xmlns:ds="http://schemas.openxmlformats.org/officeDocument/2006/customXml" ds:itemID="{09CE6FC9-7F4B-450D-9410-951BE73E9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1389</Words>
  <Characters>7922</Characters>
  <Application>Microsoft Office Word</Application>
  <DocSecurity>10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Russell</dc:creator>
  <cp:keywords/>
  <dc:description/>
  <cp:lastModifiedBy>Pesta, Rory</cp:lastModifiedBy>
  <cp:revision>6</cp:revision>
  <cp:lastPrinted>2020-10-30T10:28:00Z</cp:lastPrinted>
  <dcterms:created xsi:type="dcterms:W3CDTF">2021-11-30T16:12:00Z</dcterms:created>
  <dcterms:modified xsi:type="dcterms:W3CDTF">2021-12-08T13:26:00Z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0x0101001CED9C1A9D798942AC7B5BD255A4AD2F</vt:lpwstr>
  </property>
</Properties>
</file>