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VRA Canada Nomination Form</w:t>
      </w:r>
    </w:p>
    <w:p w:rsidR="00000000" w:rsidDel="00000000" w:rsidP="00000000" w:rsidRDefault="00000000" w:rsidRPr="00000000" w14:paraId="00000002">
      <w:pPr>
        <w:pStyle w:val="Title"/>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e101a"/>
          <w:sz w:val="22"/>
          <w:szCs w:val="22"/>
        </w:rPr>
      </w:pPr>
      <w:bookmarkStart w:colFirst="0" w:colLast="0" w:name="_heading=h.gjdgxs" w:id="0"/>
      <w:bookmarkEnd w:id="0"/>
      <w:r w:rsidDel="00000000" w:rsidR="00000000" w:rsidRPr="00000000">
        <w:rPr>
          <w:rFonts w:ascii="Calibri" w:cs="Calibri" w:eastAsia="Calibri" w:hAnsi="Calibri"/>
          <w:b w:val="1"/>
          <w:color w:val="0e101a"/>
          <w:sz w:val="22"/>
          <w:szCs w:val="22"/>
          <w:rtl w:val="0"/>
        </w:rPr>
        <w:t xml:space="preserve">Position(s)</w:t>
      </w:r>
      <w:r w:rsidDel="00000000" w:rsidR="00000000" w:rsidRPr="00000000">
        <w:rPr>
          <w:rFonts w:ascii="Calibri" w:cs="Calibri" w:eastAsia="Calibri" w:hAnsi="Calibri"/>
          <w:color w:val="0e101a"/>
          <w:sz w:val="22"/>
          <w:szCs w:val="22"/>
          <w:rtl w:val="0"/>
        </w:rPr>
        <w:t xml:space="preserve">: Director, Member at Large </w:t>
      </w:r>
    </w:p>
    <w:p w:rsidR="00000000" w:rsidDel="00000000" w:rsidP="00000000" w:rsidRDefault="00000000" w:rsidRPr="00000000" w14:paraId="00000004">
      <w:pPr>
        <w:rPr>
          <w:rFonts w:ascii="Calibri" w:cs="Calibri" w:eastAsia="Calibri" w:hAnsi="Calibri"/>
          <w:color w:val="0e101a"/>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VRA Canada is currently accepting nominations for the role of Director, Member at Large. The start date for the term is June 3, 2022. There are currently four (4) Director, Member at Large positions that will be filled at the June 2, 2022, AGM.  </w:t>
      </w:r>
    </w:p>
    <w:p w:rsidR="00000000" w:rsidDel="00000000" w:rsidP="00000000" w:rsidRDefault="00000000" w:rsidRPr="00000000" w14:paraId="00000006">
      <w:pPr>
        <w:rPr>
          <w:rFonts w:ascii="Calibri" w:cs="Calibri" w:eastAsia="Calibri" w:hAnsi="Calibri"/>
          <w:color w:val="0e101a"/>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The term of the position is two years.</w:t>
      </w:r>
    </w:p>
    <w:p w:rsidR="00000000" w:rsidDel="00000000" w:rsidP="00000000" w:rsidRDefault="00000000" w:rsidRPr="00000000" w14:paraId="00000008">
      <w:pPr>
        <w:rPr>
          <w:rFonts w:ascii="Calibri" w:cs="Calibri" w:eastAsia="Calibri" w:hAnsi="Calibri"/>
          <w:color w:val="0e101a"/>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u w:val="single"/>
          <w:rtl w:val="0"/>
        </w:rPr>
        <w:t xml:space="preserve">To be eligible for election, a candidate must meet the qualifications listed below. </w:t>
      </w:r>
      <w:r w:rsidDel="00000000" w:rsidR="00000000" w:rsidRPr="00000000">
        <w:rPr>
          <w:rtl w:val="0"/>
        </w:rPr>
      </w:r>
    </w:p>
    <w:p w:rsidR="00000000" w:rsidDel="00000000" w:rsidP="00000000" w:rsidRDefault="00000000" w:rsidRPr="00000000" w14:paraId="0000000A">
      <w:pPr>
        <w:rPr>
          <w:rFonts w:ascii="Calibri" w:cs="Calibri" w:eastAsia="Calibri" w:hAnsi="Calibri"/>
          <w:color w:val="0e101a"/>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e101a"/>
          <w:sz w:val="22"/>
          <w:szCs w:val="22"/>
        </w:rPr>
      </w:pPr>
      <w:bookmarkStart w:colFirst="0" w:colLast="0" w:name="_heading=h.30j0zll" w:id="1"/>
      <w:bookmarkEnd w:id="1"/>
      <w:r w:rsidDel="00000000" w:rsidR="00000000" w:rsidRPr="00000000">
        <w:rPr>
          <w:rFonts w:ascii="Calibri" w:cs="Calibri" w:eastAsia="Calibri" w:hAnsi="Calibri"/>
          <w:b w:val="1"/>
          <w:color w:val="0e101a"/>
          <w:sz w:val="22"/>
          <w:szCs w:val="22"/>
          <w:rtl w:val="0"/>
        </w:rPr>
        <w:t xml:space="preserve">Closing date for Nominations:</w:t>
      </w:r>
      <w:r w:rsidDel="00000000" w:rsidR="00000000" w:rsidRPr="00000000">
        <w:rPr>
          <w:rFonts w:ascii="Calibri" w:cs="Calibri" w:eastAsia="Calibri" w:hAnsi="Calibri"/>
          <w:color w:val="0e101a"/>
          <w:sz w:val="22"/>
          <w:szCs w:val="22"/>
          <w:rtl w:val="0"/>
        </w:rPr>
        <w:t xml:space="preserve"> </w:t>
      </w:r>
      <w:r w:rsidDel="00000000" w:rsidR="00000000" w:rsidRPr="00000000">
        <w:rPr>
          <w:rFonts w:ascii="Calibri" w:cs="Calibri" w:eastAsia="Calibri" w:hAnsi="Calibri"/>
          <w:b w:val="1"/>
          <w:color w:val="0e101a"/>
          <w:sz w:val="22"/>
          <w:szCs w:val="22"/>
          <w:rtl w:val="0"/>
        </w:rPr>
        <w:t xml:space="preserve">May 23, 2022, 4:00 PM ET</w:t>
      </w:r>
      <w:r w:rsidDel="00000000" w:rsidR="00000000" w:rsidRPr="00000000">
        <w:rPr>
          <w:rtl w:val="0"/>
        </w:rPr>
      </w:r>
    </w:p>
    <w:p w:rsidR="00000000" w:rsidDel="00000000" w:rsidP="00000000" w:rsidRDefault="00000000" w:rsidRPr="00000000" w14:paraId="0000000C">
      <w:pPr>
        <w:rPr>
          <w:rFonts w:ascii="Calibri" w:cs="Calibri" w:eastAsia="Calibri" w:hAnsi="Calibri"/>
          <w:color w:val="0e101a"/>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e101a"/>
          <w:sz w:val="22"/>
          <w:szCs w:val="22"/>
        </w:rPr>
      </w:pPr>
      <w:r w:rsidDel="00000000" w:rsidR="00000000" w:rsidRPr="00000000">
        <w:rPr>
          <w:rFonts w:ascii="Calibri" w:cs="Calibri" w:eastAsia="Calibri" w:hAnsi="Calibri"/>
          <w:b w:val="1"/>
          <w:color w:val="0e101a"/>
          <w:sz w:val="22"/>
          <w:szCs w:val="22"/>
          <w:rtl w:val="0"/>
        </w:rPr>
        <w:t xml:space="preserve">The Role:</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Attend and participate in all National Board of Directors meetings and special events</w:t>
      </w:r>
    </w:p>
    <w:p w:rsidR="00000000" w:rsidDel="00000000" w:rsidP="00000000" w:rsidRDefault="00000000" w:rsidRPr="00000000" w14:paraId="0000000F">
      <w:pPr>
        <w:numPr>
          <w:ilvl w:val="0"/>
          <w:numId w:val="1"/>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Complete special assignments and projects as and when assigned</w:t>
      </w:r>
    </w:p>
    <w:p w:rsidR="00000000" w:rsidDel="00000000" w:rsidP="00000000" w:rsidRDefault="00000000" w:rsidRPr="00000000" w14:paraId="00000010">
      <w:pPr>
        <w:numPr>
          <w:ilvl w:val="0"/>
          <w:numId w:val="1"/>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Adhere to the Ethical Code of Conduct according to the VRA Canada Bylaws</w:t>
      </w:r>
    </w:p>
    <w:p w:rsidR="00000000" w:rsidDel="00000000" w:rsidP="00000000" w:rsidRDefault="00000000" w:rsidRPr="00000000" w14:paraId="00000011">
      <w:pPr>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 </w:t>
      </w:r>
    </w:p>
    <w:p w:rsidR="00000000" w:rsidDel="00000000" w:rsidP="00000000" w:rsidRDefault="00000000" w:rsidRPr="00000000" w14:paraId="00000012">
      <w:pPr>
        <w:rPr>
          <w:rFonts w:ascii="Calibri" w:cs="Calibri" w:eastAsia="Calibri" w:hAnsi="Calibri"/>
          <w:color w:val="0e101a"/>
          <w:sz w:val="22"/>
          <w:szCs w:val="22"/>
        </w:rPr>
      </w:pPr>
      <w:r w:rsidDel="00000000" w:rsidR="00000000" w:rsidRPr="00000000">
        <w:rPr>
          <w:rFonts w:ascii="Calibri" w:cs="Calibri" w:eastAsia="Calibri" w:hAnsi="Calibri"/>
          <w:b w:val="1"/>
          <w:color w:val="0e101a"/>
          <w:sz w:val="22"/>
          <w:szCs w:val="22"/>
          <w:rtl w:val="0"/>
        </w:rPr>
        <w:t xml:space="preserve">Qualifications: </w:t>
      </w:r>
      <w:r w:rsidDel="00000000" w:rsidR="00000000" w:rsidRPr="00000000">
        <w:rPr>
          <w:rFonts w:ascii="Calibri" w:cs="Calibri" w:eastAsia="Calibri" w:hAnsi="Calibri"/>
          <w:color w:val="0e101a"/>
          <w:sz w:val="22"/>
          <w:szCs w:val="22"/>
          <w:u w:val="single"/>
          <w:rtl w:val="0"/>
        </w:rPr>
        <w:t xml:space="preserve">(as required by section 5.2 of the VRA Canada By-laws):</w:t>
      </w:r>
      <w:r w:rsidDel="00000000" w:rsidR="00000000" w:rsidRPr="00000000">
        <w:rPr>
          <w:rFonts w:ascii="Calibri" w:cs="Calibri" w:eastAsia="Calibri" w:hAnsi="Calibri"/>
          <w:b w:val="1"/>
          <w:color w:val="0e101a"/>
          <w:sz w:val="22"/>
          <w:szCs w:val="22"/>
          <w:rtl w:val="0"/>
        </w:rPr>
        <w:t xml:space="preserve"> </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Canadian citizen and/or permanent resident of Canada</w:t>
      </w:r>
    </w:p>
    <w:p w:rsidR="00000000" w:rsidDel="00000000" w:rsidP="00000000" w:rsidRDefault="00000000" w:rsidRPr="00000000" w14:paraId="00000014">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Be 18 years of age or older</w:t>
      </w:r>
    </w:p>
    <w:p w:rsidR="00000000" w:rsidDel="00000000" w:rsidP="00000000" w:rsidRDefault="00000000" w:rsidRPr="00000000" w14:paraId="00000015">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Not be Declared Incapable</w:t>
      </w:r>
    </w:p>
    <w:p w:rsidR="00000000" w:rsidDel="00000000" w:rsidP="00000000" w:rsidRDefault="00000000" w:rsidRPr="00000000" w14:paraId="00000016">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Not be an undischarged bankrupt</w:t>
      </w:r>
    </w:p>
    <w:p w:rsidR="00000000" w:rsidDel="00000000" w:rsidP="00000000" w:rsidRDefault="00000000" w:rsidRPr="00000000" w14:paraId="00000017">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Must provide VRA Canada with a current, “clear” Police Records check (which includes a check of the RCMP national Canadian Police Information Centre (a PRC”)</w:t>
      </w:r>
    </w:p>
    <w:p w:rsidR="00000000" w:rsidDel="00000000" w:rsidP="00000000" w:rsidRDefault="00000000" w:rsidRPr="00000000" w14:paraId="00000018">
      <w:pPr>
        <w:numPr>
          <w:ilvl w:val="0"/>
          <w:numId w:val="2"/>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Be a Professional Member of VRA Canada</w:t>
      </w:r>
    </w:p>
    <w:p w:rsidR="00000000" w:rsidDel="00000000" w:rsidP="00000000" w:rsidRDefault="00000000" w:rsidRPr="00000000" w14:paraId="00000019">
      <w:pPr>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 </w:t>
      </w:r>
    </w:p>
    <w:p w:rsidR="00000000" w:rsidDel="00000000" w:rsidP="00000000" w:rsidRDefault="00000000" w:rsidRPr="00000000" w14:paraId="0000001A">
      <w:pPr>
        <w:rPr>
          <w:rFonts w:ascii="Calibri" w:cs="Calibri" w:eastAsia="Calibri" w:hAnsi="Calibri"/>
          <w:color w:val="0e101a"/>
          <w:sz w:val="22"/>
          <w:szCs w:val="22"/>
        </w:rPr>
      </w:pPr>
      <w:r w:rsidDel="00000000" w:rsidR="00000000" w:rsidRPr="00000000">
        <w:rPr>
          <w:rFonts w:ascii="Calibri" w:cs="Calibri" w:eastAsia="Calibri" w:hAnsi="Calibri"/>
          <w:b w:val="1"/>
          <w:color w:val="0e101a"/>
          <w:sz w:val="22"/>
          <w:szCs w:val="22"/>
          <w:rtl w:val="0"/>
        </w:rPr>
        <w:t xml:space="preserve">Must Include:</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Copy of passport or permanent residence status document of Canada</w:t>
      </w:r>
    </w:p>
    <w:p w:rsidR="00000000" w:rsidDel="00000000" w:rsidP="00000000" w:rsidRDefault="00000000" w:rsidRPr="00000000" w14:paraId="0000001C">
      <w:pPr>
        <w:numPr>
          <w:ilvl w:val="0"/>
          <w:numId w:val="3"/>
        </w:numPr>
        <w:ind w:left="720" w:hanging="360"/>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Evidence that a PRC application has been submitted to the proper authorities. While only evidence that a PRC application has been submitted will be required to run for election as a director – member at large, a “clear” PRC must be provided to VRA Canada before an elected candidate may take office.  </w:t>
      </w:r>
    </w:p>
    <w:p w:rsidR="00000000" w:rsidDel="00000000" w:rsidP="00000000" w:rsidRDefault="00000000" w:rsidRPr="00000000" w14:paraId="0000001D">
      <w:pPr>
        <w:numPr>
          <w:ilvl w:val="0"/>
          <w:numId w:val="3"/>
        </w:numPr>
        <w:ind w:left="720" w:hanging="360"/>
        <w:rPr>
          <w:rFonts w:ascii="Calibri" w:cs="Calibri" w:eastAsia="Calibri" w:hAnsi="Calibri"/>
          <w:color w:val="0e101a"/>
          <w:sz w:val="22"/>
          <w:szCs w:val="22"/>
        </w:rPr>
      </w:pPr>
      <w:r w:rsidDel="00000000" w:rsidR="00000000" w:rsidRPr="00000000">
        <w:rPr>
          <w:rFonts w:ascii="Calibri" w:cs="Calibri" w:eastAsia="Calibri" w:hAnsi="Calibri"/>
          <w:b w:val="1"/>
          <w:color w:val="0e101a"/>
          <w:sz w:val="22"/>
          <w:szCs w:val="22"/>
          <w:rtl w:val="0"/>
        </w:rPr>
        <w:t xml:space="preserve">A headshot and bio that includes information about why a nominee would make a good VRA Canada director.</w:t>
      </w:r>
      <w:r w:rsidDel="00000000" w:rsidR="00000000" w:rsidRPr="00000000">
        <w:rPr>
          <w:rFonts w:ascii="Calibri" w:cs="Calibri" w:eastAsia="Calibri" w:hAnsi="Calibri"/>
          <w:color w:val="0e101a"/>
          <w:sz w:val="22"/>
          <w:szCs w:val="22"/>
          <w:rtl w:val="0"/>
        </w:rPr>
        <w:t xml:space="preserve">  This bio will be circulated to all members.</w:t>
      </w:r>
    </w:p>
    <w:p w:rsidR="00000000" w:rsidDel="00000000" w:rsidP="00000000" w:rsidRDefault="00000000" w:rsidRPr="00000000" w14:paraId="0000001E">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Nominee:</w:t>
      </w:r>
    </w:p>
    <w:p w:rsidR="00000000" w:rsidDel="00000000" w:rsidP="00000000" w:rsidRDefault="00000000" w:rsidRPr="00000000" w14:paraId="00000021">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Designation(s):</w:t>
      </w:r>
    </w:p>
    <w:p w:rsidR="00000000" w:rsidDel="00000000" w:rsidP="00000000" w:rsidRDefault="00000000" w:rsidRPr="00000000" w14:paraId="00000023">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Length of Membership with VRA Canada:</w:t>
      </w:r>
    </w:p>
    <w:p w:rsidR="00000000" w:rsidDel="00000000" w:rsidP="00000000" w:rsidRDefault="00000000" w:rsidRPr="00000000" w14:paraId="00000025">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Nominator if different from above:</w:t>
      </w:r>
    </w:p>
    <w:p w:rsidR="00000000" w:rsidDel="00000000" w:rsidP="00000000" w:rsidRDefault="00000000" w:rsidRPr="00000000" w14:paraId="00000027">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tabs>
          <w:tab w:val="left" w:pos="1080"/>
        </w:tabs>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Contact Information</w:t>
      </w:r>
      <w:r w:rsidDel="00000000" w:rsidR="00000000" w:rsidRPr="00000000">
        <w:rPr>
          <w:rtl w:val="0"/>
        </w:rPr>
      </w:r>
    </w:p>
    <w:p w:rsidR="00000000" w:rsidDel="00000000" w:rsidP="00000000" w:rsidRDefault="00000000" w:rsidRPr="00000000" w14:paraId="00000029">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2B">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p w:rsidR="00000000" w:rsidDel="00000000" w:rsidP="00000000" w:rsidRDefault="00000000" w:rsidRPr="00000000" w14:paraId="0000002D">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Contact Information if Necessary:</w:t>
      </w:r>
    </w:p>
    <w:p w:rsidR="00000000" w:rsidDel="00000000" w:rsidP="00000000" w:rsidRDefault="00000000" w:rsidRPr="00000000" w14:paraId="0000002F">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1080"/>
        </w:tabs>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Declarations</w:t>
      </w:r>
      <w:r w:rsidDel="00000000" w:rsidR="00000000" w:rsidRPr="00000000">
        <w:rPr>
          <w:rtl w:val="0"/>
        </w:rPr>
      </w:r>
    </w:p>
    <w:p w:rsidR="00000000" w:rsidDel="00000000" w:rsidP="00000000" w:rsidRDefault="00000000" w:rsidRPr="00000000" w14:paraId="00000031">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am not declared incapable</w:t>
      </w:r>
    </w:p>
    <w:p w:rsidR="00000000" w:rsidDel="00000000" w:rsidP="00000000" w:rsidRDefault="00000000" w:rsidRPr="00000000" w14:paraId="00000033">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am not an undischarged bankrupt</w:t>
      </w:r>
    </w:p>
    <w:p w:rsidR="00000000" w:rsidDel="00000000" w:rsidP="00000000" w:rsidRDefault="00000000" w:rsidRPr="00000000" w14:paraId="00000035">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brief statement as to why you or the nominee would make a good VRA Canada National Director.</w:t>
      </w:r>
    </w:p>
    <w:p w:rsidR="00000000" w:rsidDel="00000000" w:rsidP="00000000" w:rsidRDefault="00000000" w:rsidRPr="00000000" w14:paraId="00000037">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applications must include:</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completed Nomination Form</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proof of Canadian citizenship</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that a police check has been submitted or the completed police check</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Headshot</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bio that will be shared with members</w:t>
      </w:r>
    </w:p>
    <w:p w:rsidR="00000000" w:rsidDel="00000000" w:rsidP="00000000" w:rsidRDefault="00000000" w:rsidRPr="00000000" w14:paraId="00000046">
      <w:pPr>
        <w:tabs>
          <w:tab w:val="left" w:pos="10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submit applications to </w:t>
      </w:r>
      <w:hyperlink r:id="rId7">
        <w:r w:rsidDel="00000000" w:rsidR="00000000" w:rsidRPr="00000000">
          <w:rPr>
            <w:rFonts w:ascii="Calibri" w:cs="Calibri" w:eastAsia="Calibri" w:hAnsi="Calibri"/>
            <w:color w:val="1155cc"/>
            <w:sz w:val="22"/>
            <w:szCs w:val="22"/>
            <w:u w:val="single"/>
            <w:rtl w:val="0"/>
          </w:rPr>
          <w:t xml:space="preserve">info@vracanada.com</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by </w:t>
      </w:r>
      <w:r w:rsidDel="00000000" w:rsidR="00000000" w:rsidRPr="00000000">
        <w:rPr>
          <w:rFonts w:ascii="Calibri" w:cs="Calibri" w:eastAsia="Calibri" w:hAnsi="Calibri"/>
          <w:b w:val="1"/>
          <w:sz w:val="22"/>
          <w:szCs w:val="22"/>
          <w:rtl w:val="0"/>
        </w:rPr>
        <w:t xml:space="preserve">May 23, 2022 at 4:00 PM ET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8">
      <w:pPr>
        <w:tabs>
          <w:tab w:val="left"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completed applications will be considered.</w:t>
      </w:r>
    </w:p>
    <w:sectPr>
      <w:headerReference r:id="rId8" w:type="default"/>
      <w:footerReference r:id="rId9" w:type="default"/>
      <w:footerReference r:id="rId10" w:type="even"/>
      <w:pgSz w:h="15840" w:w="12240"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Franklin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-914053</wp:posOffset>
          </wp:positionH>
          <wp:positionV relativeFrom="paragraph">
            <wp:posOffset>-3721733</wp:posOffset>
          </wp:positionV>
          <wp:extent cx="7748905" cy="383667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48905" cy="38366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262626"/>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-4342</wp:posOffset>
              </wp:positionV>
              <wp:extent cx="2743200" cy="1028700"/>
              <wp:effectExtent b="0" l="0" r="0" t="0"/>
              <wp:wrapNone/>
              <wp:docPr id="7" name=""/>
              <a:graphic>
                <a:graphicData uri="http://schemas.microsoft.com/office/word/2010/wordprocessingShape">
                  <wps:wsp>
                    <wps:cNvSpPr/>
                    <wps:cNvPr id="2" name="Shape 2"/>
                    <wps:spPr>
                      <a:xfrm>
                        <a:off x="3283925" y="1627250"/>
                        <a:ext cx="2725200" cy="10098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-4342</wp:posOffset>
              </wp:positionV>
              <wp:extent cx="2743200" cy="1028700"/>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43200" cy="1028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-440805</wp:posOffset>
          </wp:positionV>
          <wp:extent cx="7758430" cy="163512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58430" cy="1635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262626"/>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Montserrat" w:cs="Montserrat" w:eastAsia="Montserrat" w:hAnsi="Montserrat"/>
      <w:b w:val="1"/>
      <w:color w:val="2f5496"/>
      <w:sz w:val="26"/>
      <w:szCs w:val="26"/>
    </w:rPr>
  </w:style>
  <w:style w:type="paragraph" w:styleId="Heading2">
    <w:name w:val="heading 2"/>
    <w:basedOn w:val="Normal"/>
    <w:next w:val="Normal"/>
    <w:pPr/>
    <w:rPr>
      <w:rFonts w:ascii="Libre Franklin Medium" w:cs="Libre Franklin Medium" w:eastAsia="Libre Franklin Medium" w:hAnsi="Libre Franklin Medium"/>
      <w:sz w:val="22"/>
      <w:szCs w:val="22"/>
    </w:rPr>
  </w:style>
  <w:style w:type="paragraph" w:styleId="Heading3">
    <w:name w:val="heading 3"/>
    <w:basedOn w:val="Normal"/>
    <w:next w:val="Normal"/>
    <w:pPr>
      <w:keepNext w:val="1"/>
      <w:keepLines w:val="1"/>
      <w:spacing w:before="40" w:lineRule="auto"/>
    </w:pPr>
    <w:rPr>
      <w:i w:val="1"/>
      <w:color w:val="000000"/>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color w:val="000000"/>
      <w:sz w:val="28"/>
      <w:szCs w:val="28"/>
    </w:rPr>
  </w:style>
  <w:style w:type="paragraph" w:styleId="Normal" w:default="1">
    <w:name w:val="Normal"/>
    <w:aliases w:val="Body"/>
    <w:qFormat w:val="1"/>
    <w:rsid w:val="00CB4612"/>
    <w:rPr>
      <w:rFonts w:ascii="Franklin Gothic Book" w:hAnsi="Franklin Gothic Book"/>
      <w:color w:val="262626" w:themeColor="text1" w:themeTint="0000D9"/>
      <w:sz w:val="18"/>
      <w:lang w:val="en-CA"/>
    </w:rPr>
  </w:style>
  <w:style w:type="paragraph" w:styleId="Heading1">
    <w:name w:val="heading 1"/>
    <w:aliases w:val="Section Header"/>
    <w:basedOn w:val="Normal"/>
    <w:next w:val="Normal"/>
    <w:link w:val="Heading1Char"/>
    <w:uiPriority w:val="9"/>
    <w:rsid w:val="00E0245F"/>
    <w:pPr>
      <w:keepNext w:val="1"/>
      <w:keepLines w:val="1"/>
      <w:spacing w:before="240"/>
      <w:outlineLvl w:val="0"/>
    </w:pPr>
    <w:rPr>
      <w:rFonts w:ascii="Montserrat Semi" w:hAnsi="Montserrat Semi" w:cstheme="majorBidi" w:eastAsiaTheme="majorEastAsia"/>
      <w:b w:val="1"/>
      <w:color w:val="2f5496" w:themeColor="accent1" w:themeShade="0000BF"/>
      <w:sz w:val="26"/>
      <w:szCs w:val="32"/>
    </w:rPr>
  </w:style>
  <w:style w:type="paragraph" w:styleId="Heading2">
    <w:name w:val="heading 2"/>
    <w:aliases w:val="Main Heading"/>
    <w:basedOn w:val="Normal"/>
    <w:next w:val="Normal"/>
    <w:link w:val="Heading2Char"/>
    <w:uiPriority w:val="9"/>
    <w:unhideWhenUsed w:val="1"/>
    <w:qFormat w:val="1"/>
    <w:rsid w:val="00CB4612"/>
    <w:pPr>
      <w:outlineLvl w:val="1"/>
    </w:pPr>
    <w:rPr>
      <w:rFonts w:ascii="Franklin Gothic Medium" w:hAnsi="Franklin Gothic Medium"/>
      <w:sz w:val="22"/>
    </w:rPr>
  </w:style>
  <w:style w:type="paragraph" w:styleId="Heading3">
    <w:name w:val="heading 3"/>
    <w:aliases w:val="Italics"/>
    <w:basedOn w:val="Normal"/>
    <w:next w:val="Normal"/>
    <w:link w:val="Heading3Char"/>
    <w:uiPriority w:val="9"/>
    <w:unhideWhenUsed w:val="1"/>
    <w:qFormat w:val="1"/>
    <w:rsid w:val="00CB4612"/>
    <w:pPr>
      <w:keepNext w:val="1"/>
      <w:keepLines w:val="1"/>
      <w:spacing w:before="40"/>
      <w:outlineLvl w:val="2"/>
    </w:pPr>
    <w:rPr>
      <w:rFonts w:cstheme="majorBidi" w:eastAsiaTheme="majorEastAsia"/>
      <w:i w:val="1"/>
      <w:color w:val="000000" w:themeColor="text1"/>
    </w:rPr>
  </w:style>
  <w:style w:type="paragraph" w:styleId="Heading4">
    <w:name w:val="heading 4"/>
    <w:basedOn w:val="Normal"/>
    <w:next w:val="Normal"/>
    <w:link w:val="Heading4Char"/>
    <w:uiPriority w:val="9"/>
    <w:unhideWhenUsed w:val="1"/>
    <w:rsid w:val="00CB4612"/>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rsid w:val="00CB4612"/>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Section Header Char"/>
    <w:basedOn w:val="DefaultParagraphFont"/>
    <w:link w:val="Heading1"/>
    <w:uiPriority w:val="9"/>
    <w:rsid w:val="00E0245F"/>
    <w:rPr>
      <w:rFonts w:ascii="Montserrat Semi" w:hAnsi="Montserrat Semi" w:cstheme="majorBidi" w:eastAsiaTheme="majorEastAsia"/>
      <w:b w:val="1"/>
      <w:color w:val="2f5496" w:themeColor="accent1" w:themeShade="0000BF"/>
      <w:sz w:val="26"/>
      <w:szCs w:val="32"/>
    </w:rPr>
  </w:style>
  <w:style w:type="paragraph" w:styleId="NoSpacing">
    <w:name w:val="No Spacing"/>
    <w:aliases w:val="Section Subheader"/>
    <w:uiPriority w:val="1"/>
    <w:rsid w:val="00E0245F"/>
    <w:rPr>
      <w:rFonts w:ascii="Montserrat" w:hAnsi="Montserrat"/>
      <w:color w:val="f37321"/>
      <w:sz w:val="22"/>
    </w:rPr>
  </w:style>
  <w:style w:type="paragraph" w:styleId="Header">
    <w:name w:val="header"/>
    <w:basedOn w:val="Normal"/>
    <w:link w:val="HeaderChar"/>
    <w:uiPriority w:val="99"/>
    <w:unhideWhenUsed w:val="1"/>
    <w:rsid w:val="00CB4612"/>
    <w:pPr>
      <w:tabs>
        <w:tab w:val="center" w:pos="4680"/>
        <w:tab w:val="right" w:pos="9360"/>
      </w:tabs>
    </w:pPr>
  </w:style>
  <w:style w:type="character" w:styleId="HeaderChar" w:customStyle="1">
    <w:name w:val="Header Char"/>
    <w:basedOn w:val="DefaultParagraphFont"/>
    <w:link w:val="Header"/>
    <w:uiPriority w:val="99"/>
    <w:rsid w:val="00CB4612"/>
    <w:rPr>
      <w:rFonts w:ascii="Montserrat Light" w:hAnsi="Montserrat Light"/>
      <w:color w:val="262626" w:themeColor="text1" w:themeTint="0000D9"/>
      <w:sz w:val="18"/>
    </w:rPr>
  </w:style>
  <w:style w:type="paragraph" w:styleId="Footer">
    <w:name w:val="footer"/>
    <w:basedOn w:val="Normal"/>
    <w:link w:val="FooterChar"/>
    <w:uiPriority w:val="99"/>
    <w:unhideWhenUsed w:val="1"/>
    <w:rsid w:val="00CB4612"/>
    <w:pPr>
      <w:tabs>
        <w:tab w:val="center" w:pos="4680"/>
        <w:tab w:val="right" w:pos="9360"/>
      </w:tabs>
    </w:pPr>
  </w:style>
  <w:style w:type="character" w:styleId="FooterChar" w:customStyle="1">
    <w:name w:val="Footer Char"/>
    <w:basedOn w:val="DefaultParagraphFont"/>
    <w:link w:val="Footer"/>
    <w:uiPriority w:val="99"/>
    <w:rsid w:val="00CB4612"/>
    <w:rPr>
      <w:rFonts w:ascii="Montserrat Light" w:hAnsi="Montserrat Light"/>
      <w:color w:val="262626" w:themeColor="text1" w:themeTint="0000D9"/>
      <w:sz w:val="18"/>
    </w:rPr>
  </w:style>
  <w:style w:type="character" w:styleId="Heading2Char" w:customStyle="1">
    <w:name w:val="Heading 2 Char"/>
    <w:aliases w:val="Main Heading Char"/>
    <w:basedOn w:val="DefaultParagraphFont"/>
    <w:link w:val="Heading2"/>
    <w:uiPriority w:val="9"/>
    <w:rsid w:val="00CB4612"/>
    <w:rPr>
      <w:rFonts w:ascii="Franklin Gothic Medium" w:hAnsi="Franklin Gothic Medium"/>
      <w:color w:val="262626" w:themeColor="text1" w:themeTint="0000D9"/>
      <w:sz w:val="22"/>
      <w:lang w:val="en-CA"/>
    </w:rPr>
  </w:style>
  <w:style w:type="paragraph" w:styleId="BasicParagraph" w:customStyle="1">
    <w:name w:val="[Basic Paragraph]"/>
    <w:basedOn w:val="Normal"/>
    <w:uiPriority w:val="99"/>
    <w:rsid w:val="00CB4612"/>
    <w:pPr>
      <w:suppressAutoHyphens w:val="1"/>
      <w:autoSpaceDE w:val="0"/>
      <w:autoSpaceDN w:val="0"/>
      <w:adjustRightInd w:val="0"/>
      <w:spacing w:line="288" w:lineRule="auto"/>
      <w:textAlignment w:val="center"/>
    </w:pPr>
    <w:rPr>
      <w:rFonts w:ascii="Minion Pro" w:cs="Minion Pro" w:hAnsi="Minion Pro"/>
      <w:color w:val="000000"/>
      <w:sz w:val="24"/>
      <w:lang w:val="en-US"/>
    </w:rPr>
  </w:style>
  <w:style w:type="character" w:styleId="Heading3Char" w:customStyle="1">
    <w:name w:val="Heading 3 Char"/>
    <w:aliases w:val="Italics Char"/>
    <w:basedOn w:val="DefaultParagraphFont"/>
    <w:link w:val="Heading3"/>
    <w:uiPriority w:val="9"/>
    <w:rsid w:val="00CB4612"/>
    <w:rPr>
      <w:rFonts w:ascii="Franklin Gothic Book" w:hAnsi="Franklin Gothic Book" w:cstheme="majorBidi" w:eastAsiaTheme="majorEastAsia"/>
      <w:i w:val="1"/>
      <w:color w:val="000000" w:themeColor="text1"/>
      <w:sz w:val="18"/>
      <w:lang w:val="en-CA"/>
    </w:rPr>
  </w:style>
  <w:style w:type="character" w:styleId="Heading4Char" w:customStyle="1">
    <w:name w:val="Heading 4 Char"/>
    <w:basedOn w:val="DefaultParagraphFont"/>
    <w:link w:val="Heading4"/>
    <w:uiPriority w:val="9"/>
    <w:rsid w:val="00CB4612"/>
    <w:rPr>
      <w:rFonts w:asciiTheme="majorHAnsi" w:cstheme="majorBidi" w:eastAsiaTheme="majorEastAsia" w:hAnsiTheme="majorHAnsi"/>
      <w:i w:val="1"/>
      <w:iCs w:val="1"/>
      <w:color w:val="2f5496" w:themeColor="accent1" w:themeShade="0000BF"/>
      <w:sz w:val="18"/>
      <w:lang w:val="en-CA"/>
    </w:rPr>
  </w:style>
  <w:style w:type="character" w:styleId="Heading5Char" w:customStyle="1">
    <w:name w:val="Heading 5 Char"/>
    <w:basedOn w:val="DefaultParagraphFont"/>
    <w:link w:val="Heading5"/>
    <w:uiPriority w:val="9"/>
    <w:rsid w:val="00CB4612"/>
    <w:rPr>
      <w:rFonts w:asciiTheme="majorHAnsi" w:cstheme="majorBidi" w:eastAsiaTheme="majorEastAsia" w:hAnsiTheme="majorHAnsi"/>
      <w:color w:val="2f5496" w:themeColor="accent1" w:themeShade="0000BF"/>
      <w:sz w:val="18"/>
      <w:lang w:val="en-CA"/>
    </w:rPr>
  </w:style>
  <w:style w:type="character" w:styleId="PageNumber">
    <w:name w:val="page number"/>
    <w:basedOn w:val="DefaultParagraphFont"/>
    <w:uiPriority w:val="99"/>
    <w:semiHidden w:val="1"/>
    <w:unhideWhenUsed w:val="1"/>
    <w:rsid w:val="00CB4612"/>
  </w:style>
  <w:style w:type="paragraph" w:styleId="Title">
    <w:name w:val="Title"/>
    <w:basedOn w:val="Normal"/>
    <w:link w:val="TitleChar"/>
    <w:uiPriority w:val="10"/>
    <w:qFormat w:val="1"/>
    <w:rsid w:val="000E1EFB"/>
    <w:pPr>
      <w:widowControl w:val="0"/>
      <w:autoSpaceDE w:val="0"/>
      <w:autoSpaceDN w:val="0"/>
      <w:adjustRightInd w:val="0"/>
      <w:jc w:val="center"/>
    </w:pPr>
    <w:rPr>
      <w:rFonts w:ascii="Arial" w:cs="Times New Roman" w:hAnsi="Arial" w:eastAsiaTheme="minorEastAsia"/>
      <w:color w:val="auto"/>
      <w:sz w:val="28"/>
      <w:lang w:eastAsia="en-CA" w:val="en-US"/>
    </w:rPr>
  </w:style>
  <w:style w:type="character" w:styleId="TitleChar" w:customStyle="1">
    <w:name w:val="Title Char"/>
    <w:basedOn w:val="DefaultParagraphFont"/>
    <w:link w:val="Title"/>
    <w:uiPriority w:val="10"/>
    <w:rsid w:val="000E1EFB"/>
    <w:rPr>
      <w:rFonts w:ascii="Arial" w:cs="Times New Roman" w:hAnsi="Arial" w:eastAsiaTheme="minorEastAsia"/>
      <w:sz w:val="28"/>
      <w:lang w:eastAsia="en-CA"/>
    </w:rPr>
  </w:style>
  <w:style w:type="paragraph" w:styleId="ListParagraph">
    <w:name w:val="List Paragraph"/>
    <w:basedOn w:val="Normal"/>
    <w:uiPriority w:val="34"/>
    <w:qFormat w:val="1"/>
    <w:rsid w:val="000E1EFB"/>
    <w:pPr>
      <w:widowControl w:val="0"/>
      <w:autoSpaceDE w:val="0"/>
      <w:autoSpaceDN w:val="0"/>
      <w:adjustRightInd w:val="0"/>
      <w:ind w:left="720"/>
      <w:contextualSpacing w:val="1"/>
    </w:pPr>
    <w:rPr>
      <w:rFonts w:ascii="Arial" w:cs="Times New Roman" w:hAnsi="Arial" w:eastAsiaTheme="minorEastAsia"/>
      <w:color w:val="auto"/>
      <w:sz w:val="22"/>
      <w:lang w:eastAsia="en-CA" w:val="en-US"/>
    </w:rPr>
  </w:style>
  <w:style w:type="character" w:styleId="DeltaViewInsertion" w:customStyle="1">
    <w:name w:val="DeltaView Insertion"/>
    <w:uiPriority w:val="99"/>
    <w:rsid w:val="000E1EFB"/>
    <w:rPr>
      <w:color w:val="0000ff"/>
      <w:u w:val="double"/>
    </w:rPr>
  </w:style>
  <w:style w:type="paragraph" w:styleId="NormalWeb">
    <w:name w:val="Normal (Web)"/>
    <w:basedOn w:val="Normal"/>
    <w:uiPriority w:val="99"/>
    <w:semiHidden w:val="1"/>
    <w:unhideWhenUsed w:val="1"/>
    <w:rsid w:val="000E1EFB"/>
    <w:pPr>
      <w:spacing w:after="100" w:afterAutospacing="1" w:before="100" w:beforeAutospacing="1"/>
    </w:pPr>
    <w:rPr>
      <w:rFonts w:ascii="Times New Roman" w:cs="Times New Roman" w:eastAsia="Times New Roman" w:hAnsi="Times New Roman"/>
      <w:color w:val="auto"/>
      <w:sz w:val="24"/>
      <w:lang w:val="en-US"/>
    </w:rPr>
  </w:style>
  <w:style w:type="character" w:styleId="Strong">
    <w:name w:val="Strong"/>
    <w:basedOn w:val="DefaultParagraphFont"/>
    <w:uiPriority w:val="22"/>
    <w:qFormat w:val="1"/>
    <w:rsid w:val="000E1EFB"/>
    <w:rPr>
      <w:b w:val="1"/>
      <w:bCs w:val="1"/>
    </w:rPr>
  </w:style>
  <w:style w:type="character" w:styleId="Hyperlink">
    <w:name w:val="Hyperlink"/>
    <w:basedOn w:val="DefaultParagraphFont"/>
    <w:uiPriority w:val="99"/>
    <w:unhideWhenUsed w:val="1"/>
    <w:rsid w:val="000C60CC"/>
    <w:rPr>
      <w:color w:val="0563c1" w:themeColor="hyperlink"/>
      <w:u w:val="single"/>
    </w:rPr>
  </w:style>
  <w:style w:type="character" w:styleId="UnresolvedMention" w:customStyle="1">
    <w:name w:val="Unresolved Mention"/>
    <w:basedOn w:val="DefaultParagraphFont"/>
    <w:uiPriority w:val="99"/>
    <w:semiHidden w:val="1"/>
    <w:unhideWhenUsed w:val="1"/>
    <w:rsid w:val="000C60C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racanad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LibreFranklinMedium-italic.ttf"/><Relationship Id="rId10" Type="http://schemas.openxmlformats.org/officeDocument/2006/relationships/font" Target="fonts/LibreFranklinMedium-bold.ttf"/><Relationship Id="rId12" Type="http://schemas.openxmlformats.org/officeDocument/2006/relationships/font" Target="fonts/LibreFranklinMedium-boldItalic.ttf"/><Relationship Id="rId9" Type="http://schemas.openxmlformats.org/officeDocument/2006/relationships/font" Target="fonts/LibreFranklin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yKhDr81nNBtcDOzKSlDfFR5IA==">AMUW2mVbqBXS3Bghc6q4MJ55Oh6SDZzwa5HswcpZ7xOBjs/qhbBYnoGgXjY/235qjk7nePaPROA+7P4MWn3pJTfot50RkTo/FQTcEGrbxNeeXWKX4gpfAqAKRaYIWLgfyjspmnx4+ZFu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2021-04-21T18:02:00Z</dcterms:created>
  <dc:creator>Natalie Gilson</dc:creator>
</cp:coreProperties>
</file>