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D72B43">
        <w:rPr>
          <w:bCs/>
        </w:rPr>
        <w:t>Federal</w:t>
      </w:r>
      <w:proofErr w:type="gramEnd"/>
      <w:r w:rsidRPr="00D72B43">
        <w:rPr>
          <w:bCs/>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w:t>
      </w:r>
      <w:proofErr w:type="gramStart"/>
      <w:r w:rsidRPr="00D72B43">
        <w:rPr>
          <w:bCs/>
        </w:rPr>
        <w:t>20210</w:t>
      </w:r>
      <w:proofErr w:type="gramEnd"/>
      <w:r w:rsidRPr="00D72B43">
        <w:rPr>
          <w:bCs/>
        </w:rPr>
        <w:t xml:space="preserve">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beneficiary(ies),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 xml:space="preserve">Each person (“qualified beneficiary”) in the category(ies)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 xml:space="preserve">You should compare your other coverage options with COBRA continuation coverage and choose the coverage that is best for you.  For example, if you move to other </w:t>
      </w:r>
      <w:proofErr w:type="gramStart"/>
      <w:r>
        <w:t>coverage</w:t>
      </w:r>
      <w:proofErr w:type="gramEnd"/>
      <w:r>
        <w:t xml:space="preserv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w:t>
      </w:r>
      <w:proofErr w:type="gramStart"/>
      <w:r w:rsidR="008240F7">
        <w:t>time period</w:t>
      </w:r>
      <w:proofErr w:type="gramEnd"/>
      <w:r w:rsidR="008240F7">
        <w:t xml:space="preserve"> </w:t>
      </w:r>
      <w:r w:rsidRPr="00A13A0A">
        <w:t xml:space="preserve">to extend the period of continuation coverage.  </w:t>
      </w:r>
      <w:r w:rsidR="00350099">
        <w:t xml:space="preserve">If you don’t </w:t>
      </w:r>
      <w:r w:rsidRPr="00A13A0A">
        <w:t xml:space="preserve">provide notice of a disability or second qualifying event </w:t>
      </w:r>
      <w:r w:rsidR="008240F7">
        <w:t xml:space="preserve">within the required </w:t>
      </w:r>
      <w:proofErr w:type="gramStart"/>
      <w:r w:rsidR="008240F7">
        <w:t>time period</w:t>
      </w:r>
      <w:proofErr w:type="gramEnd"/>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r>
        <w:t>.</w:t>
      </w:r>
    </w:p>
    <w:p w14:paraId="5555024B" w14:textId="0AF47593" w:rsidR="00601676" w:rsidRPr="00A13A0A" w:rsidRDefault="00601676" w:rsidP="008343AA">
      <w:pPr>
        <w:pStyle w:val="Heading3"/>
        <w:rPr>
          <w:rFonts w:eastAsia="Arial Unicode MS"/>
        </w:rPr>
      </w:pPr>
      <w:bookmarkStart w:id="0" w:name="13"/>
      <w:bookmarkEnd w:id="0"/>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w:t>
      </w:r>
      <w:proofErr w:type="gramStart"/>
      <w:r>
        <w:t>make a decision</w:t>
      </w:r>
      <w:proofErr w:type="gramEnd"/>
      <w:r>
        <w:t xml:space="preserve">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w:t>
      </w:r>
      <w:proofErr w:type="gramStart"/>
      <w:r w:rsidRPr="00C05B9A">
        <w:rPr>
          <w:b/>
        </w:rPr>
        <w:t>take action</w:t>
      </w:r>
      <w:proofErr w:type="gramEnd"/>
      <w:r w:rsidRPr="00C05B9A">
        <w:rPr>
          <w:b/>
        </w:rPr>
        <w:t xml:space="preserve">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r w:rsidR="00717FF1">
        <w:t xml:space="preserve">end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 xml:space="preserve">ll have to wait to enroll in Marketplace coverage until the next open enrollment </w:t>
      </w:r>
      <w:proofErr w:type="gramStart"/>
      <w:r>
        <w:t>period</w:t>
      </w:r>
      <w:r w:rsidR="00030586">
        <w:t>,</w:t>
      </w:r>
      <w:r>
        <w:t xml:space="preserve"> and</w:t>
      </w:r>
      <w:proofErr w:type="gramEnd"/>
      <w:r>
        <w:t xml:space="preserve">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proofErr w:type="gramStart"/>
      <w:r w:rsidR="006D1E4B" w:rsidRPr="00C85B76">
        <w:t>)</w:t>
      </w:r>
      <w:proofErr w:type="gramEnd"/>
      <w:r w:rsidR="006D1E4B" w:rsidRPr="00C85B76">
        <w:t xml:space="preserve">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w:t>
      </w:r>
      <w:proofErr w:type="gramStart"/>
      <w:r>
        <w:t>all of</w:t>
      </w:r>
      <w:proofErr w:type="gramEnd"/>
      <w:r>
        <w:t xml:space="preserve">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n assister</w:t>
      </w:r>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 xml:space="preserve">Send completed Election Form </w:t>
                      </w:r>
                      <w:proofErr w:type="gramStart"/>
                      <w:r>
                        <w:rPr>
                          <w:b/>
                          <w:bCs/>
                          <w:sz w:val="22"/>
                        </w:rPr>
                        <w:t>to:</w:t>
                      </w:r>
                      <w:proofErr w:type="gramEnd"/>
                      <w:r>
                        <w:rPr>
                          <w:b/>
                          <w:bCs/>
                          <w:sz w:val="22"/>
                        </w:rPr>
                        <w:t xml:space="preserve">  [</w:t>
                      </w:r>
                      <w:r>
                        <w:rPr>
                          <w:b/>
                          <w:bCs/>
                          <w:i/>
                          <w:iCs/>
                          <w:sz w:val="22"/>
                        </w:rPr>
                        <w:t>Enter Name and Ad</w:t>
                      </w:r>
                      <w:bookmarkStart w:id="2" w:name="_GoBack"/>
                      <w:bookmarkEnd w:id="2"/>
                      <w:r>
                        <w:rPr>
                          <w:b/>
                          <w:bCs/>
                          <w:i/>
                          <w:iCs/>
                          <w:sz w:val="22"/>
                        </w:rPr>
                        <w:t>dress</w:t>
                      </w:r>
                      <w:r>
                        <w:rPr>
                          <w:b/>
                          <w:bCs/>
                          <w:sz w:val="22"/>
                        </w:rPr>
                        <w:t>]</w:t>
                      </w:r>
                    </w:p>
                    <w:p w14:paraId="144CBFFB" w14:textId="393C37D8" w:rsidR="00E224C6" w:rsidRDefault="00E224C6" w:rsidP="0001798A">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 xml:space="preserve">SSN (or </w:t>
      </w:r>
      <w:proofErr w:type="gramStart"/>
      <w:r w:rsidRPr="00A13A0A">
        <w:t>other</w:t>
      </w:r>
      <w:proofErr w:type="gramEnd"/>
      <w:r w:rsidRPr="00A13A0A">
        <w:t xml:space="preserve">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w:t>
      </w:r>
      <w:proofErr w:type="gramStart"/>
      <w:r w:rsidRPr="00A13A0A">
        <w:t>on a monthly basis</w:t>
      </w:r>
      <w:proofErr w:type="gramEnd"/>
      <w:r w:rsidRPr="00A13A0A">
        <w:t xml:space="preserve">.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 xml:space="preserve">continuation coverage for each coverage period </w:t>
      </w:r>
      <w:proofErr w:type="gramStart"/>
      <w:r w:rsidRPr="00A13A0A">
        <w:t>as long as</w:t>
      </w:r>
      <w:proofErr w:type="gramEnd"/>
      <w:r w:rsidRPr="00A13A0A">
        <w:t xml:space="preserve">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546F" w14:textId="77777777" w:rsidR="00DF3C1A" w:rsidRDefault="00DF3C1A" w:rsidP="00601676">
      <w:r>
        <w:separator/>
      </w:r>
    </w:p>
  </w:endnote>
  <w:endnote w:type="continuationSeparator" w:id="0">
    <w:p w14:paraId="6799698C" w14:textId="77777777" w:rsidR="00DF3C1A" w:rsidRDefault="00DF3C1A"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282" w14:textId="54A3662B" w:rsidR="00E224C6" w:rsidRDefault="00F94013"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D3690E">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8B9C" w14:textId="77777777" w:rsidR="00DF3C1A" w:rsidRDefault="00DF3C1A" w:rsidP="00601676">
      <w:r>
        <w:separator/>
      </w:r>
    </w:p>
  </w:footnote>
  <w:footnote w:type="continuationSeparator" w:id="0">
    <w:p w14:paraId="2CAE28D6" w14:textId="77777777" w:rsidR="00DF3C1A" w:rsidRDefault="00DF3C1A" w:rsidP="00601676">
      <w:r>
        <w:continuationSeparator/>
      </w:r>
    </w:p>
  </w:footnote>
  <w:footnote w:id="1">
    <w:p w14:paraId="7D2E61D7" w14:textId="77777777" w:rsidR="0043589A" w:rsidRDefault="0043589A" w:rsidP="00B12013">
      <w:pPr>
        <w:pStyle w:val="CommentText"/>
      </w:pPr>
      <w:r w:rsidRPr="00C85B76">
        <w:rPr>
          <w:rStyle w:val="FootnoteReference"/>
        </w:rPr>
        <w:footnoteRef/>
      </w:r>
      <w:r w:rsidRPr="00C85B76">
        <w:t xml:space="preserve"> </w:t>
      </w:r>
      <w:hyperlink r:id="rId1" w:history="1">
        <w:r w:rsidR="00CE38E3" w:rsidRPr="00C85B76">
          <w:rPr>
            <w:rStyle w:val="Hyperlink"/>
          </w:rPr>
          <w:t>https://www.medicare.gov/sign-up-change-plans/how-do-i-get-parts-a-b/part-a-part-b-sign-up-periods</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21305"/>
    <w:rsid w:val="00536FE5"/>
    <w:rsid w:val="00541207"/>
    <w:rsid w:val="00584B2C"/>
    <w:rsid w:val="005A364D"/>
    <w:rsid w:val="005B0E28"/>
    <w:rsid w:val="005D1C73"/>
    <w:rsid w:val="005D61ED"/>
    <w:rsid w:val="005F1C81"/>
    <w:rsid w:val="005F729F"/>
    <w:rsid w:val="00600B81"/>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3690E"/>
    <w:rsid w:val="00D97B91"/>
    <w:rsid w:val="00DA5ECF"/>
    <w:rsid w:val="00DC7C19"/>
    <w:rsid w:val="00DD26F7"/>
    <w:rsid w:val="00DF3C1A"/>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B852D-439B-4713-A650-758F90015580}">
  <ds:schemaRefs>
    <ds:schemaRef ds:uri="http://schemas.openxmlformats.org/officeDocument/2006/bibliography"/>
  </ds:schemaRefs>
</ds:datastoreItem>
</file>

<file path=customXml/itemProps4.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20390</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Connor Benjamin</cp:lastModifiedBy>
  <cp:revision>2</cp:revision>
  <cp:lastPrinted>2014-04-29T20:25:00Z</cp:lastPrinted>
  <dcterms:created xsi:type="dcterms:W3CDTF">2022-02-21T18:29:00Z</dcterms:created>
  <dcterms:modified xsi:type="dcterms:W3CDTF">2022-02-21T18:29:00Z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