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A613" w14:textId="05CB3D57" w:rsidR="001361F5" w:rsidRDefault="001361F5" w:rsidP="001361F5">
      <w:pPr>
        <w:tabs>
          <w:tab w:val="left" w:pos="3105"/>
          <w:tab w:val="center" w:pos="4680"/>
        </w:tabs>
        <w:spacing w:after="0"/>
        <w:rPr>
          <w:rFonts w:ascii="Verdana" w:eastAsiaTheme="majorEastAsia" w:hAnsi="Verdana" w:cs="Arial"/>
          <w:sz w:val="28"/>
          <w:szCs w:val="28"/>
        </w:rPr>
      </w:pPr>
      <w:r>
        <w:rPr>
          <w:rFonts w:ascii="Verdana" w:eastAsiaTheme="majorEastAsia" w:hAnsi="Verdana" w:cs="Arial"/>
          <w:sz w:val="28"/>
          <w:szCs w:val="28"/>
        </w:rPr>
        <w:tab/>
      </w:r>
      <w:r>
        <w:rPr>
          <w:noProof/>
        </w:rPr>
        <w:drawing>
          <wp:inline distT="0" distB="0" distL="0" distR="0" wp14:anchorId="754FAAAB" wp14:editId="204925EE">
            <wp:extent cx="5943600" cy="2507615"/>
            <wp:effectExtent l="0" t="0" r="0" b="6985"/>
            <wp:docPr id="2" name="Picture 2" descr="Pipeline to Succe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peline to Success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07615"/>
                    </a:xfrm>
                    <a:prstGeom prst="rect">
                      <a:avLst/>
                    </a:prstGeom>
                    <a:noFill/>
                    <a:ln>
                      <a:noFill/>
                    </a:ln>
                  </pic:spPr>
                </pic:pic>
              </a:graphicData>
            </a:graphic>
          </wp:inline>
        </w:drawing>
      </w:r>
    </w:p>
    <w:p w14:paraId="7212BF2E" w14:textId="2D85E9E4" w:rsidR="005B7672" w:rsidRPr="005B7672" w:rsidRDefault="001361F5" w:rsidP="001361F5">
      <w:pPr>
        <w:tabs>
          <w:tab w:val="left" w:pos="3105"/>
          <w:tab w:val="center" w:pos="4680"/>
        </w:tabs>
        <w:spacing w:after="0"/>
        <w:rPr>
          <w:rFonts w:ascii="Verdana" w:eastAsiaTheme="majorEastAsia" w:hAnsi="Verdana" w:cs="Arial"/>
          <w:sz w:val="28"/>
          <w:szCs w:val="28"/>
        </w:rPr>
      </w:pPr>
      <w:r>
        <w:rPr>
          <w:rFonts w:ascii="Verdana" w:eastAsiaTheme="majorEastAsia" w:hAnsi="Verdana" w:cs="Arial"/>
          <w:sz w:val="28"/>
          <w:szCs w:val="28"/>
        </w:rPr>
        <w:tab/>
      </w:r>
      <w:r w:rsidR="009C45D7">
        <w:rPr>
          <w:rFonts w:ascii="Verdana" w:eastAsiaTheme="majorEastAsia" w:hAnsi="Verdana" w:cs="Arial"/>
          <w:sz w:val="28"/>
          <w:szCs w:val="28"/>
        </w:rPr>
        <w:t xml:space="preserve">Pipeline to Success </w:t>
      </w:r>
    </w:p>
    <w:p w14:paraId="577233D1" w14:textId="1795549D" w:rsidR="009C45D7" w:rsidRPr="005B7672" w:rsidRDefault="009C45D7" w:rsidP="009C45D7">
      <w:pPr>
        <w:spacing w:after="0"/>
        <w:jc w:val="center"/>
        <w:rPr>
          <w:rFonts w:ascii="Verdana" w:eastAsiaTheme="majorEastAsia" w:hAnsi="Verdana" w:cs="Arial"/>
          <w:sz w:val="28"/>
          <w:szCs w:val="28"/>
        </w:rPr>
      </w:pPr>
      <w:r>
        <w:rPr>
          <w:rFonts w:ascii="Verdana" w:eastAsiaTheme="majorEastAsia" w:hAnsi="Verdana" w:cs="Arial"/>
          <w:sz w:val="28"/>
          <w:szCs w:val="28"/>
        </w:rPr>
        <w:t>Mike Scott Scholarship</w:t>
      </w:r>
    </w:p>
    <w:p w14:paraId="3167F2C8" w14:textId="77777777" w:rsidR="009C45D7" w:rsidRDefault="009C45D7" w:rsidP="00131396">
      <w:pPr>
        <w:pStyle w:val="VerdanaHeader2"/>
      </w:pPr>
    </w:p>
    <w:p w14:paraId="1B3BADCD" w14:textId="025F4CE7" w:rsidR="009C45D7" w:rsidRDefault="009C45D7" w:rsidP="00131396">
      <w:pPr>
        <w:pStyle w:val="VerdanaHeader2"/>
      </w:pPr>
      <w:r w:rsidRPr="009C45D7">
        <w:t xml:space="preserve">Mike Scott started Mike Scott Plumbing with a humble $500. From that seed a thriving company was born, building </w:t>
      </w:r>
      <w:r w:rsidRPr="009C45D7">
        <w:t>communities,</w:t>
      </w:r>
      <w:r w:rsidRPr="009C45D7">
        <w:t xml:space="preserve"> and employing hundreds for more than 30 years. At Mike Scott Plumbing we understand that with hard work and passion, greatness can be built on the foundation of even the smallest seed. The Pipeline to Success Scholarship program will provide up to 10 students $500 to assist them in their </w:t>
      </w:r>
      <w:r w:rsidRPr="009C45D7">
        <w:t>post-secondary</w:t>
      </w:r>
      <w:r w:rsidRPr="009C45D7">
        <w:t xml:space="preserve"> educational goals and the pursuit of their dream.</w:t>
      </w:r>
      <w:r>
        <w:t xml:space="preserve"> </w:t>
      </w:r>
    </w:p>
    <w:p w14:paraId="721ED0E9" w14:textId="77777777" w:rsidR="009C45D7" w:rsidRDefault="009C45D7" w:rsidP="00131396">
      <w:pPr>
        <w:pStyle w:val="VerdanaHeader2"/>
      </w:pPr>
    </w:p>
    <w:p w14:paraId="1D839D16" w14:textId="77777777" w:rsidR="009C45D7" w:rsidRDefault="009C45D7" w:rsidP="00131396">
      <w:pPr>
        <w:pStyle w:val="VerdanaHeader2"/>
      </w:pPr>
    </w:p>
    <w:p w14:paraId="1F387FCC" w14:textId="77777777" w:rsidR="009C45D7" w:rsidRDefault="009C45D7" w:rsidP="009C45D7">
      <w:pPr>
        <w:pStyle w:val="VerdanaHeader2"/>
      </w:pPr>
      <w:r>
        <w:t>Eligible candidates must:</w:t>
      </w:r>
    </w:p>
    <w:p w14:paraId="558B7639" w14:textId="77777777" w:rsidR="009C45D7" w:rsidRDefault="009C45D7" w:rsidP="009C45D7">
      <w:pPr>
        <w:pStyle w:val="VerdanaHeader2"/>
      </w:pPr>
    </w:p>
    <w:p w14:paraId="62433CA0" w14:textId="77777777" w:rsidR="009C45D7" w:rsidRDefault="009C45D7" w:rsidP="009C45D7">
      <w:pPr>
        <w:pStyle w:val="VerdanaHeader2"/>
        <w:numPr>
          <w:ilvl w:val="0"/>
          <w:numId w:val="4"/>
        </w:numPr>
      </w:pPr>
      <w:r>
        <w:t>Reside in our service area (Citrus, Sumter, Marion, Lake, Alachua, Levy, or Hernando Counties)</w:t>
      </w:r>
    </w:p>
    <w:p w14:paraId="4879B0BF" w14:textId="77777777" w:rsidR="009C45D7" w:rsidRDefault="009C45D7" w:rsidP="009C45D7">
      <w:pPr>
        <w:pStyle w:val="VerdanaHeader2"/>
        <w:numPr>
          <w:ilvl w:val="0"/>
          <w:numId w:val="4"/>
        </w:numPr>
      </w:pPr>
      <w:r>
        <w:t>Be a graduating senior currently enrolled in high school</w:t>
      </w:r>
    </w:p>
    <w:p w14:paraId="7F7E7B6E" w14:textId="77777777" w:rsidR="009C45D7" w:rsidRDefault="009C45D7" w:rsidP="009C45D7">
      <w:pPr>
        <w:pStyle w:val="VerdanaHeader2"/>
        <w:numPr>
          <w:ilvl w:val="0"/>
          <w:numId w:val="4"/>
        </w:numPr>
      </w:pPr>
      <w:r>
        <w:t>Be a US Citizen</w:t>
      </w:r>
    </w:p>
    <w:p w14:paraId="32522851" w14:textId="2D44FB95" w:rsidR="009C45D7" w:rsidRDefault="009C45D7" w:rsidP="009C45D7">
      <w:pPr>
        <w:pStyle w:val="VerdanaHeader2"/>
        <w:numPr>
          <w:ilvl w:val="0"/>
          <w:numId w:val="4"/>
        </w:numPr>
      </w:pPr>
      <w:r>
        <w:t>Pursuing a two- or four-year degree or a vocational training certificate at an accredited post-secondary community college, university, or vocational school</w:t>
      </w:r>
    </w:p>
    <w:p w14:paraId="4A744331" w14:textId="77777777" w:rsidR="009C45D7" w:rsidRDefault="009C45D7" w:rsidP="009C45D7">
      <w:pPr>
        <w:pStyle w:val="VerdanaHeader2"/>
        <w:ind w:left="720"/>
      </w:pPr>
    </w:p>
    <w:p w14:paraId="4E886168" w14:textId="14E180EC" w:rsidR="009C45D7" w:rsidRDefault="009C45D7" w:rsidP="009C45D7">
      <w:pPr>
        <w:pStyle w:val="VerdanaHeader2"/>
      </w:pPr>
      <w:r>
        <w:t>The deadline to apply for the 2020 graduating year has expired. Applications for the 2021 graduating year will be available in the Winter of 2020.</w:t>
      </w:r>
    </w:p>
    <w:p w14:paraId="6422C740" w14:textId="77777777" w:rsidR="009C45D7" w:rsidRDefault="009C45D7" w:rsidP="00131396">
      <w:pPr>
        <w:pStyle w:val="VerdanaHeader2"/>
      </w:pPr>
    </w:p>
    <w:p w14:paraId="2A13A3F2" w14:textId="77267179" w:rsidR="009C45D7" w:rsidRDefault="009C45D7" w:rsidP="00131396">
      <w:pPr>
        <w:pStyle w:val="VerdanaHeader2"/>
      </w:pPr>
      <w:r>
        <w:t xml:space="preserve">Link to Website: </w:t>
      </w:r>
      <w:hyperlink r:id="rId9" w:history="1">
        <w:r w:rsidRPr="000E42EC">
          <w:rPr>
            <w:rStyle w:val="Hyperlink"/>
          </w:rPr>
          <w:t>http://www.mikescottplumbing.com/scholarship/</w:t>
        </w:r>
      </w:hyperlink>
    </w:p>
    <w:sectPr w:rsidR="009C45D7" w:rsidSect="005C4F79">
      <w:headerReference w:type="default" r:id="rId10"/>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08059" w14:textId="77777777" w:rsidR="009E54D8" w:rsidRDefault="009E54D8" w:rsidP="005C4F79">
      <w:pPr>
        <w:spacing w:after="0" w:line="240" w:lineRule="auto"/>
      </w:pPr>
      <w:r>
        <w:separator/>
      </w:r>
    </w:p>
  </w:endnote>
  <w:endnote w:type="continuationSeparator" w:id="0">
    <w:p w14:paraId="3088E783" w14:textId="77777777" w:rsidR="009E54D8" w:rsidRDefault="009E54D8"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B83A" w14:textId="77777777" w:rsidR="009E54D8" w:rsidRDefault="009E54D8" w:rsidP="005C4F79">
      <w:pPr>
        <w:spacing w:after="0" w:line="240" w:lineRule="auto"/>
      </w:pPr>
      <w:r>
        <w:separator/>
      </w:r>
    </w:p>
  </w:footnote>
  <w:footnote w:type="continuationSeparator" w:id="0">
    <w:p w14:paraId="295F9EBE" w14:textId="77777777" w:rsidR="009E54D8" w:rsidRDefault="009E54D8"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77777777" w:rsidR="005C4F79" w:rsidRDefault="005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0BA"/>
    <w:multiLevelType w:val="hybridMultilevel"/>
    <w:tmpl w:val="BFA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B0011"/>
    <w:multiLevelType w:val="hybridMultilevel"/>
    <w:tmpl w:val="4B3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C574A"/>
    <w:multiLevelType w:val="hybridMultilevel"/>
    <w:tmpl w:val="F760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D24A6"/>
    <w:multiLevelType w:val="hybridMultilevel"/>
    <w:tmpl w:val="607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61954"/>
    <w:rsid w:val="000754BC"/>
    <w:rsid w:val="000A47FE"/>
    <w:rsid w:val="000D5B85"/>
    <w:rsid w:val="00131396"/>
    <w:rsid w:val="001361F5"/>
    <w:rsid w:val="00181146"/>
    <w:rsid w:val="001E302E"/>
    <w:rsid w:val="002558B4"/>
    <w:rsid w:val="002E7992"/>
    <w:rsid w:val="003066B9"/>
    <w:rsid w:val="0031509F"/>
    <w:rsid w:val="0034128B"/>
    <w:rsid w:val="003C7EF2"/>
    <w:rsid w:val="004322BD"/>
    <w:rsid w:val="00437DE0"/>
    <w:rsid w:val="00453D9F"/>
    <w:rsid w:val="0046613B"/>
    <w:rsid w:val="004C4528"/>
    <w:rsid w:val="005B726E"/>
    <w:rsid w:val="005B7672"/>
    <w:rsid w:val="005C33F5"/>
    <w:rsid w:val="005C4F79"/>
    <w:rsid w:val="005C5C24"/>
    <w:rsid w:val="007F7CF1"/>
    <w:rsid w:val="0081248B"/>
    <w:rsid w:val="008215F7"/>
    <w:rsid w:val="008E127F"/>
    <w:rsid w:val="00926429"/>
    <w:rsid w:val="009A03C9"/>
    <w:rsid w:val="009C19A4"/>
    <w:rsid w:val="009C45D7"/>
    <w:rsid w:val="009E54D8"/>
    <w:rsid w:val="00A94539"/>
    <w:rsid w:val="00AA0F3F"/>
    <w:rsid w:val="00AB3195"/>
    <w:rsid w:val="00AD07BC"/>
    <w:rsid w:val="00AE4A32"/>
    <w:rsid w:val="00B2261F"/>
    <w:rsid w:val="00BA158B"/>
    <w:rsid w:val="00BC1250"/>
    <w:rsid w:val="00C826D1"/>
    <w:rsid w:val="00CC303C"/>
    <w:rsid w:val="00CC6B42"/>
    <w:rsid w:val="00D73EC5"/>
    <w:rsid w:val="00D905FE"/>
    <w:rsid w:val="00D95693"/>
    <w:rsid w:val="00DE34EB"/>
    <w:rsid w:val="00E24F26"/>
    <w:rsid w:val="00E62C15"/>
    <w:rsid w:val="00EB7D0E"/>
    <w:rsid w:val="00EC112F"/>
    <w:rsid w:val="00EE67EE"/>
    <w:rsid w:val="00F22808"/>
    <w:rsid w:val="00F30F28"/>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customStyle="1" w:styleId="VerdanaHeader1">
    <w:name w:val="Verdana Header1"/>
    <w:basedOn w:val="Heading1"/>
    <w:link w:val="VerdanaHeader1Char"/>
    <w:qFormat/>
    <w:rsid w:val="00131396"/>
    <w:rPr>
      <w:rFonts w:ascii="Verdana" w:hAnsi="Verdana" w:cs="Arial"/>
      <w:color w:val="auto"/>
      <w:sz w:val="28"/>
      <w:szCs w:val="28"/>
    </w:rPr>
  </w:style>
  <w:style w:type="paragraph" w:customStyle="1" w:styleId="VerdanaNormal">
    <w:name w:val="Verdana Normal"/>
    <w:basedOn w:val="Normal"/>
    <w:link w:val="VerdanaNormalChar"/>
    <w:qFormat/>
    <w:rsid w:val="00F22808"/>
    <w:rPr>
      <w:rFonts w:ascii="Verdana" w:hAnsi="Verdana" w:cs="Arial"/>
      <w:color w:val="000000" w:themeColor="text1"/>
      <w:sz w:val="24"/>
      <w:szCs w:val="24"/>
    </w:rPr>
  </w:style>
  <w:style w:type="character" w:customStyle="1" w:styleId="Heading1Char">
    <w:name w:val="Heading 1 Char"/>
    <w:basedOn w:val="DefaultParagraphFont"/>
    <w:link w:val="Heading1"/>
    <w:uiPriority w:val="9"/>
    <w:rsid w:val="00F22808"/>
    <w:rPr>
      <w:rFonts w:asciiTheme="majorHAnsi" w:eastAsiaTheme="majorEastAsia" w:hAnsiTheme="majorHAnsi" w:cstheme="majorBidi"/>
      <w:color w:val="2F5496" w:themeColor="accent1" w:themeShade="BF"/>
      <w:sz w:val="32"/>
      <w:szCs w:val="32"/>
    </w:rPr>
  </w:style>
  <w:style w:type="character" w:customStyle="1" w:styleId="VerdanaHeader1Char">
    <w:name w:val="Verdana Header1 Char"/>
    <w:basedOn w:val="Heading1Char"/>
    <w:link w:val="VerdanaHeader1"/>
    <w:rsid w:val="00131396"/>
    <w:rPr>
      <w:rFonts w:ascii="Verdana" w:eastAsiaTheme="majorEastAsia" w:hAnsi="Verdana" w:cs="Arial"/>
      <w:color w:val="2F5496" w:themeColor="accent1" w:themeShade="BF"/>
      <w:sz w:val="28"/>
      <w:szCs w:val="28"/>
    </w:rPr>
  </w:style>
  <w:style w:type="paragraph" w:customStyle="1" w:styleId="VerdanaHeader2">
    <w:name w:val="Verdana Header 2"/>
    <w:basedOn w:val="Heading2"/>
    <w:link w:val="VerdanaHeader2Char"/>
    <w:qFormat/>
    <w:rsid w:val="00131396"/>
    <w:rPr>
      <w:rFonts w:ascii="Verdana" w:hAnsi="Verdana"/>
      <w:color w:val="000000" w:themeColor="text1"/>
      <w:sz w:val="24"/>
    </w:rPr>
  </w:style>
  <w:style w:type="character" w:customStyle="1" w:styleId="VerdanaNormalChar">
    <w:name w:val="Verdana Normal Char"/>
    <w:basedOn w:val="Heading2Char"/>
    <w:link w:val="VerdanaNormal"/>
    <w:rsid w:val="00131396"/>
    <w:rPr>
      <w:rFonts w:ascii="Verdana" w:eastAsiaTheme="majorEastAsia" w:hAnsi="Verdana" w:cs="Arial"/>
      <w:color w:val="000000" w:themeColor="text1"/>
      <w:sz w:val="24"/>
      <w:szCs w:val="24"/>
    </w:rPr>
  </w:style>
  <w:style w:type="character" w:customStyle="1" w:styleId="VerdanaHeader2Char">
    <w:name w:val="Verdana Header 2 Char"/>
    <w:basedOn w:val="Heading2Char"/>
    <w:link w:val="VerdanaHeader2"/>
    <w:rsid w:val="00131396"/>
    <w:rPr>
      <w:rFonts w:ascii="Verdana" w:eastAsiaTheme="majorEastAsia" w:hAnsi="Verdana" w:cstheme="majorBidi"/>
      <w:color w:val="000000" w:themeColor="text1"/>
      <w:sz w:val="24"/>
      <w:szCs w:val="26"/>
    </w:rPr>
  </w:style>
  <w:style w:type="paragraph" w:styleId="ListParagraph">
    <w:name w:val="List Paragraph"/>
    <w:basedOn w:val="Normal"/>
    <w:uiPriority w:val="34"/>
    <w:qFormat/>
    <w:rsid w:val="00EE67EE"/>
    <w:pPr>
      <w:ind w:left="720"/>
      <w:contextualSpacing/>
    </w:pPr>
  </w:style>
  <w:style w:type="character" w:styleId="Hyperlink">
    <w:name w:val="Hyperlink"/>
    <w:basedOn w:val="DefaultParagraphFont"/>
    <w:uiPriority w:val="99"/>
    <w:unhideWhenUsed/>
    <w:rsid w:val="009C45D7"/>
    <w:rPr>
      <w:color w:val="0000FF"/>
      <w:u w:val="single"/>
    </w:rPr>
  </w:style>
  <w:style w:type="character" w:styleId="UnresolvedMention">
    <w:name w:val="Unresolved Mention"/>
    <w:basedOn w:val="DefaultParagraphFont"/>
    <w:uiPriority w:val="99"/>
    <w:semiHidden/>
    <w:unhideWhenUsed/>
    <w:rsid w:val="009C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kescottplumbing.com/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172</Words>
  <Characters>985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Deadline for Submittal of Application is from December 1, 2020 – March 26, 2</vt:lpstr>
      <vt:lpstr>    Personal Information</vt:lpstr>
      <vt:lpstr>    Educational Plans</vt:lpstr>
      <vt:lpstr>Financial Information:(If there are any extenuating circumstances that may affec</vt:lpstr>
      <vt:lpstr>    </vt:lpstr>
      <vt:lpstr>    Attach official high school transcripts indicating your Current GPA</vt:lpstr>
      <vt:lpstr>&lt;☐&gt; Application</vt:lpstr>
      <vt:lpstr>&lt;☐&gt; Signature on application and on Model Release</vt:lpstr>
      <vt:lpstr>&lt;☐&gt;10-40 tax forms for every working member in home (all pages) you can black ou</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Joshua B</cp:lastModifiedBy>
  <cp:revision>8</cp:revision>
  <dcterms:created xsi:type="dcterms:W3CDTF">2020-11-25T22:54:00Z</dcterms:created>
  <dcterms:modified xsi:type="dcterms:W3CDTF">2020-12-29T18:45:00Z</dcterms:modified>
</cp:coreProperties>
</file>