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88"/>
      </w:tblGrid>
      <w:tr w:rsidR="003F38E4" w:rsidTr="008B7084">
        <w:tc>
          <w:tcPr>
            <w:tcW w:w="10188" w:type="dxa"/>
          </w:tcPr>
          <w:p w:rsidR="00CB69A2" w:rsidRPr="006A6049" w:rsidRDefault="004A71D8" w:rsidP="00DE7593">
            <w:pPr>
              <w:pStyle w:val="Heading2"/>
              <w:tabs>
                <w:tab w:val="right" w:pos="9345"/>
              </w:tabs>
              <w:outlineLvl w:val="1"/>
              <w:rPr>
                <w:b/>
              </w:rPr>
            </w:pPr>
            <w:sdt>
              <w:sdtPr>
                <w:rPr>
                  <w:b/>
                </w:rPr>
                <w:id w:val="2121998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D233A" w:rsidRPr="00C105FD">
                  <w:rPr>
                    <w:rStyle w:val="PlaceholderText"/>
                  </w:rPr>
                  <w:t>Click here to enter text.</w:t>
                </w:r>
              </w:sdtContent>
            </w:sdt>
            <w:r w:rsidR="00CB69A2" w:rsidRPr="006A6049">
              <w:rPr>
                <w:b/>
              </w:rPr>
              <w:t>Conservation District</w:t>
            </w:r>
            <w:r w:rsidR="006C0F57">
              <w:rPr>
                <w:b/>
              </w:rPr>
              <w:t xml:space="preserve"> </w:t>
            </w:r>
            <w:r w:rsidR="00DE7593">
              <w:rPr>
                <w:b/>
              </w:rPr>
              <w:t>Approval</w:t>
            </w:r>
          </w:p>
          <w:p w:rsidR="00EC5649" w:rsidRPr="00CB69A2" w:rsidRDefault="00CB69A2" w:rsidP="006A6049">
            <w:pPr>
              <w:pStyle w:val="Heading3"/>
              <w:outlineLvl w:val="2"/>
            </w:pPr>
            <w:r w:rsidRPr="00CB69A2">
              <w:t>Dairy Nutrient Management Plan</w:t>
            </w:r>
            <w:r>
              <w:t xml:space="preserve"> </w:t>
            </w:r>
            <w:r w:rsidR="00DE7593">
              <w:t>for:</w:t>
            </w:r>
            <w:r w:rsidR="00EC5649" w:rsidRPr="00CB69A2">
              <w:br/>
            </w:r>
          </w:p>
          <w:p w:rsidR="006A6049" w:rsidRPr="00DE7593" w:rsidRDefault="006A6049" w:rsidP="00DE7593">
            <w:pPr>
              <w:spacing w:after="120"/>
              <w:jc w:val="left"/>
              <w:rPr>
                <w:rStyle w:val="Emphasis"/>
                <w:b w:val="0"/>
                <w:i w:val="0"/>
                <w:sz w:val="22"/>
                <w:szCs w:val="22"/>
              </w:rPr>
            </w:pPr>
            <w:r w:rsidRPr="00DE7593">
              <w:rPr>
                <w:rStyle w:val="Emphasis"/>
                <w:b w:val="0"/>
                <w:i w:val="0"/>
                <w:sz w:val="22"/>
                <w:szCs w:val="22"/>
              </w:rPr>
              <w:t xml:space="preserve">Operator:  </w:t>
            </w:r>
            <w:r w:rsidR="008D73B3" w:rsidRPr="00DE7593">
              <w:rPr>
                <w:rStyle w:val="Emphasis"/>
                <w:b w:val="0"/>
                <w:i w:val="0"/>
                <w:sz w:val="22"/>
                <w:szCs w:val="22"/>
              </w:rPr>
              <w:t xml:space="preserve">              </w:t>
            </w:r>
            <w:sdt>
              <w:sdtPr>
                <w:rPr>
                  <w:rStyle w:val="Emphasis"/>
                  <w:b w:val="0"/>
                  <w:i w:val="0"/>
                  <w:sz w:val="22"/>
                  <w:szCs w:val="22"/>
                </w:rPr>
                <w:id w:val="2121998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D233A" w:rsidRPr="00C105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A6049" w:rsidRPr="00DE7593" w:rsidRDefault="006A6049" w:rsidP="00DE7593">
            <w:pPr>
              <w:spacing w:after="120"/>
              <w:jc w:val="left"/>
              <w:rPr>
                <w:rStyle w:val="Emphasis"/>
                <w:b w:val="0"/>
                <w:i w:val="0"/>
                <w:sz w:val="22"/>
                <w:szCs w:val="22"/>
              </w:rPr>
            </w:pPr>
            <w:r w:rsidRPr="00DE7593">
              <w:rPr>
                <w:rStyle w:val="Emphasis"/>
                <w:b w:val="0"/>
                <w:i w:val="0"/>
                <w:sz w:val="22"/>
                <w:szCs w:val="22"/>
              </w:rPr>
              <w:t>Facility Name:</w:t>
            </w:r>
            <w:r w:rsidR="004D233A">
              <w:rPr>
                <w:rStyle w:val="Emphasis"/>
                <w:b w:val="0"/>
                <w:i w:val="0"/>
                <w:sz w:val="22"/>
                <w:szCs w:val="22"/>
              </w:rPr>
              <w:t xml:space="preserve">        </w:t>
            </w:r>
            <w:sdt>
              <w:sdtPr>
                <w:rPr>
                  <w:rStyle w:val="Emphasis"/>
                  <w:b w:val="0"/>
                  <w:i w:val="0"/>
                  <w:sz w:val="22"/>
                  <w:szCs w:val="22"/>
                </w:rPr>
                <w:id w:val="2121998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D233A" w:rsidRPr="00C105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A6049" w:rsidRPr="00DE7593" w:rsidRDefault="006A6049" w:rsidP="00DE7593">
            <w:pPr>
              <w:spacing w:after="120"/>
              <w:jc w:val="left"/>
              <w:rPr>
                <w:rStyle w:val="Emphasis"/>
                <w:i w:val="0"/>
              </w:rPr>
            </w:pPr>
            <w:r w:rsidRPr="00DE7593">
              <w:rPr>
                <w:rStyle w:val="Emphasis"/>
                <w:b w:val="0"/>
                <w:i w:val="0"/>
                <w:sz w:val="22"/>
                <w:szCs w:val="22"/>
              </w:rPr>
              <w:t>Physical Address:</w:t>
            </w:r>
            <w:r w:rsidR="004D233A">
              <w:rPr>
                <w:rStyle w:val="Emphasis"/>
                <w:i w:val="0"/>
              </w:rPr>
              <w:t xml:space="preserve">   </w:t>
            </w:r>
            <w:sdt>
              <w:sdtPr>
                <w:rPr>
                  <w:rStyle w:val="Emphasis"/>
                  <w:i w:val="0"/>
                </w:rPr>
                <w:id w:val="2121998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D233A" w:rsidRPr="00C105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A6049" w:rsidRDefault="006A6049" w:rsidP="006A6049">
            <w:pPr>
              <w:jc w:val="left"/>
            </w:pPr>
          </w:p>
          <w:p w:rsidR="003F38E4" w:rsidRPr="00DE7593" w:rsidRDefault="004A71D8" w:rsidP="006A6049">
            <w:pPr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6" style="position:absolute;margin-left:261pt;margin-top:1.05pt;width:15pt;height:11.65pt;z-index:251776000"/>
              </w:pict>
            </w:r>
            <w:r>
              <w:rPr>
                <w:noProof/>
                <w:sz w:val="22"/>
                <w:szCs w:val="22"/>
              </w:rPr>
              <w:pict>
                <v:rect id="_x0000_s1125" style="position:absolute;margin-left:192pt;margin-top:1.05pt;width:15pt;height:11.65pt;z-index:251774976"/>
              </w:pict>
            </w:r>
            <w:r w:rsidR="00B92DED" w:rsidRPr="00DE7593">
              <w:rPr>
                <w:sz w:val="22"/>
                <w:szCs w:val="22"/>
              </w:rPr>
              <w:t xml:space="preserve">This dairy nutrient management plan </w:t>
            </w:r>
            <w:r w:rsidR="003F38E4" w:rsidRPr="00DE7593">
              <w:rPr>
                <w:sz w:val="22"/>
                <w:szCs w:val="22"/>
              </w:rPr>
              <w:t xml:space="preserve">was          </w:t>
            </w:r>
            <w:r w:rsidR="003F38E4" w:rsidRPr="00DE7593">
              <w:rPr>
                <w:b/>
                <w:sz w:val="22"/>
                <w:szCs w:val="22"/>
              </w:rPr>
              <w:t>approved</w:t>
            </w:r>
            <w:r w:rsidR="003F38E4" w:rsidRPr="00DE7593">
              <w:rPr>
                <w:sz w:val="22"/>
                <w:szCs w:val="22"/>
              </w:rPr>
              <w:t xml:space="preserve">           </w:t>
            </w:r>
            <w:r w:rsidR="003F38E4" w:rsidRPr="00DE7593">
              <w:rPr>
                <w:b/>
                <w:sz w:val="22"/>
                <w:szCs w:val="22"/>
              </w:rPr>
              <w:t>not approved</w:t>
            </w:r>
            <w:r w:rsidR="004D233A">
              <w:rPr>
                <w:sz w:val="22"/>
                <w:szCs w:val="22"/>
              </w:rPr>
              <w:t xml:space="preserve"> on </w:t>
            </w:r>
            <w:sdt>
              <w:sdtPr>
                <w:rPr>
                  <w:sz w:val="22"/>
                  <w:szCs w:val="22"/>
                </w:rPr>
                <w:id w:val="2122000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D233A" w:rsidRPr="00C105FD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="003F38E4" w:rsidRPr="00DE7593">
              <w:rPr>
                <w:sz w:val="22"/>
                <w:szCs w:val="22"/>
              </w:rPr>
              <w:t>by</w:t>
            </w:r>
            <w:proofErr w:type="gramEnd"/>
            <w:r w:rsidR="003F38E4" w:rsidRPr="00DE7593">
              <w:rPr>
                <w:sz w:val="22"/>
                <w:szCs w:val="22"/>
              </w:rPr>
              <w:t xml:space="preserve"> the Board of Supervisors of the </w:t>
            </w:r>
            <w:sdt>
              <w:sdtPr>
                <w:rPr>
                  <w:sz w:val="22"/>
                  <w:szCs w:val="22"/>
                </w:rPr>
                <w:id w:val="2121999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D233A" w:rsidRPr="00C105FD">
                  <w:rPr>
                    <w:rStyle w:val="PlaceholderText"/>
                  </w:rPr>
                  <w:t>Click here to enter text.</w:t>
                </w:r>
              </w:sdtContent>
            </w:sdt>
            <w:r w:rsidR="003F38E4" w:rsidRPr="00DE7593">
              <w:rPr>
                <w:sz w:val="22"/>
                <w:szCs w:val="22"/>
              </w:rPr>
              <w:t>Conservation District.</w:t>
            </w:r>
          </w:p>
          <w:p w:rsidR="009C71F8" w:rsidRDefault="009C71F8" w:rsidP="006A6049">
            <w:pPr>
              <w:rPr>
                <w:sz w:val="22"/>
                <w:szCs w:val="22"/>
              </w:rPr>
            </w:pPr>
          </w:p>
          <w:p w:rsidR="005B46CF" w:rsidRPr="00DE7593" w:rsidRDefault="005B46CF" w:rsidP="006A6049">
            <w:pPr>
              <w:rPr>
                <w:sz w:val="22"/>
                <w:szCs w:val="22"/>
              </w:rPr>
            </w:pPr>
          </w:p>
          <w:p w:rsidR="003F38E4" w:rsidRDefault="003F38E4" w:rsidP="005B46CF">
            <w:pPr>
              <w:ind w:right="342"/>
            </w:pPr>
            <w:r>
              <w:t>_________</w:t>
            </w:r>
            <w:r w:rsidR="005B46CF">
              <w:t>_______________________________                                                     ________________________________</w:t>
            </w:r>
          </w:p>
          <w:p w:rsidR="003F38E4" w:rsidRPr="003F38E4" w:rsidRDefault="005B46CF" w:rsidP="005B46CF">
            <w:pPr>
              <w:spacing w:line="360" w:lineRule="auto"/>
              <w:ind w:right="3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Pr="005B46CF">
              <w:rPr>
                <w:b/>
                <w:i/>
                <w:sz w:val="16"/>
                <w:szCs w:val="16"/>
              </w:rPr>
              <w:t>Date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3F38E4" w:rsidRPr="005B46CF">
              <w:rPr>
                <w:b/>
                <w:i/>
                <w:sz w:val="16"/>
                <w:szCs w:val="16"/>
              </w:rPr>
              <w:t>Signature and title</w:t>
            </w:r>
            <w:r w:rsidR="006A6049">
              <w:rPr>
                <w:i/>
                <w:sz w:val="16"/>
                <w:szCs w:val="16"/>
              </w:rPr>
              <w:t xml:space="preserve">   </w:t>
            </w:r>
          </w:p>
        </w:tc>
      </w:tr>
    </w:tbl>
    <w:p w:rsidR="001F13F3" w:rsidRDefault="001F13F3" w:rsidP="00154F2C">
      <w:pPr>
        <w:spacing w:after="0" w:line="240" w:lineRule="auto"/>
        <w:rPr>
          <w:sz w:val="24"/>
          <w:szCs w:val="24"/>
        </w:rPr>
      </w:pPr>
    </w:p>
    <w:p w:rsidR="001F13F3" w:rsidRPr="001B38EE" w:rsidRDefault="001F13F3" w:rsidP="006A6049">
      <w:pPr>
        <w:pStyle w:val="ListParagraph"/>
        <w:numPr>
          <w:ilvl w:val="0"/>
          <w:numId w:val="2"/>
        </w:numPr>
        <w:spacing w:line="240" w:lineRule="auto"/>
        <w:jc w:val="left"/>
        <w:rPr>
          <w:rStyle w:val="BookTitle"/>
          <w:sz w:val="22"/>
          <w:szCs w:val="22"/>
        </w:rPr>
      </w:pPr>
      <w:r w:rsidRPr="001B38EE">
        <w:rPr>
          <w:rStyle w:val="BookTitle"/>
          <w:sz w:val="22"/>
          <w:szCs w:val="22"/>
        </w:rPr>
        <w:t xml:space="preserve">If all answers are “yes”, the district board of supervisors must approve the plan.  </w:t>
      </w:r>
      <w:r w:rsidR="009665CB" w:rsidRPr="001B38EE">
        <w:rPr>
          <w:rStyle w:val="BookTitle"/>
          <w:sz w:val="22"/>
          <w:szCs w:val="22"/>
        </w:rPr>
        <w:br/>
      </w:r>
      <w:r w:rsidRPr="001B38EE">
        <w:rPr>
          <w:rStyle w:val="BookTitle"/>
          <w:sz w:val="22"/>
          <w:szCs w:val="22"/>
        </w:rPr>
        <w:t>If any answer is “no”, the district can</w:t>
      </w:r>
      <w:r w:rsidR="008C5D18" w:rsidRPr="001B38EE">
        <w:rPr>
          <w:rStyle w:val="BookTitle"/>
          <w:sz w:val="22"/>
          <w:szCs w:val="22"/>
        </w:rPr>
        <w:t>n</w:t>
      </w:r>
      <w:r w:rsidRPr="001B38EE">
        <w:rPr>
          <w:rStyle w:val="BookTitle"/>
          <w:sz w:val="22"/>
          <w:szCs w:val="22"/>
        </w:rPr>
        <w:t>ot approve the plan.</w:t>
      </w:r>
    </w:p>
    <w:p w:rsidR="001F13F3" w:rsidRPr="001B38EE" w:rsidRDefault="001F13F3" w:rsidP="006A6049">
      <w:pPr>
        <w:pStyle w:val="ListParagraph"/>
        <w:spacing w:line="240" w:lineRule="auto"/>
        <w:ind w:left="360"/>
        <w:jc w:val="left"/>
        <w:rPr>
          <w:rStyle w:val="BookTitle"/>
          <w:sz w:val="22"/>
          <w:szCs w:val="22"/>
        </w:rPr>
      </w:pPr>
    </w:p>
    <w:p w:rsidR="001F13F3" w:rsidRPr="001B38EE" w:rsidRDefault="001F13F3" w:rsidP="006A6049">
      <w:pPr>
        <w:pStyle w:val="ListParagraph"/>
        <w:numPr>
          <w:ilvl w:val="0"/>
          <w:numId w:val="2"/>
        </w:numPr>
        <w:spacing w:line="240" w:lineRule="auto"/>
        <w:jc w:val="left"/>
        <w:rPr>
          <w:rStyle w:val="BookTitle"/>
          <w:sz w:val="22"/>
          <w:szCs w:val="22"/>
        </w:rPr>
      </w:pPr>
      <w:r w:rsidRPr="001B38EE">
        <w:rPr>
          <w:rStyle w:val="BookTitle"/>
          <w:sz w:val="22"/>
          <w:szCs w:val="22"/>
        </w:rPr>
        <w:t>When approval is denied, the district must explain the changes required to obtain plan approval.  The explanation must be in writing and delivered to the applicant with</w:t>
      </w:r>
      <w:r w:rsidR="009665CB" w:rsidRPr="001B38EE">
        <w:rPr>
          <w:rStyle w:val="BookTitle"/>
          <w:sz w:val="22"/>
          <w:szCs w:val="22"/>
        </w:rPr>
        <w:t>in</w:t>
      </w:r>
      <w:r w:rsidRPr="001B38EE">
        <w:rPr>
          <w:rStyle w:val="BookTitle"/>
          <w:sz w:val="22"/>
          <w:szCs w:val="22"/>
        </w:rPr>
        <w:t xml:space="preserve"> 90 days of the date the plan was received by the district.</w:t>
      </w:r>
    </w:p>
    <w:p w:rsidR="001F13F3" w:rsidRDefault="001F13F3" w:rsidP="00154F2C">
      <w:pPr>
        <w:pStyle w:val="ListParagraph"/>
        <w:spacing w:after="0" w:line="240" w:lineRule="auto"/>
        <w:ind w:left="360"/>
      </w:pPr>
    </w:p>
    <w:p w:rsidR="006C0F57" w:rsidRPr="00427FBE" w:rsidRDefault="006C0F57" w:rsidP="00154F2C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/>
      </w:tblPr>
      <w:tblGrid>
        <w:gridCol w:w="1728"/>
        <w:gridCol w:w="8370"/>
      </w:tblGrid>
      <w:tr w:rsidR="00321B39" w:rsidRPr="008B7084" w:rsidTr="00DF480B">
        <w:trPr>
          <w:trHeight w:val="548"/>
          <w:tblHeader/>
        </w:trPr>
        <w:tc>
          <w:tcPr>
            <w:tcW w:w="1728" w:type="dxa"/>
            <w:vAlign w:val="bottom"/>
          </w:tcPr>
          <w:p w:rsidR="00321B39" w:rsidRPr="008B7084" w:rsidRDefault="00321B39" w:rsidP="000536BC">
            <w:pPr>
              <w:tabs>
                <w:tab w:val="left" w:pos="1185"/>
              </w:tabs>
              <w:rPr>
                <w:b/>
                <w:noProof/>
              </w:rPr>
            </w:pPr>
            <w:r w:rsidRPr="008B7084">
              <w:rPr>
                <w:b/>
                <w:noProof/>
              </w:rPr>
              <w:t>Approved:</w:t>
            </w:r>
          </w:p>
        </w:tc>
        <w:tc>
          <w:tcPr>
            <w:tcW w:w="8370" w:type="dxa"/>
            <w:vAlign w:val="bottom"/>
          </w:tcPr>
          <w:p w:rsidR="00321B39" w:rsidRPr="008B7084" w:rsidRDefault="00321B39" w:rsidP="00DE7593">
            <w:pPr>
              <w:jc w:val="left"/>
              <w:rPr>
                <w:b/>
              </w:rPr>
            </w:pPr>
            <w:r w:rsidRPr="008B7084">
              <w:rPr>
                <w:b/>
              </w:rPr>
              <w:t>Plan Element:</w:t>
            </w:r>
          </w:p>
        </w:tc>
      </w:tr>
      <w:tr w:rsidR="002F0657" w:rsidRPr="008B7084" w:rsidTr="00FD5D7D">
        <w:tc>
          <w:tcPr>
            <w:tcW w:w="1728" w:type="dxa"/>
            <w:vAlign w:val="bottom"/>
          </w:tcPr>
          <w:p w:rsidR="002F0657" w:rsidRPr="008B7084" w:rsidRDefault="004A71D8" w:rsidP="000536BC">
            <w:pPr>
              <w:tabs>
                <w:tab w:val="left" w:pos="1185"/>
              </w:tabs>
            </w:pPr>
            <w:r>
              <w:rPr>
                <w:noProof/>
              </w:rPr>
              <w:pict>
                <v:rect id="_x0000_s1028" style="position:absolute;left:0;text-align:left;margin-left:41.25pt;margin-top:4pt;width:15pt;height:7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left:0;text-align:left;margin-left:-.75pt;margin-top:4pt;width:15pt;height:7.15pt;z-index:251658240;mso-position-horizontal-relative:text;mso-position-vertical-relative:text"/>
              </w:pict>
            </w:r>
            <w:r w:rsidR="002F0657" w:rsidRPr="008B7084">
              <w:t xml:space="preserve">       </w:t>
            </w:r>
            <w:r w:rsidR="00DF0600" w:rsidRPr="008B7084">
              <w:t xml:space="preserve"> </w:t>
            </w:r>
            <w:r w:rsidR="002F0657" w:rsidRPr="008B7084">
              <w:t xml:space="preserve">Yes </w:t>
            </w:r>
            <w:r w:rsidR="002F0657" w:rsidRPr="008B7084">
              <w:tab/>
              <w:t xml:space="preserve">No      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8E2C2E">
            <w:pPr>
              <w:jc w:val="left"/>
              <w:rPr>
                <w:b/>
              </w:rPr>
            </w:pPr>
            <w:r w:rsidRPr="008E2C2E">
              <w:rPr>
                <w:b/>
              </w:rPr>
              <w:t>1.</w:t>
            </w:r>
          </w:p>
          <w:p w:rsidR="0039752F" w:rsidRDefault="001F13F3" w:rsidP="00DE7593">
            <w:pPr>
              <w:jc w:val="left"/>
            </w:pPr>
            <w:r>
              <w:t>A</w:t>
            </w:r>
            <w:r w:rsidR="002F0657" w:rsidRPr="008B7084">
              <w:t>ll standard practices meet the standards, specifications an</w:t>
            </w:r>
            <w:r>
              <w:t>d</w:t>
            </w:r>
            <w:r w:rsidR="002F0657" w:rsidRPr="008B7084">
              <w:t xml:space="preserve"> methods described in the </w:t>
            </w:r>
            <w:r w:rsidR="002F0657" w:rsidRPr="00C754B3">
              <w:rPr>
                <w:b/>
                <w:i/>
              </w:rPr>
              <w:t>NRCS Field Office Technical Guide</w:t>
            </w:r>
            <w:r w:rsidR="002F0657" w:rsidRPr="008B7084">
              <w:t xml:space="preserve"> and the </w:t>
            </w:r>
            <w:r w:rsidR="002F0657" w:rsidRPr="00C754B3">
              <w:rPr>
                <w:b/>
                <w:i/>
              </w:rPr>
              <w:t>NRCS Agricultural Waste Management Field Handbook</w:t>
            </w:r>
            <w:r>
              <w:t xml:space="preserve">.  </w:t>
            </w:r>
          </w:p>
          <w:p w:rsidR="002F0657" w:rsidRPr="008B7084" w:rsidRDefault="001F13F3" w:rsidP="00DE7593">
            <w:pPr>
              <w:jc w:val="left"/>
            </w:pPr>
            <w:r>
              <w:t>I</w:t>
            </w:r>
            <w:r w:rsidR="002F0657" w:rsidRPr="008B7084">
              <w:t xml:space="preserve">f alternative practices are utilized, practices </w:t>
            </w:r>
            <w:r w:rsidR="0039752F">
              <w:t xml:space="preserve">have </w:t>
            </w:r>
            <w:r w:rsidR="002F0657" w:rsidRPr="008B7084">
              <w:t>been approved by the Washington Conservation Commission</w:t>
            </w:r>
            <w:r>
              <w:t>.</w:t>
            </w:r>
          </w:p>
        </w:tc>
      </w:tr>
      <w:tr w:rsidR="002F0657" w:rsidRPr="008B7084" w:rsidTr="00FD5D7D">
        <w:tc>
          <w:tcPr>
            <w:tcW w:w="1728" w:type="dxa"/>
            <w:vAlign w:val="bottom"/>
          </w:tcPr>
          <w:p w:rsidR="002F0657" w:rsidRPr="008B7084" w:rsidRDefault="004A71D8" w:rsidP="000536BC">
            <w:r>
              <w:rPr>
                <w:noProof/>
              </w:rPr>
              <w:pict>
                <v:rect id="_x0000_s1030" style="position:absolute;left:0;text-align:left;margin-left:40.5pt;margin-top:2.65pt;width:15pt;height:7.1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-.75pt;margin-top:2.65pt;width:15pt;height:7.15pt;z-index:251660288;mso-position-horizontal-relative:text;mso-position-vertical-relative:text"/>
              </w:pict>
            </w:r>
            <w:r w:rsidR="0040787F" w:rsidRPr="008B7084">
              <w:t xml:space="preserve">       </w:t>
            </w:r>
            <w:r w:rsidR="00DF0600" w:rsidRPr="008B7084">
              <w:t xml:space="preserve"> </w:t>
            </w:r>
            <w:r w:rsidR="0040787F" w:rsidRPr="008B7084">
              <w:t xml:space="preserve">Yes           No      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2.</w:t>
            </w:r>
          </w:p>
          <w:p w:rsidR="002F0657" w:rsidRPr="008B7084" w:rsidRDefault="0039752F" w:rsidP="00DE7593">
            <w:pPr>
              <w:jc w:val="left"/>
            </w:pPr>
            <w:r>
              <w:t>A</w:t>
            </w:r>
            <w:r w:rsidR="002F0657" w:rsidRPr="008B7084">
              <w:t xml:space="preserve"> s</w:t>
            </w:r>
            <w:r>
              <w:t>ummary of the operation includes:  name, location, a</w:t>
            </w:r>
            <w:r w:rsidR="002F0657" w:rsidRPr="008B7084">
              <w:t>cres available for nutrient management, herd size, existing nutrient management facilities</w:t>
            </w:r>
            <w:r>
              <w:t>.</w:t>
            </w:r>
          </w:p>
        </w:tc>
      </w:tr>
      <w:tr w:rsidR="002F0657" w:rsidRPr="008B7084" w:rsidTr="00FD5D7D">
        <w:tc>
          <w:tcPr>
            <w:tcW w:w="1728" w:type="dxa"/>
            <w:vAlign w:val="bottom"/>
          </w:tcPr>
          <w:p w:rsidR="002F0657" w:rsidRPr="008B7084" w:rsidRDefault="004A71D8" w:rsidP="000536BC">
            <w:r>
              <w:rPr>
                <w:noProof/>
              </w:rPr>
              <w:pict>
                <v:rect id="_x0000_s1037" style="position:absolute;left:0;text-align:left;margin-left:42pt;margin-top:3.15pt;width:15pt;height:7.15pt;z-index:251668480;mso-position-horizontal-relative:text;mso-position-vertical-relative:text"/>
              </w:pict>
            </w:r>
            <w:r>
              <w:rPr>
                <w:noProof/>
              </w:rPr>
              <w:pict>
                <v:rect id="_x0000_s1033" style="position:absolute;left:0;text-align:left;margin-left:-.75pt;margin-top:5.4pt;width:15pt;height:7.15pt;z-index:251664384;mso-position-horizontal-relative:text;mso-position-vertical-relative:text"/>
              </w:pict>
            </w:r>
            <w:r w:rsidR="00DF0600" w:rsidRPr="008B7084">
              <w:t xml:space="preserve">        Yes 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</w:rPr>
            </w:pPr>
            <w:r w:rsidRPr="008E2C2E">
              <w:rPr>
                <w:b/>
              </w:rPr>
              <w:t>3.</w:t>
            </w:r>
          </w:p>
          <w:p w:rsidR="002F0657" w:rsidRPr="008B7084" w:rsidRDefault="0039752F" w:rsidP="00DE7593">
            <w:pPr>
              <w:jc w:val="left"/>
            </w:pPr>
            <w:r>
              <w:t>T</w:t>
            </w:r>
            <w:r w:rsidR="002F0657" w:rsidRPr="008B7084">
              <w:t>he dairy nutrient management plan follow</w:t>
            </w:r>
            <w:r>
              <w:t>s</w:t>
            </w:r>
            <w:r w:rsidR="002F0657" w:rsidRPr="008B7084">
              <w:t xml:space="preserve"> the planning format adopted by the Washington Conservation Commission</w:t>
            </w:r>
            <w:r>
              <w:t>.</w:t>
            </w:r>
          </w:p>
        </w:tc>
      </w:tr>
      <w:tr w:rsidR="002F0657" w:rsidRPr="008B7084" w:rsidTr="00FD5D7D">
        <w:tc>
          <w:tcPr>
            <w:tcW w:w="1728" w:type="dxa"/>
            <w:vAlign w:val="bottom"/>
          </w:tcPr>
          <w:p w:rsidR="002F0657" w:rsidRPr="008B7084" w:rsidRDefault="004A71D8" w:rsidP="000536BC">
            <w:r>
              <w:rPr>
                <w:noProof/>
              </w:rPr>
              <w:pict>
                <v:rect id="_x0000_s1038" style="position:absolute;left:0;text-align:left;margin-left:42.75pt;margin-top:3.35pt;width:15pt;height:7.15pt;z-index:251669504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left:0;text-align:left;margin-left:-.75pt;margin-top:2.6pt;width:15pt;height:7.15pt;z-index:251665408;mso-position-horizontal-relative:text;mso-position-vertical-relative:text"/>
              </w:pict>
            </w:r>
            <w:r w:rsidR="00DF0600" w:rsidRPr="008B7084">
              <w:t xml:space="preserve">        Yes 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39752F" w:rsidRDefault="0039752F" w:rsidP="00DE7593">
            <w:pPr>
              <w:jc w:val="left"/>
            </w:pPr>
            <w:r>
              <w:t>T</w:t>
            </w:r>
            <w:r w:rsidR="002F0657" w:rsidRPr="008B7084">
              <w:t>he following been inventoried and evaluated to identify potential pollution sources and to determine water quality protection needs:</w:t>
            </w:r>
          </w:p>
          <w:p w:rsidR="0039752F" w:rsidRPr="00C754B3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</w:t>
            </w:r>
            <w:r w:rsidR="002F0657" w:rsidRPr="00C754B3">
              <w:t>ll fiel</w:t>
            </w:r>
            <w:r>
              <w:t>ds used in the dairy operation</w:t>
            </w:r>
          </w:p>
          <w:p w:rsidR="0039752F" w:rsidRPr="00C754B3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</w:t>
            </w:r>
            <w:r w:rsidR="002F0657" w:rsidRPr="00C754B3">
              <w:t>attle confinement ar</w:t>
            </w:r>
            <w:r w:rsidR="009665CB">
              <w:t>eas, barns and milking facilities</w:t>
            </w:r>
          </w:p>
          <w:p w:rsidR="00C754B3" w:rsidRPr="00C754B3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</w:t>
            </w:r>
            <w:r w:rsidR="002F0657" w:rsidRPr="00C754B3">
              <w:t>a</w:t>
            </w:r>
            <w:r w:rsidR="00154F2C">
              <w:t>ste</w:t>
            </w:r>
            <w:r w:rsidR="002F0657" w:rsidRPr="00C754B3">
              <w:t xml:space="preserve"> collection, </w:t>
            </w:r>
            <w:r>
              <w:t>handling and storage facilities</w:t>
            </w:r>
            <w:r w:rsidR="002F0657" w:rsidRPr="00C754B3">
              <w:t xml:space="preserve"> </w:t>
            </w:r>
          </w:p>
          <w:p w:rsidR="0039752F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F</w:t>
            </w:r>
            <w:r w:rsidR="002F0657" w:rsidRPr="00C754B3">
              <w:t>eed storage and mixing ar</w:t>
            </w:r>
            <w:r w:rsidR="009665CB">
              <w:t>eas</w:t>
            </w:r>
          </w:p>
          <w:p w:rsidR="00C754B3" w:rsidRPr="00C754B3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lastRenderedPageBreak/>
              <w:t>Riparian areas</w:t>
            </w:r>
          </w:p>
          <w:p w:rsidR="00C754B3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</w:t>
            </w:r>
            <w:r w:rsidR="002F0657" w:rsidRPr="00C754B3">
              <w:t>rrigation systems</w:t>
            </w:r>
          </w:p>
          <w:p w:rsidR="002F0657" w:rsidRPr="00C754B3" w:rsidRDefault="00C754B3" w:rsidP="00DE759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D</w:t>
            </w:r>
            <w:r w:rsidR="002F0657" w:rsidRPr="00C754B3">
              <w:t>rainage systems</w:t>
            </w:r>
          </w:p>
        </w:tc>
      </w:tr>
      <w:tr w:rsidR="008945FD" w:rsidRPr="008B7084" w:rsidTr="00FD5D7D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lastRenderedPageBreak/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12" style="position:absolute;left:0;text-align:left;margin-left:42.75pt;margin-top:3.3pt;width:15pt;height:7.15pt;z-index:251759616"/>
              </w:pict>
            </w:r>
            <w:r>
              <w:rPr>
                <w:noProof/>
              </w:rPr>
              <w:pict>
                <v:rect id="_x0000_s1111" style="position:absolute;left:0;text-align:left;margin-left:1.5pt;margin-top:3.3pt;width:15pt;height:7.15pt;z-index:251758592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5.</w:t>
            </w:r>
          </w:p>
          <w:p w:rsidR="008945FD" w:rsidRPr="008B7084" w:rsidRDefault="00C754B3" w:rsidP="00DE7593">
            <w:pPr>
              <w:jc w:val="left"/>
            </w:pPr>
            <w:r>
              <w:t>If t</w:t>
            </w:r>
            <w:r w:rsidR="008945FD" w:rsidRPr="008B7084">
              <w:t xml:space="preserve">he plan has not been fully implemented, there </w:t>
            </w:r>
            <w:r>
              <w:t xml:space="preserve">is </w:t>
            </w:r>
            <w:r w:rsidR="008945FD" w:rsidRPr="008B7084">
              <w:t>a schedule of planned practices listing the location, what will be done, ho</w:t>
            </w:r>
            <w:r>
              <w:t>w</w:t>
            </w:r>
            <w:r w:rsidR="008945FD" w:rsidRPr="008B7084">
              <w:t xml:space="preserve"> much will be done and when it will be completed</w:t>
            </w:r>
            <w:r>
              <w:t>.</w:t>
            </w:r>
          </w:p>
        </w:tc>
      </w:tr>
      <w:tr w:rsidR="008945FD" w:rsidRPr="008B7084" w:rsidTr="00FD5D7D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10" style="position:absolute;left:0;text-align:left;margin-left:42.75pt;margin-top:3.3pt;width:15pt;height:7.15pt;z-index:251757568"/>
              </w:pict>
            </w:r>
            <w:r>
              <w:rPr>
                <w:noProof/>
              </w:rPr>
              <w:pict>
                <v:rect id="_x0000_s1109" style="position:absolute;left:0;text-align:left;margin-left:1.5pt;margin-top:3.3pt;width:15pt;height:7.15pt;z-index:251756544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6.</w:t>
            </w:r>
          </w:p>
          <w:p w:rsidR="008945FD" w:rsidRPr="008B7084" w:rsidRDefault="00C754B3" w:rsidP="00DE7593">
            <w:pPr>
              <w:jc w:val="left"/>
            </w:pPr>
            <w:r>
              <w:t>F</w:t>
            </w:r>
            <w:r w:rsidR="008945FD" w:rsidRPr="008B7084">
              <w:t xml:space="preserve">orage and crop fields </w:t>
            </w:r>
            <w:r>
              <w:t xml:space="preserve">are </w:t>
            </w:r>
            <w:r w:rsidR="008945FD" w:rsidRPr="008B7084">
              <w:t xml:space="preserve">identified and their acreage </w:t>
            </w:r>
            <w:r>
              <w:t xml:space="preserve">is </w:t>
            </w:r>
            <w:r w:rsidR="008945FD" w:rsidRPr="008B7084">
              <w:t>shown on an aerial photo, topographic m</w:t>
            </w:r>
            <w:r>
              <w:t>ap or a plan map drawn to scale.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08" style="position:absolute;left:0;text-align:left;margin-left:42.75pt;margin-top:3.3pt;width:15pt;height:7.15pt;z-index:251755520"/>
              </w:pict>
            </w:r>
            <w:r>
              <w:rPr>
                <w:noProof/>
              </w:rPr>
              <w:pict>
                <v:rect id="_x0000_s1107" style="position:absolute;left:0;text-align:left;margin-left:1.5pt;margin-top:3.3pt;width:15pt;height:7.15pt;z-index:251754496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7.</w:t>
            </w:r>
          </w:p>
          <w:p w:rsidR="008945FD" w:rsidRPr="008B7084" w:rsidRDefault="00C754B3" w:rsidP="00DE7593">
            <w:pPr>
              <w:jc w:val="left"/>
            </w:pPr>
            <w:r>
              <w:t>A</w:t>
            </w:r>
            <w:r w:rsidR="008945FD" w:rsidRPr="008B7084">
              <w:t xml:space="preserve"> month-by-month nutrien</w:t>
            </w:r>
            <w:r>
              <w:t xml:space="preserve">t application schedule is included. With a </w:t>
            </w:r>
            <w:r w:rsidR="008945FD" w:rsidRPr="008B7084">
              <w:t xml:space="preserve">nutrient balance sheet </w:t>
            </w:r>
            <w:r>
              <w:t xml:space="preserve">that includes </w:t>
            </w:r>
            <w:r w:rsidR="008945FD" w:rsidRPr="008B7084">
              <w:t xml:space="preserve">nutrient requirements of crops </w:t>
            </w:r>
            <w:r>
              <w:t>that will receive dairy wastes.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06" style="position:absolute;left:0;text-align:left;margin-left:42.75pt;margin-top:3.3pt;width:15pt;height:7.15pt;z-index:251753472"/>
              </w:pict>
            </w:r>
            <w:r>
              <w:rPr>
                <w:noProof/>
              </w:rPr>
              <w:pict>
                <v:rect id="_x0000_s1105" style="position:absolute;left:0;text-align:left;margin-left:1.5pt;margin-top:3.3pt;width:15pt;height:7.15pt;z-index:251752448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8.</w:t>
            </w:r>
          </w:p>
          <w:p w:rsidR="008945FD" w:rsidRPr="008B7084" w:rsidRDefault="008C5D18" w:rsidP="00DE7593">
            <w:pPr>
              <w:jc w:val="left"/>
            </w:pPr>
            <w:r>
              <w:t>C</w:t>
            </w:r>
            <w:r w:rsidR="008945FD" w:rsidRPr="008B7084">
              <w:t xml:space="preserve">rop yield values or estimates </w:t>
            </w:r>
            <w:r>
              <w:t xml:space="preserve">are </w:t>
            </w:r>
            <w:r w:rsidR="008945FD" w:rsidRPr="008B7084">
              <w:t>supported in the plan, or the dairy producer’s case file</w:t>
            </w:r>
            <w:r>
              <w:t>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04" style="position:absolute;left:0;text-align:left;margin-left:42.75pt;margin-top:3.3pt;width:15pt;height:7.15pt;z-index:251751424"/>
              </w:pict>
            </w:r>
            <w:r>
              <w:rPr>
                <w:noProof/>
              </w:rPr>
              <w:pict>
                <v:rect id="_x0000_s1103" style="position:absolute;left:0;text-align:left;margin-left:1.5pt;margin-top:3.3pt;width:15pt;height:7.15pt;z-index:251750400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9.</w:t>
            </w:r>
          </w:p>
          <w:p w:rsidR="008945FD" w:rsidRPr="008B7084" w:rsidRDefault="008945FD" w:rsidP="00DE7593">
            <w:pPr>
              <w:jc w:val="left"/>
            </w:pPr>
            <w:r w:rsidRPr="008B7084">
              <w:t xml:space="preserve">If manure </w:t>
            </w:r>
            <w:r w:rsidR="00DE7593">
              <w:t xml:space="preserve">is utilized elsewhere, </w:t>
            </w:r>
            <w:r w:rsidRPr="008B7084">
              <w:t xml:space="preserve">off-site manure management agreements </w:t>
            </w:r>
            <w:r w:rsidR="00DE7593">
              <w:t xml:space="preserve">are </w:t>
            </w:r>
            <w:r w:rsidRPr="008B7084">
              <w:t>included in the plan</w:t>
            </w:r>
            <w:r w:rsidR="00DE7593">
              <w:t>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02" style="position:absolute;left:0;text-align:left;margin-left:42.75pt;margin-top:3.3pt;width:15pt;height:7.15pt;z-index:251749376"/>
              </w:pict>
            </w:r>
            <w:r>
              <w:rPr>
                <w:noProof/>
              </w:rPr>
              <w:pict>
                <v:rect id="_x0000_s1101" style="position:absolute;left:0;text-align:left;margin-left:1.5pt;margin-top:3.3pt;width:15pt;height:7.15pt;z-index:251748352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10.</w:t>
            </w:r>
          </w:p>
          <w:p w:rsidR="008945FD" w:rsidRPr="008B7084" w:rsidRDefault="001F13F3" w:rsidP="00DE7593">
            <w:pPr>
              <w:jc w:val="left"/>
            </w:pPr>
            <w:r>
              <w:t>An</w:t>
            </w:r>
            <w:r w:rsidR="008945FD" w:rsidRPr="008B7084">
              <w:t xml:space="preserve"> operation plan </w:t>
            </w:r>
            <w:r>
              <w:t xml:space="preserve">is </w:t>
            </w:r>
            <w:r w:rsidR="008945FD" w:rsidRPr="008B7084">
              <w:t>included for the waste management system</w:t>
            </w:r>
            <w:r>
              <w:t>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00" style="position:absolute;left:0;text-align:left;margin-left:42.75pt;margin-top:3.3pt;width:15pt;height:7.15pt;z-index:251746304"/>
              </w:pict>
            </w:r>
            <w:r>
              <w:rPr>
                <w:noProof/>
              </w:rPr>
              <w:pict>
                <v:rect id="_x0000_s1099" style="position:absolute;left:0;text-align:left;margin-left:1.5pt;margin-top:3.3pt;width:15pt;height:7.15pt;z-index:251747328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11.</w:t>
            </w:r>
          </w:p>
          <w:p w:rsidR="00F44FB5" w:rsidRDefault="001F13F3" w:rsidP="00DE7593">
            <w:pPr>
              <w:jc w:val="left"/>
            </w:pPr>
            <w:r>
              <w:t>M</w:t>
            </w:r>
            <w:r w:rsidR="008945FD" w:rsidRPr="008B7084">
              <w:t xml:space="preserve">ajor factors influencing the quantity of manure and wastewater </w:t>
            </w:r>
            <w:r w:rsidR="00F44FB5">
              <w:t xml:space="preserve">are </w:t>
            </w:r>
            <w:r w:rsidR="008945FD" w:rsidRPr="008B7084">
              <w:t>described</w:t>
            </w:r>
            <w:r w:rsidR="00F44FB5">
              <w:t>.</w:t>
            </w:r>
          </w:p>
          <w:p w:rsidR="008945FD" w:rsidRPr="008B7084" w:rsidRDefault="008945FD" w:rsidP="00DE7593">
            <w:pPr>
              <w:jc w:val="left"/>
            </w:pPr>
            <w:r w:rsidRPr="008B7084">
              <w:t>(</w:t>
            </w:r>
            <w:r w:rsidR="00F44FB5">
              <w:t>Example:</w:t>
            </w:r>
            <w:r w:rsidR="001F13F3">
              <w:t xml:space="preserve"> herd size and composition, </w:t>
            </w:r>
            <w:r w:rsidR="00F44FB5">
              <w:t xml:space="preserve">climatic data, existing </w:t>
            </w:r>
            <w:r w:rsidRPr="008B7084">
              <w:t>runoff controls, etc.</w:t>
            </w:r>
            <w:r w:rsidR="00F44FB5">
              <w:t>)</w:t>
            </w:r>
          </w:p>
        </w:tc>
      </w:tr>
      <w:tr w:rsidR="002F0657" w:rsidRPr="008B7084" w:rsidTr="008B7084">
        <w:tc>
          <w:tcPr>
            <w:tcW w:w="1728" w:type="dxa"/>
            <w:vAlign w:val="bottom"/>
          </w:tcPr>
          <w:p w:rsidR="000B35EF" w:rsidRPr="008B7084" w:rsidRDefault="000B35EF" w:rsidP="000536BC">
            <w:r w:rsidRPr="008B7084">
              <w:t xml:space="preserve">         </w:t>
            </w:r>
          </w:p>
          <w:p w:rsidR="002F0657" w:rsidRPr="008B7084" w:rsidRDefault="004A71D8" w:rsidP="000536BC">
            <w:r>
              <w:rPr>
                <w:noProof/>
              </w:rPr>
              <w:pict>
                <v:rect id="_x0000_s1042" style="position:absolute;left:0;text-align:left;margin-left:42.75pt;margin-top:3.3pt;width:15pt;height:7.15pt;z-index:251673600"/>
              </w:pict>
            </w:r>
            <w:r>
              <w:rPr>
                <w:noProof/>
              </w:rPr>
              <w:pict>
                <v:rect id="_x0000_s1041" style="position:absolute;left:0;text-align:left;margin-left:1.5pt;margin-top:3.3pt;width:15pt;height:7.15pt;z-index:251672576"/>
              </w:pict>
            </w:r>
            <w:r w:rsidR="000B35EF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  <w:p w:rsidR="002F0657" w:rsidRPr="008B7084" w:rsidRDefault="001F13F3" w:rsidP="00DE7593">
            <w:pPr>
              <w:jc w:val="left"/>
            </w:pPr>
            <w:r>
              <w:t>E</w:t>
            </w:r>
            <w:r w:rsidR="00ED707A" w:rsidRPr="008B7084">
              <w:t xml:space="preserve">xisting manure and wastewater collection systems </w:t>
            </w:r>
            <w:r>
              <w:t xml:space="preserve">have been </w:t>
            </w:r>
            <w:r w:rsidR="00ED707A" w:rsidRPr="008B7084">
              <w:t>evaluated, and needed improvements described</w:t>
            </w:r>
            <w:r>
              <w:t>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044" style="position:absolute;left:0;text-align:left;margin-left:42.75pt;margin-top:3.3pt;width:15pt;height:7.15pt;z-index:251675648"/>
              </w:pict>
            </w:r>
            <w:r>
              <w:rPr>
                <w:noProof/>
              </w:rPr>
              <w:pict>
                <v:rect id="_x0000_s1043" style="position:absolute;left:0;text-align:left;margin-left:1.5pt;margin-top:3.3pt;width:15pt;height:7.15pt;z-index:251676672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Default="008E2C2E" w:rsidP="00DE7593">
            <w:pPr>
              <w:jc w:val="left"/>
            </w:pPr>
            <w:r w:rsidRPr="008E2C2E">
              <w:rPr>
                <w:b/>
                <w:sz w:val="22"/>
                <w:szCs w:val="22"/>
              </w:rPr>
              <w:t>13.</w:t>
            </w:r>
          </w:p>
          <w:p w:rsidR="00DE7593" w:rsidRDefault="001F13F3" w:rsidP="00DE7593">
            <w:pPr>
              <w:jc w:val="left"/>
            </w:pPr>
            <w:r>
              <w:t>S</w:t>
            </w:r>
            <w:r w:rsidR="008945FD" w:rsidRPr="008B7084">
              <w:t xml:space="preserve">torage </w:t>
            </w:r>
            <w:r w:rsidR="00DE7593">
              <w:t>need</w:t>
            </w:r>
            <w:r>
              <w:t xml:space="preserve">s and </w:t>
            </w:r>
            <w:r w:rsidR="008945FD" w:rsidRPr="008B7084">
              <w:t xml:space="preserve">facilities for solid and liquid manure </w:t>
            </w:r>
            <w:r>
              <w:t xml:space="preserve">are </w:t>
            </w:r>
            <w:r w:rsidR="008945FD" w:rsidRPr="008B7084">
              <w:t>described</w:t>
            </w:r>
            <w:r>
              <w:t xml:space="preserve">.  </w:t>
            </w:r>
          </w:p>
          <w:p w:rsidR="008945FD" w:rsidRPr="008B7084" w:rsidRDefault="001F13F3" w:rsidP="00DE7593">
            <w:pPr>
              <w:jc w:val="left"/>
            </w:pPr>
            <w:r>
              <w:t>Calculations and the worksheet</w:t>
            </w:r>
            <w:r w:rsidR="008945FD" w:rsidRPr="008B7084">
              <w:t xml:space="preserve"> used to determine storage needs</w:t>
            </w:r>
            <w:r>
              <w:t xml:space="preserve"> </w:t>
            </w:r>
            <w:r w:rsidR="00F44FB5">
              <w:t xml:space="preserve">are </w:t>
            </w:r>
            <w:r w:rsidR="008945FD" w:rsidRPr="008B7084">
              <w:t>included</w:t>
            </w:r>
            <w:r>
              <w:t>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</w:t>
            </w:r>
            <w:r w:rsidR="004A71D8">
              <w:rPr>
                <w:noProof/>
              </w:rPr>
              <w:pict>
                <v:rect id="_x0000_s1046" style="position:absolute;left:0;text-align:left;margin-left:42.75pt;margin-top:3.3pt;width:15pt;height:7.15pt;z-index:251678720;mso-position-horizontal-relative:text;mso-position-vertical-relative:text"/>
              </w:pict>
            </w:r>
            <w:r w:rsidR="004A71D8">
              <w:rPr>
                <w:noProof/>
              </w:rPr>
              <w:pict>
                <v:rect id="_x0000_s1045" style="position:absolute;left:0;text-align:left;margin-left:1.5pt;margin-top:3.3pt;width:15pt;height:7.15pt;z-index:251679744;mso-position-horizontal-relative:text;mso-position-vertical-relative:text"/>
              </w:pict>
            </w:r>
            <w:r w:rsidRPr="008B7084">
              <w:t xml:space="preserve">      Yes         No</w:t>
            </w:r>
          </w:p>
        </w:tc>
        <w:tc>
          <w:tcPr>
            <w:tcW w:w="8370" w:type="dxa"/>
            <w:vAlign w:val="bottom"/>
          </w:tcPr>
          <w:p w:rsidR="008945FD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  <w:p w:rsidR="008945FD" w:rsidRPr="008B7084" w:rsidRDefault="001F13F3" w:rsidP="00DE7593">
            <w:pPr>
              <w:jc w:val="left"/>
            </w:pPr>
            <w:r>
              <w:t>T</w:t>
            </w:r>
            <w:r w:rsidR="008945FD" w:rsidRPr="008B7084">
              <w:t xml:space="preserve">ransfer facilities and systems </w:t>
            </w:r>
            <w:r>
              <w:t>are described.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24" style="position:absolute;left:0;text-align:left;margin-left:42.75pt;margin-top:3.3pt;width:15pt;height:7.15pt;z-index:251772928"/>
              </w:pict>
            </w:r>
            <w:r>
              <w:rPr>
                <w:noProof/>
              </w:rPr>
              <w:pict>
                <v:rect id="_x0000_s1123" style="position:absolute;left:0;text-align:left;margin-left:1.5pt;margin-top:3.3pt;width:15pt;height:7.15pt;z-index:251771904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15.</w:t>
            </w:r>
          </w:p>
          <w:p w:rsidR="008945FD" w:rsidRPr="008B7084" w:rsidRDefault="00F44FB5" w:rsidP="00DE7593">
            <w:pPr>
              <w:jc w:val="left"/>
            </w:pPr>
            <w:r>
              <w:t>M</w:t>
            </w:r>
            <w:r w:rsidR="008945FD" w:rsidRPr="008B7084">
              <w:t>anure or wastewater treat</w:t>
            </w:r>
            <w:r>
              <w:t>ment is described.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14" style="position:absolute;left:0;text-align:left;margin-left:42.75pt;margin-top:3.3pt;width:15pt;height:7.15pt;z-index:251761664"/>
              </w:pict>
            </w:r>
            <w:r>
              <w:rPr>
                <w:noProof/>
              </w:rPr>
              <w:pict>
                <v:rect id="_x0000_s1113" style="position:absolute;left:0;text-align:left;margin-left:1.5pt;margin-top:3.3pt;width:15pt;height:7.15pt;z-index:251762688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16.</w:t>
            </w:r>
          </w:p>
          <w:p w:rsidR="008945FD" w:rsidRPr="008B7084" w:rsidRDefault="00F44FB5" w:rsidP="00DE7593">
            <w:pPr>
              <w:jc w:val="left"/>
            </w:pPr>
            <w:r>
              <w:t xml:space="preserve">Soils are described, </w:t>
            </w:r>
            <w:r w:rsidR="008945FD" w:rsidRPr="008B7084">
              <w:t>including their physical capacity to accept nutrient applications</w:t>
            </w:r>
            <w:r w:rsidR="001F13F3">
              <w:t>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16" style="position:absolute;left:0;text-align:left;margin-left:42.75pt;margin-top:3.3pt;width:15pt;height:7.15pt;z-index:251763712"/>
              </w:pict>
            </w:r>
            <w:r>
              <w:rPr>
                <w:noProof/>
              </w:rPr>
              <w:pict>
                <v:rect id="_x0000_s1115" style="position:absolute;left:0;text-align:left;margin-left:1.5pt;margin-top:3.3pt;width:15pt;height:7.15pt;z-index:251764736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17.</w:t>
            </w:r>
          </w:p>
          <w:p w:rsidR="008945FD" w:rsidRPr="008B7084" w:rsidRDefault="00BD0A29" w:rsidP="00154F2C">
            <w:pPr>
              <w:jc w:val="left"/>
            </w:pPr>
            <w:r>
              <w:t>If</w:t>
            </w:r>
            <w:r w:rsidR="008945FD" w:rsidRPr="008B7084">
              <w:t xml:space="preserve"> nutrient testing of soils and manure </w:t>
            </w:r>
            <w:r>
              <w:t xml:space="preserve">are required, </w:t>
            </w:r>
            <w:r w:rsidR="008945FD" w:rsidRPr="008B7084">
              <w:t xml:space="preserve">testing procedures </w:t>
            </w:r>
            <w:r>
              <w:t xml:space="preserve">are </w:t>
            </w:r>
            <w:r w:rsidR="008945FD" w:rsidRPr="008B7084">
              <w:t>described</w:t>
            </w:r>
            <w:r>
              <w:t>.</w:t>
            </w:r>
          </w:p>
        </w:tc>
      </w:tr>
      <w:tr w:rsidR="008945FD" w:rsidRPr="008B7084" w:rsidTr="006C0F57">
        <w:trPr>
          <w:trHeight w:val="2150"/>
        </w:trPr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18" style="position:absolute;left:0;text-align:left;margin-left:42.75pt;margin-top:3.3pt;width:15pt;height:7.15pt;z-index:251765760"/>
              </w:pict>
            </w:r>
            <w:r>
              <w:rPr>
                <w:noProof/>
              </w:rPr>
              <w:pict>
                <v:rect id="_x0000_s1117" style="position:absolute;left:0;text-align:left;margin-left:1.5pt;margin-top:3.3pt;width:15pt;height:7.15pt;z-index:251766784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18.</w:t>
            </w:r>
          </w:p>
          <w:p w:rsidR="00DE7593" w:rsidRDefault="00DE7593" w:rsidP="00DE7593">
            <w:pPr>
              <w:jc w:val="left"/>
            </w:pPr>
            <w:r>
              <w:t>A</w:t>
            </w:r>
            <w:r w:rsidR="008945FD" w:rsidRPr="008B7084">
              <w:t xml:space="preserve"> recordkeeping sy</w:t>
            </w:r>
            <w:r w:rsidR="00BD0A29">
              <w:t>stem</w:t>
            </w:r>
            <w:r w:rsidR="008945FD" w:rsidRPr="008B7084">
              <w:t xml:space="preserve"> </w:t>
            </w:r>
            <w:r>
              <w:t>is included that addresses:</w:t>
            </w:r>
          </w:p>
          <w:p w:rsidR="00DE7593" w:rsidRDefault="00DE7593" w:rsidP="00DE759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Soil and manure tests</w:t>
            </w:r>
          </w:p>
          <w:p w:rsidR="00DE7593" w:rsidRDefault="00DE7593" w:rsidP="00DE759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</w:t>
            </w:r>
            <w:r w:rsidR="008945FD" w:rsidRPr="008B7084">
              <w:t xml:space="preserve">pplication of the solid and </w:t>
            </w:r>
            <w:r>
              <w:t>liquid components of the manure</w:t>
            </w:r>
          </w:p>
          <w:p w:rsidR="00DE7593" w:rsidRDefault="00DE7593" w:rsidP="00DE759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</w:t>
            </w:r>
            <w:r w:rsidR="008945FD" w:rsidRPr="008B7084">
              <w:t xml:space="preserve">ropping </w:t>
            </w:r>
          </w:p>
          <w:p w:rsidR="008945FD" w:rsidRPr="008B7084" w:rsidRDefault="00DE7593" w:rsidP="00DE759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O</w:t>
            </w:r>
            <w:r w:rsidR="008945FD" w:rsidRPr="008B7084">
              <w:t>ther significant factors and practices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lastRenderedPageBreak/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20" style="position:absolute;left:0;text-align:left;margin-left:42.75pt;margin-top:3.3pt;width:15pt;height:7.15pt;z-index:251767808"/>
              </w:pict>
            </w:r>
            <w:r>
              <w:rPr>
                <w:noProof/>
              </w:rPr>
              <w:pict>
                <v:rect id="_x0000_s1119" style="position:absolute;left:0;text-align:left;margin-left:1.5pt;margin-top:3.3pt;width:15pt;height:7.15pt;z-index:251768832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  <w:p w:rsidR="008945FD" w:rsidRPr="008B7084" w:rsidRDefault="00BD0A29" w:rsidP="00DE7593">
            <w:pPr>
              <w:jc w:val="left"/>
            </w:pPr>
            <w:r>
              <w:t xml:space="preserve">Time </w:t>
            </w:r>
            <w:r w:rsidR="008945FD" w:rsidRPr="008B7084">
              <w:t xml:space="preserve">periods and conditions </w:t>
            </w:r>
            <w:r>
              <w:t xml:space="preserve">are </w:t>
            </w:r>
            <w:r w:rsidR="008945FD" w:rsidRPr="008B7084">
              <w:t>clearly described when dairy nutrients can be s</w:t>
            </w:r>
            <w:r>
              <w:t>afely and agronomically applied.</w:t>
            </w:r>
          </w:p>
        </w:tc>
      </w:tr>
      <w:tr w:rsidR="008945FD" w:rsidRPr="008B7084" w:rsidTr="008B7084">
        <w:tc>
          <w:tcPr>
            <w:tcW w:w="1728" w:type="dxa"/>
            <w:vAlign w:val="bottom"/>
          </w:tcPr>
          <w:p w:rsidR="008945FD" w:rsidRPr="008B7084" w:rsidRDefault="008945FD" w:rsidP="000536BC">
            <w:r w:rsidRPr="008B7084">
              <w:t xml:space="preserve">         </w:t>
            </w:r>
          </w:p>
          <w:p w:rsidR="008945FD" w:rsidRPr="008B7084" w:rsidRDefault="004A71D8" w:rsidP="000536BC">
            <w:r>
              <w:rPr>
                <w:noProof/>
              </w:rPr>
              <w:pict>
                <v:rect id="_x0000_s1122" style="position:absolute;left:0;text-align:left;margin-left:42.75pt;margin-top:3.3pt;width:15pt;height:7.15pt;z-index:251769856"/>
              </w:pict>
            </w:r>
            <w:r>
              <w:rPr>
                <w:noProof/>
              </w:rPr>
              <w:pict>
                <v:rect id="_x0000_s1121" style="position:absolute;left:0;text-align:left;margin-left:1.5pt;margin-top:3.3pt;width:15pt;height:7.15pt;z-index:251770880"/>
              </w:pict>
            </w:r>
            <w:r w:rsidR="008945FD" w:rsidRPr="008B7084">
              <w:t xml:space="preserve">         Yes          No</w:t>
            </w:r>
          </w:p>
        </w:tc>
        <w:tc>
          <w:tcPr>
            <w:tcW w:w="8370" w:type="dxa"/>
            <w:vAlign w:val="bottom"/>
          </w:tcPr>
          <w:p w:rsidR="008E2C2E" w:rsidRPr="008E2C2E" w:rsidRDefault="008E2C2E" w:rsidP="00DE7593">
            <w:pPr>
              <w:jc w:val="left"/>
              <w:rPr>
                <w:b/>
                <w:sz w:val="22"/>
                <w:szCs w:val="22"/>
              </w:rPr>
            </w:pPr>
            <w:r w:rsidRPr="008E2C2E">
              <w:rPr>
                <w:b/>
                <w:sz w:val="22"/>
                <w:szCs w:val="22"/>
              </w:rPr>
              <w:t>20.</w:t>
            </w:r>
          </w:p>
          <w:p w:rsidR="008945FD" w:rsidRPr="008B7084" w:rsidRDefault="00BD0A29" w:rsidP="00DE7593">
            <w:pPr>
              <w:jc w:val="left"/>
            </w:pPr>
            <w:r>
              <w:t xml:space="preserve">Time </w:t>
            </w:r>
            <w:r w:rsidR="008945FD" w:rsidRPr="008B7084">
              <w:t xml:space="preserve">periods and conditions </w:t>
            </w:r>
            <w:r>
              <w:t xml:space="preserve">are </w:t>
            </w:r>
            <w:r w:rsidR="008945FD" w:rsidRPr="008B7084">
              <w:t xml:space="preserve">clearly described when dairy </w:t>
            </w:r>
            <w:r>
              <w:t xml:space="preserve">nutrients </w:t>
            </w:r>
            <w:r w:rsidRPr="00FD5D7D">
              <w:rPr>
                <w:b/>
              </w:rPr>
              <w:t xml:space="preserve">should not </w:t>
            </w:r>
            <w:r>
              <w:t>be applied.</w:t>
            </w:r>
          </w:p>
        </w:tc>
      </w:tr>
    </w:tbl>
    <w:p w:rsidR="00807DC2" w:rsidRDefault="00807DC2" w:rsidP="00807DC2">
      <w:pPr>
        <w:pStyle w:val="BodyText2"/>
        <w:spacing w:after="0"/>
        <w:rPr>
          <w:b/>
          <w:u w:val="single"/>
        </w:rPr>
      </w:pPr>
    </w:p>
    <w:p w:rsidR="00807DC2" w:rsidRPr="00807DC2" w:rsidRDefault="00807DC2" w:rsidP="00807DC2">
      <w:pPr>
        <w:pStyle w:val="BodyText2"/>
        <w:spacing w:after="0"/>
        <w:rPr>
          <w:b/>
          <w:u w:val="single"/>
        </w:rPr>
      </w:pPr>
      <w:r w:rsidRPr="00807DC2">
        <w:rPr>
          <w:b/>
          <w:u w:val="single"/>
        </w:rPr>
        <w:t>Send a copy to</w:t>
      </w:r>
    </w:p>
    <w:p w:rsidR="00807DC2" w:rsidRPr="00807DC2" w:rsidRDefault="00807DC2" w:rsidP="00807DC2">
      <w:pPr>
        <w:pStyle w:val="BodyText2"/>
        <w:spacing w:after="0"/>
      </w:pPr>
      <w:r w:rsidRPr="00807DC2">
        <w:t>When the approval checklist has been completed, signed and dated by the district, the district should send a copy to</w:t>
      </w:r>
      <w:r w:rsidR="001666AD">
        <w:t xml:space="preserve"> each</w:t>
      </w:r>
      <w:r w:rsidRPr="00807DC2">
        <w:t>:</w:t>
      </w:r>
    </w:p>
    <w:p w:rsidR="00807DC2" w:rsidRPr="00807DC2" w:rsidRDefault="004A71D8" w:rsidP="009E537E">
      <w:pPr>
        <w:spacing w:after="0"/>
        <w:ind w:left="3600"/>
        <w:rPr>
          <w:color w:val="0000FF"/>
        </w:rPr>
      </w:pPr>
      <w:r>
        <w:rPr>
          <w:noProof/>
          <w:color w:val="0000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1.5pt;margin-top:5.3pt;width:203.65pt;height:117.8pt;z-index:251778048;mso-width-percent:400;mso-height-percent:200;mso-width-percent:400;mso-height-percent:200;mso-width-relative:margin;mso-height-relative:margin">
            <v:textbox style="mso-next-textbox:#_x0000_s1127;mso-fit-shape-to-text:t">
              <w:txbxContent>
                <w:p w:rsidR="00154F2C" w:rsidRDefault="00154F2C" w:rsidP="009E537E">
                  <w:pPr>
                    <w:spacing w:after="0" w:line="240" w:lineRule="auto"/>
                  </w:pPr>
                  <w:r>
                    <w:t>Washington Department of Agriculture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Dairy Nutrient Management Program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PO Box 42560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Olympia, WA 98504-2560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Email</w:t>
                  </w:r>
                  <w:r w:rsidR="006B1A4F">
                    <w:t xml:space="preserve">:  </w:t>
                  </w:r>
                  <w:hyperlink r:id="rId7" w:history="1">
                    <w:r w:rsidR="006B1A4F" w:rsidRPr="0041342E">
                      <w:rPr>
                        <w:rStyle w:val="Hyperlink"/>
                      </w:rPr>
                      <w:t>DNMPAdmin@agr.wa.gov</w:t>
                    </w:r>
                  </w:hyperlink>
                  <w:r w:rsidR="006B1A4F">
                    <w:t xml:space="preserve">  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360/902-1982 (phone)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360-902-2087 (fax)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TW"/>
        </w:rPr>
        <w:pict>
          <v:shape id="_x0000_s1128" type="#_x0000_t202" style="position:absolute;left:0;text-align:left;margin-left:294.1pt;margin-top:4.9pt;width:203.65pt;height:105.6pt;z-index:251780096;mso-width-percent:400;mso-height-percent:200;mso-width-percent:400;mso-height-percent:200;mso-width-relative:margin;mso-height-relative:margin">
            <v:textbox style="mso-next-textbox:#_x0000_s1128;mso-fit-shape-to-text:t">
              <w:txbxContent>
                <w:p w:rsidR="00154F2C" w:rsidRDefault="00154F2C" w:rsidP="009E537E">
                  <w:pPr>
                    <w:spacing w:after="0" w:line="240" w:lineRule="auto"/>
                  </w:pPr>
                  <w:r>
                    <w:t>Washington State Conservation Commission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PO Box 47721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Olympia, WA 98504-7721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Attn:  Karla Heinitz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 xml:space="preserve">Email:  </w:t>
                  </w:r>
                  <w:hyperlink r:id="rId8" w:history="1">
                    <w:r w:rsidRPr="00036CF8">
                      <w:rPr>
                        <w:rStyle w:val="Hyperlink"/>
                      </w:rPr>
                      <w:t>kheinitz@scc.wa.gov</w:t>
                    </w:r>
                  </w:hyperlink>
                </w:p>
                <w:p w:rsidR="00154F2C" w:rsidRDefault="00154F2C" w:rsidP="009E537E">
                  <w:pPr>
                    <w:spacing w:after="0" w:line="240" w:lineRule="auto"/>
                  </w:pP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360/407-6212 (phone)</w:t>
                  </w:r>
                </w:p>
                <w:p w:rsidR="00154F2C" w:rsidRDefault="00154F2C" w:rsidP="009E537E">
                  <w:pPr>
                    <w:spacing w:after="0" w:line="240" w:lineRule="auto"/>
                  </w:pPr>
                  <w:r>
                    <w:t>360/407-6215 (fax)</w:t>
                  </w:r>
                </w:p>
              </w:txbxContent>
            </v:textbox>
          </v:shape>
        </w:pict>
      </w:r>
    </w:p>
    <w:p w:rsidR="00427FBE" w:rsidRPr="00427FBE" w:rsidRDefault="00427FBE" w:rsidP="001F13F3">
      <w:pPr>
        <w:spacing w:line="240" w:lineRule="auto"/>
      </w:pPr>
    </w:p>
    <w:sectPr w:rsidR="00427FBE" w:rsidRPr="00427FBE" w:rsidSect="006C0F57">
      <w:headerReference w:type="default" r:id="rId9"/>
      <w:footerReference w:type="even" r:id="rId10"/>
      <w:footerReference w:type="default" r:id="rId11"/>
      <w:pgSz w:w="12240" w:h="15840"/>
      <w:pgMar w:top="198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62" w:rsidRDefault="00132962" w:rsidP="00766DCC">
      <w:pPr>
        <w:spacing w:after="0" w:line="240" w:lineRule="auto"/>
      </w:pPr>
      <w:r>
        <w:separator/>
      </w:r>
    </w:p>
  </w:endnote>
  <w:endnote w:type="continuationSeparator" w:id="0">
    <w:p w:rsidR="00132962" w:rsidRDefault="00132962" w:rsidP="007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6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54F2C" w:rsidRDefault="00154F2C">
            <w:pPr>
              <w:pStyle w:val="Footer"/>
              <w:jc w:val="center"/>
            </w:pPr>
            <w:r>
              <w:t xml:space="preserve">Page </w:t>
            </w:r>
            <w:r w:rsidR="004A71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A71D8">
              <w:rPr>
                <w:b/>
                <w:sz w:val="24"/>
                <w:szCs w:val="24"/>
              </w:rPr>
              <w:fldChar w:fldCharType="separate"/>
            </w:r>
            <w:r w:rsidR="00C14C8A">
              <w:rPr>
                <w:b/>
                <w:noProof/>
              </w:rPr>
              <w:t>2</w:t>
            </w:r>
            <w:r w:rsidR="004A71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A71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A71D8">
              <w:rPr>
                <w:b/>
                <w:sz w:val="24"/>
                <w:szCs w:val="24"/>
              </w:rPr>
              <w:fldChar w:fldCharType="separate"/>
            </w:r>
            <w:r w:rsidR="00C14C8A">
              <w:rPr>
                <w:b/>
                <w:noProof/>
              </w:rPr>
              <w:t>3</w:t>
            </w:r>
            <w:r w:rsidR="004A71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4F2C" w:rsidRDefault="00E936FD">
    <w:pPr>
      <w:pStyle w:val="Footer"/>
    </w:pPr>
    <w:r>
      <w:t>Revised—January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FD" w:rsidRDefault="00E936FD">
    <w:r>
      <w:t>Revised----January 2013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5F3A53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5F3A53">
            <w:rPr>
              <w:noProof/>
            </w:rPr>
            <w:t>3</w:t>
          </w:r>
        </w:fldSimple>
      </w:sdtContent>
    </w:sdt>
  </w:p>
  <w:p w:rsidR="00154F2C" w:rsidRDefault="00154F2C" w:rsidP="00154F2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62" w:rsidRDefault="00132962" w:rsidP="00766DCC">
      <w:pPr>
        <w:spacing w:after="0" w:line="240" w:lineRule="auto"/>
      </w:pPr>
      <w:r>
        <w:separator/>
      </w:r>
    </w:p>
  </w:footnote>
  <w:footnote w:type="continuationSeparator" w:id="0">
    <w:p w:rsidR="00132962" w:rsidRDefault="00132962" w:rsidP="0076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2C" w:rsidRDefault="00154F2C" w:rsidP="00F91B9A">
    <w:pPr>
      <w:pStyle w:val="Heading1"/>
      <w:jc w:val="right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inline distT="0" distB="0" distL="0" distR="0">
          <wp:extent cx="3084576" cy="801624"/>
          <wp:effectExtent l="19050" t="0" r="1524" b="0"/>
          <wp:docPr id="3" name="Picture 2" descr="De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b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4576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2C" w:rsidRPr="00F91B9A" w:rsidRDefault="00154F2C" w:rsidP="00F91B9A">
    <w:pPr>
      <w:pStyle w:val="Heading1"/>
      <w:jc w:val="center"/>
      <w:rPr>
        <w:sz w:val="28"/>
        <w:szCs w:val="28"/>
      </w:rPr>
    </w:pPr>
    <w:r w:rsidRPr="00F91B9A">
      <w:rPr>
        <w:sz w:val="28"/>
        <w:szCs w:val="28"/>
      </w:rPr>
      <w:t>Checklist for Conservation District Approval of A Dairy nutrient Management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EEF"/>
    <w:multiLevelType w:val="hybridMultilevel"/>
    <w:tmpl w:val="266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DA5"/>
    <w:multiLevelType w:val="hybridMultilevel"/>
    <w:tmpl w:val="C0609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48FE"/>
    <w:multiLevelType w:val="hybridMultilevel"/>
    <w:tmpl w:val="033A1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5962"/>
    <w:multiLevelType w:val="hybridMultilevel"/>
    <w:tmpl w:val="A8D6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81C75"/>
    <w:multiLevelType w:val="hybridMultilevel"/>
    <w:tmpl w:val="BF5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2258B"/>
    <w:multiLevelType w:val="hybridMultilevel"/>
    <w:tmpl w:val="0B7A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hDv4pikpMPU+HS3ZZ0JjD5NYfQ=" w:salt="TcljW5XvjHCpGg/7go5SXA=="/>
  <w:defaultTabStop w:val="720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0657"/>
    <w:rsid w:val="00026756"/>
    <w:rsid w:val="000536BC"/>
    <w:rsid w:val="00073326"/>
    <w:rsid w:val="000B35EF"/>
    <w:rsid w:val="000D251C"/>
    <w:rsid w:val="000E04BF"/>
    <w:rsid w:val="000E1636"/>
    <w:rsid w:val="00124862"/>
    <w:rsid w:val="00131F2D"/>
    <w:rsid w:val="00132962"/>
    <w:rsid w:val="00154F2C"/>
    <w:rsid w:val="001666AD"/>
    <w:rsid w:val="00181672"/>
    <w:rsid w:val="001B38EE"/>
    <w:rsid w:val="001D17C3"/>
    <w:rsid w:val="001D253E"/>
    <w:rsid w:val="001F13F3"/>
    <w:rsid w:val="001F2F96"/>
    <w:rsid w:val="00254421"/>
    <w:rsid w:val="00257CD1"/>
    <w:rsid w:val="002650E2"/>
    <w:rsid w:val="002C5972"/>
    <w:rsid w:val="002F0657"/>
    <w:rsid w:val="002F5228"/>
    <w:rsid w:val="00321B39"/>
    <w:rsid w:val="003431DC"/>
    <w:rsid w:val="00347047"/>
    <w:rsid w:val="00351DA4"/>
    <w:rsid w:val="00365229"/>
    <w:rsid w:val="003730E2"/>
    <w:rsid w:val="00381176"/>
    <w:rsid w:val="0039752F"/>
    <w:rsid w:val="003E281E"/>
    <w:rsid w:val="003F38E4"/>
    <w:rsid w:val="003F533B"/>
    <w:rsid w:val="0040787F"/>
    <w:rsid w:val="00415EF8"/>
    <w:rsid w:val="00427FBE"/>
    <w:rsid w:val="004344F9"/>
    <w:rsid w:val="00487CCC"/>
    <w:rsid w:val="004A71D8"/>
    <w:rsid w:val="004D233A"/>
    <w:rsid w:val="004E6C64"/>
    <w:rsid w:val="00520178"/>
    <w:rsid w:val="00536D69"/>
    <w:rsid w:val="00566DA0"/>
    <w:rsid w:val="0058543C"/>
    <w:rsid w:val="005B46CF"/>
    <w:rsid w:val="005F3A53"/>
    <w:rsid w:val="00635D5C"/>
    <w:rsid w:val="00697D70"/>
    <w:rsid w:val="006A6049"/>
    <w:rsid w:val="006B1A4F"/>
    <w:rsid w:val="006C0F57"/>
    <w:rsid w:val="0074315A"/>
    <w:rsid w:val="00754A5D"/>
    <w:rsid w:val="0075638A"/>
    <w:rsid w:val="00761906"/>
    <w:rsid w:val="00766DCC"/>
    <w:rsid w:val="007A7067"/>
    <w:rsid w:val="007C3442"/>
    <w:rsid w:val="007E0A92"/>
    <w:rsid w:val="00807DC2"/>
    <w:rsid w:val="0082317A"/>
    <w:rsid w:val="00825A93"/>
    <w:rsid w:val="00846F6A"/>
    <w:rsid w:val="008945FD"/>
    <w:rsid w:val="008A7A6F"/>
    <w:rsid w:val="008B7084"/>
    <w:rsid w:val="008C5D18"/>
    <w:rsid w:val="008D73B3"/>
    <w:rsid w:val="008E2C2E"/>
    <w:rsid w:val="008E7959"/>
    <w:rsid w:val="008F2FD3"/>
    <w:rsid w:val="009665CB"/>
    <w:rsid w:val="009C71F8"/>
    <w:rsid w:val="009E537E"/>
    <w:rsid w:val="00A26A1A"/>
    <w:rsid w:val="00A61CE3"/>
    <w:rsid w:val="00AB1C93"/>
    <w:rsid w:val="00AE3346"/>
    <w:rsid w:val="00AE72F4"/>
    <w:rsid w:val="00B547D2"/>
    <w:rsid w:val="00B65D08"/>
    <w:rsid w:val="00B92DED"/>
    <w:rsid w:val="00BC4254"/>
    <w:rsid w:val="00BD022E"/>
    <w:rsid w:val="00BD0A29"/>
    <w:rsid w:val="00C067C9"/>
    <w:rsid w:val="00C11D86"/>
    <w:rsid w:val="00C14C8A"/>
    <w:rsid w:val="00C227A1"/>
    <w:rsid w:val="00C65FD1"/>
    <w:rsid w:val="00C754B3"/>
    <w:rsid w:val="00CB69A2"/>
    <w:rsid w:val="00D00ABA"/>
    <w:rsid w:val="00D326CC"/>
    <w:rsid w:val="00D3583C"/>
    <w:rsid w:val="00DA5568"/>
    <w:rsid w:val="00DE7593"/>
    <w:rsid w:val="00DF0600"/>
    <w:rsid w:val="00DF480B"/>
    <w:rsid w:val="00E251A8"/>
    <w:rsid w:val="00E65896"/>
    <w:rsid w:val="00E70F72"/>
    <w:rsid w:val="00E72FC7"/>
    <w:rsid w:val="00E936FD"/>
    <w:rsid w:val="00EA0C77"/>
    <w:rsid w:val="00EC5649"/>
    <w:rsid w:val="00ED707A"/>
    <w:rsid w:val="00EF6B04"/>
    <w:rsid w:val="00F30CEC"/>
    <w:rsid w:val="00F41AA2"/>
    <w:rsid w:val="00F44FB5"/>
    <w:rsid w:val="00F71B41"/>
    <w:rsid w:val="00F91B9A"/>
    <w:rsid w:val="00F9713A"/>
    <w:rsid w:val="00FA1A15"/>
    <w:rsid w:val="00FC2D40"/>
    <w:rsid w:val="00FD5D7D"/>
    <w:rsid w:val="00FE0231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49"/>
  </w:style>
  <w:style w:type="paragraph" w:styleId="Heading1">
    <w:name w:val="heading 1"/>
    <w:basedOn w:val="Normal"/>
    <w:next w:val="Normal"/>
    <w:link w:val="Heading1Char"/>
    <w:uiPriority w:val="9"/>
    <w:qFormat/>
    <w:rsid w:val="006A60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0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0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04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04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04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04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04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DCC"/>
  </w:style>
  <w:style w:type="paragraph" w:styleId="Footer">
    <w:name w:val="footer"/>
    <w:basedOn w:val="Normal"/>
    <w:link w:val="FooterChar"/>
    <w:uiPriority w:val="99"/>
    <w:unhideWhenUsed/>
    <w:rsid w:val="0076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CC"/>
  </w:style>
  <w:style w:type="character" w:customStyle="1" w:styleId="Heading1Char">
    <w:name w:val="Heading 1 Char"/>
    <w:basedOn w:val="DefaultParagraphFont"/>
    <w:link w:val="Heading1"/>
    <w:uiPriority w:val="9"/>
    <w:rsid w:val="006A604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04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604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04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04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04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04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04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04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04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04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04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0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604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A6049"/>
    <w:rPr>
      <w:b/>
      <w:color w:val="C0504D" w:themeColor="accent2"/>
    </w:rPr>
  </w:style>
  <w:style w:type="character" w:styleId="Emphasis">
    <w:name w:val="Emphasis"/>
    <w:uiPriority w:val="20"/>
    <w:qFormat/>
    <w:rsid w:val="006A604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A60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6049"/>
  </w:style>
  <w:style w:type="paragraph" w:styleId="Quote">
    <w:name w:val="Quote"/>
    <w:basedOn w:val="Normal"/>
    <w:next w:val="Normal"/>
    <w:link w:val="QuoteChar"/>
    <w:uiPriority w:val="29"/>
    <w:qFormat/>
    <w:rsid w:val="006A60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604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04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04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A6049"/>
    <w:rPr>
      <w:i/>
    </w:rPr>
  </w:style>
  <w:style w:type="character" w:styleId="IntenseEmphasis">
    <w:name w:val="Intense Emphasis"/>
    <w:uiPriority w:val="21"/>
    <w:qFormat/>
    <w:rsid w:val="006A604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A6049"/>
    <w:rPr>
      <w:b/>
    </w:rPr>
  </w:style>
  <w:style w:type="character" w:styleId="IntenseReference">
    <w:name w:val="Intense Reference"/>
    <w:uiPriority w:val="32"/>
    <w:qFormat/>
    <w:rsid w:val="006A604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60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0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1B9A"/>
    <w:pPr>
      <w:spacing w:after="16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91B9A"/>
    <w:rPr>
      <w:rFonts w:ascii="Times New Roman" w:eastAsia="Times New Roman" w:hAnsi="Times New Roman" w:cs="Times New Roman"/>
      <w:sz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D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DC2"/>
  </w:style>
  <w:style w:type="character" w:styleId="Hyperlink">
    <w:name w:val="Hyperlink"/>
    <w:basedOn w:val="DefaultParagraphFont"/>
    <w:rsid w:val="00807D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23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2C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initz@scc.wa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NMPAdmin@agr.w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DB4D-3BD9-4291-AD0F-D4C786B8B1C9}"/>
      </w:docPartPr>
      <w:docPartBody>
        <w:p w:rsidR="00BC5A9F" w:rsidRDefault="007911FC">
          <w:r w:rsidRPr="00C105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6D93"/>
    <w:rsid w:val="002A6397"/>
    <w:rsid w:val="004B6D93"/>
    <w:rsid w:val="00531E9A"/>
    <w:rsid w:val="006C7088"/>
    <w:rsid w:val="007911FC"/>
    <w:rsid w:val="00795CA8"/>
    <w:rsid w:val="00995D24"/>
    <w:rsid w:val="00BC57FC"/>
    <w:rsid w:val="00BC5A9F"/>
    <w:rsid w:val="00BC795C"/>
    <w:rsid w:val="00E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D644ACE2D4282AD8DA2B74D328F50">
    <w:name w:val="B54D644ACE2D4282AD8DA2B74D328F50"/>
    <w:rsid w:val="004B6D93"/>
  </w:style>
  <w:style w:type="paragraph" w:customStyle="1" w:styleId="E91006FE8DEE4A0095575176E52B06EA">
    <w:name w:val="E91006FE8DEE4A0095575176E52B06EA"/>
    <w:rsid w:val="004B6D93"/>
  </w:style>
  <w:style w:type="character" w:styleId="PlaceholderText">
    <w:name w:val="Placeholder Text"/>
    <w:basedOn w:val="DefaultParagraphFont"/>
    <w:uiPriority w:val="99"/>
    <w:semiHidden/>
    <w:rsid w:val="007911FC"/>
    <w:rPr>
      <w:color w:val="808080"/>
    </w:rPr>
  </w:style>
  <w:style w:type="paragraph" w:customStyle="1" w:styleId="9F2A870FD5D342C4BDB21E06C34C0610">
    <w:name w:val="9F2A870FD5D342C4BDB21E06C34C0610"/>
    <w:rsid w:val="00EB1240"/>
  </w:style>
  <w:style w:type="paragraph" w:customStyle="1" w:styleId="5D3D24A48A1346CA9A01898418BB842B">
    <w:name w:val="5D3D24A48A1346CA9A01898418BB842B"/>
    <w:rsid w:val="00EB1240"/>
  </w:style>
  <w:style w:type="paragraph" w:customStyle="1" w:styleId="FE834EC48F2D4799AA941E86C7B81381">
    <w:name w:val="FE834EC48F2D4799AA941E86C7B81381"/>
    <w:rsid w:val="00EB12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Masters, Christine (AGR)</dc:creator>
  <cp:lastModifiedBy>Laura Johnson</cp:lastModifiedBy>
  <cp:revision>2</cp:revision>
  <cp:lastPrinted>2012-03-02T22:12:00Z</cp:lastPrinted>
  <dcterms:created xsi:type="dcterms:W3CDTF">2014-01-14T16:28:00Z</dcterms:created>
  <dcterms:modified xsi:type="dcterms:W3CDTF">2014-01-14T16:28:00Z</dcterms:modified>
</cp:coreProperties>
</file>