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14D0" w14:textId="165AF373" w:rsidR="00E8069E" w:rsidRDefault="00F600FB">
      <w:r>
        <w:t>Sp</w:t>
      </w:r>
      <w:r w:rsidR="00A46DF9">
        <w:t>ieth</w:t>
      </w:r>
      <w:r>
        <w:t xml:space="preserve"> America,</w:t>
      </w:r>
      <w:r w:rsidR="00766F28">
        <w:t xml:space="preserve"> provider of Rhythmic carpets to Gymnastics Canada National events,</w:t>
      </w:r>
      <w:r>
        <w:t xml:space="preserve"> </w:t>
      </w:r>
      <w:r w:rsidR="00562065">
        <w:t>recommends the following</w:t>
      </w:r>
      <w:r>
        <w:t xml:space="preserve"> sanitization methods</w:t>
      </w:r>
      <w:r w:rsidR="004F1571">
        <w:t xml:space="preserve"> for Rhythmic Gymnastics carpets</w:t>
      </w:r>
      <w:r w:rsidR="00562065">
        <w:t xml:space="preserve">. </w:t>
      </w:r>
    </w:p>
    <w:p w14:paraId="5B31AF98" w14:textId="445029D6" w:rsidR="000D0EFA" w:rsidRDefault="00562065">
      <w:pPr>
        <w:rPr>
          <w:b/>
          <w:bCs/>
          <w:i/>
          <w:iCs/>
        </w:rPr>
      </w:pPr>
      <w:r w:rsidRPr="00E8069E">
        <w:rPr>
          <w:b/>
          <w:bCs/>
          <w:u w:val="single"/>
        </w:rPr>
        <w:t xml:space="preserve">Please </w:t>
      </w:r>
      <w:r w:rsidR="00E8069E" w:rsidRPr="00E8069E">
        <w:rPr>
          <w:b/>
          <w:bCs/>
          <w:u w:val="single"/>
        </w:rPr>
        <w:t>note</w:t>
      </w:r>
      <w:r w:rsidR="00E8069E">
        <w:rPr>
          <w:i/>
          <w:iCs/>
        </w:rPr>
        <w:t>:  T</w:t>
      </w:r>
      <w:r w:rsidRPr="00E8069E">
        <w:rPr>
          <w:i/>
          <w:iCs/>
        </w:rPr>
        <w:t>here are inherent risks with all methods of sterilization products and equipment. RGA recommends that all club</w:t>
      </w:r>
      <w:r w:rsidR="00E8069E">
        <w:rPr>
          <w:i/>
          <w:iCs/>
        </w:rPr>
        <w:t xml:space="preserve">s inform themselves of </w:t>
      </w:r>
      <w:r w:rsidRPr="00E8069E">
        <w:rPr>
          <w:i/>
          <w:iCs/>
        </w:rPr>
        <w:t xml:space="preserve">the benefits and risks </w:t>
      </w:r>
      <w:r w:rsidR="006627B1" w:rsidRPr="00E8069E">
        <w:rPr>
          <w:i/>
          <w:iCs/>
        </w:rPr>
        <w:t xml:space="preserve">of each. </w:t>
      </w:r>
      <w:r w:rsidR="00A9167E">
        <w:rPr>
          <w:i/>
          <w:iCs/>
        </w:rPr>
        <w:t>**</w:t>
      </w:r>
      <w:r w:rsidR="006627B1" w:rsidRPr="00E8069E">
        <w:rPr>
          <w:b/>
          <w:bCs/>
          <w:i/>
          <w:iCs/>
        </w:rPr>
        <w:t xml:space="preserve">It is not permissible for athletes to operate UV Light equipment or apply </w:t>
      </w:r>
      <w:r w:rsidR="00E8069E" w:rsidRPr="00E8069E">
        <w:rPr>
          <w:b/>
          <w:bCs/>
          <w:i/>
          <w:iCs/>
        </w:rPr>
        <w:t>disinfectant</w:t>
      </w:r>
      <w:r w:rsidR="006627B1" w:rsidRPr="00E8069E">
        <w:rPr>
          <w:b/>
          <w:bCs/>
          <w:i/>
          <w:iCs/>
        </w:rPr>
        <w:t xml:space="preserve"> product</w:t>
      </w:r>
      <w:r w:rsidR="00E8069E">
        <w:rPr>
          <w:b/>
          <w:bCs/>
          <w:i/>
          <w:iCs/>
        </w:rPr>
        <w:t>s</w:t>
      </w:r>
      <w:r w:rsidR="006627B1" w:rsidRPr="00E8069E">
        <w:rPr>
          <w:i/>
          <w:iCs/>
        </w:rPr>
        <w:t xml:space="preserve">. </w:t>
      </w:r>
      <w:r w:rsidR="00E8069E" w:rsidRPr="00E8069E">
        <w:rPr>
          <w:i/>
          <w:iCs/>
        </w:rPr>
        <w:t>Sanitization procedures</w:t>
      </w:r>
      <w:r w:rsidR="006627B1" w:rsidRPr="00E8069E">
        <w:rPr>
          <w:i/>
          <w:iCs/>
        </w:rPr>
        <w:t xml:space="preserve"> </w:t>
      </w:r>
      <w:r w:rsidR="00E8069E">
        <w:rPr>
          <w:i/>
          <w:iCs/>
        </w:rPr>
        <w:t>must</w:t>
      </w:r>
      <w:r w:rsidR="006627B1" w:rsidRPr="00E8069E">
        <w:rPr>
          <w:i/>
          <w:iCs/>
        </w:rPr>
        <w:t xml:space="preserve"> only be carried out by</w:t>
      </w:r>
      <w:r w:rsidR="006627B1" w:rsidRPr="00E8069E">
        <w:rPr>
          <w:b/>
          <w:bCs/>
          <w:i/>
          <w:iCs/>
        </w:rPr>
        <w:t xml:space="preserve"> trained and informed </w:t>
      </w:r>
      <w:r w:rsidR="006627B1" w:rsidRPr="00E8069E">
        <w:rPr>
          <w:i/>
          <w:iCs/>
        </w:rPr>
        <w:t>staff members</w:t>
      </w:r>
      <w:r w:rsidR="00E8069E">
        <w:rPr>
          <w:i/>
          <w:iCs/>
        </w:rPr>
        <w:t>/</w:t>
      </w:r>
      <w:r w:rsidR="006627B1" w:rsidRPr="00E8069E">
        <w:rPr>
          <w:i/>
          <w:iCs/>
        </w:rPr>
        <w:t>appointed</w:t>
      </w:r>
      <w:r w:rsidR="00E8069E">
        <w:rPr>
          <w:i/>
          <w:iCs/>
        </w:rPr>
        <w:t xml:space="preserve">, </w:t>
      </w:r>
      <w:r w:rsidR="00E8069E" w:rsidRPr="00E8069E">
        <w:rPr>
          <w:i/>
          <w:iCs/>
        </w:rPr>
        <w:t xml:space="preserve">adult </w:t>
      </w:r>
      <w:r w:rsidR="006627B1" w:rsidRPr="00E8069E">
        <w:rPr>
          <w:i/>
          <w:iCs/>
        </w:rPr>
        <w:t>volunteers.</w:t>
      </w:r>
      <w:r w:rsidR="006627B1" w:rsidRPr="00E8069E">
        <w:rPr>
          <w:b/>
          <w:bCs/>
          <w:i/>
          <w:iCs/>
        </w:rPr>
        <w:t xml:space="preserve"> </w:t>
      </w:r>
      <w:r w:rsidRPr="00E8069E">
        <w:rPr>
          <w:b/>
          <w:bCs/>
          <w:i/>
          <w:iCs/>
        </w:rPr>
        <w:t xml:space="preserve"> </w:t>
      </w:r>
    </w:p>
    <w:p w14:paraId="16D7C7D4" w14:textId="77777777" w:rsidR="00E8069E" w:rsidRPr="00E8069E" w:rsidRDefault="00E8069E">
      <w:pPr>
        <w:rPr>
          <w:b/>
          <w:bCs/>
          <w:i/>
          <w:iCs/>
        </w:rPr>
      </w:pPr>
    </w:p>
    <w:p w14:paraId="7A00F1DD" w14:textId="1829CFB0" w:rsidR="00BE460A" w:rsidRDefault="00F600FB" w:rsidP="00F600FB">
      <w:pPr>
        <w:pStyle w:val="ListParagraph"/>
        <w:numPr>
          <w:ilvl w:val="0"/>
          <w:numId w:val="1"/>
        </w:numPr>
      </w:pPr>
      <w:r w:rsidRPr="00BE460A">
        <w:rPr>
          <w:b/>
          <w:bCs/>
        </w:rPr>
        <w:t>Steam Cleaning</w:t>
      </w:r>
      <w:r>
        <w:t xml:space="preserve"> </w:t>
      </w:r>
    </w:p>
    <w:p w14:paraId="0291DC2C" w14:textId="3532060D" w:rsidR="006627B1" w:rsidRDefault="006627B1" w:rsidP="006627B1">
      <w:r>
        <w:t>Carpets should be steam cleaned before or after each practice or between cohorts of 50 participants.</w:t>
      </w:r>
    </w:p>
    <w:p w14:paraId="05399978" w14:textId="0FC1F56F" w:rsidR="004F1571" w:rsidRDefault="000D0EFA" w:rsidP="000D0EFA">
      <w:pPr>
        <w:pStyle w:val="ListParagraph"/>
        <w:ind w:left="1440"/>
      </w:pPr>
      <w:r w:rsidRPr="000D0EFA">
        <w:rPr>
          <w:rFonts w:ascii="Segoe UI Emoji" w:eastAsia="Segoe UI Emoji" w:hAnsi="Segoe UI Emoji" w:cs="Segoe UI Emoji"/>
        </w:rPr>
        <w:t>◻</w:t>
      </w:r>
      <w:r w:rsidRPr="000D0EFA">
        <w:rPr>
          <w:rFonts w:eastAsia="Arial" w:cstheme="minorHAnsi"/>
        </w:rPr>
        <w:t xml:space="preserve"> </w:t>
      </w:r>
      <w:r w:rsidR="00F600FB">
        <w:t xml:space="preserve">Please see the </w:t>
      </w:r>
      <w:proofErr w:type="spellStart"/>
      <w:r w:rsidR="004F1571">
        <w:t>Speith</w:t>
      </w:r>
      <w:proofErr w:type="spellEnd"/>
      <w:r w:rsidR="004F1571">
        <w:t xml:space="preserve"> America Cleaning for detailed instructions and recommendations</w:t>
      </w:r>
    </w:p>
    <w:p w14:paraId="1D6817E8" w14:textId="054A4BBF" w:rsidR="004F1571" w:rsidRDefault="000D0EFA" w:rsidP="000D0EFA">
      <w:pPr>
        <w:pStyle w:val="ListParagraph"/>
        <w:ind w:left="1440"/>
      </w:pPr>
      <w:r w:rsidRPr="000D0EFA">
        <w:rPr>
          <w:rFonts w:ascii="Segoe UI Emoji" w:eastAsia="Segoe UI Emoji" w:hAnsi="Segoe UI Emoji" w:cs="Segoe UI Emoji"/>
        </w:rPr>
        <w:t>◻</w:t>
      </w:r>
      <w:r w:rsidRPr="000D0EFA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 </w:t>
      </w:r>
      <w:hyperlink r:id="rId7" w:history="1">
        <w:r w:rsidRPr="00661DF2">
          <w:rPr>
            <w:rStyle w:val="Hyperlink"/>
          </w:rPr>
          <w:t>https://online.flippingbook.com/view/107701/8/</w:t>
        </w:r>
      </w:hyperlink>
    </w:p>
    <w:p w14:paraId="206B06C7" w14:textId="335E9986" w:rsidR="004F1571" w:rsidRDefault="004F1571" w:rsidP="004F1571"/>
    <w:p w14:paraId="7B60F909" w14:textId="0C882E27" w:rsidR="00F600FB" w:rsidRDefault="00F600FB" w:rsidP="00BE460A">
      <w:pPr>
        <w:pStyle w:val="ListParagraph"/>
        <w:numPr>
          <w:ilvl w:val="0"/>
          <w:numId w:val="1"/>
        </w:numPr>
      </w:pPr>
      <w:r w:rsidRPr="00BE460A">
        <w:rPr>
          <w:b/>
          <w:bCs/>
        </w:rPr>
        <w:t>UV Light Applicator</w:t>
      </w:r>
      <w:r w:rsidR="004F1571">
        <w:t xml:space="preserve"> </w:t>
      </w:r>
    </w:p>
    <w:p w14:paraId="117C7B63" w14:textId="219A2F6D" w:rsidR="00BE460A" w:rsidRDefault="00BE460A" w:rsidP="00BE460A">
      <w:pPr>
        <w:pStyle w:val="ListParagraph"/>
      </w:pPr>
    </w:p>
    <w:p w14:paraId="152438EA" w14:textId="1C40B9BD" w:rsidR="004F1571" w:rsidRDefault="006627B1" w:rsidP="000D0EF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96C6CF" wp14:editId="06CFC45A">
                <wp:simplePos x="0" y="0"/>
                <wp:positionH relativeFrom="margin">
                  <wp:posOffset>-129540</wp:posOffset>
                </wp:positionH>
                <wp:positionV relativeFrom="paragraph">
                  <wp:posOffset>222885</wp:posOffset>
                </wp:positionV>
                <wp:extent cx="6141720" cy="9601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960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D363CE" w14:textId="51440951" w:rsidR="00BE460A" w:rsidRDefault="00BE460A"/>
                          <w:p w14:paraId="3A264EDA" w14:textId="77777777" w:rsidR="006627B1" w:rsidRDefault="006627B1" w:rsidP="00662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C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2pt;margin-top:17.55pt;width:483.6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" filled="f" strokecolor="#0070c0" strokeweight="1.5pt">
                <v:textbox>
                  <w:txbxContent>
                    <w:p w14:paraId="03D363CE" w14:textId="51440951" w:rsidR="00BE460A" w:rsidRDefault="00BE460A"/>
                    <w:p w14:paraId="3A264EDA" w14:textId="77777777" w:rsidR="006627B1" w:rsidRDefault="006627B1" w:rsidP="006627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EFA" w:rsidRPr="000D0EFA">
        <w:rPr>
          <w:rFonts w:ascii="Segoe UI Emoji" w:eastAsia="Segoe UI Emoji" w:hAnsi="Segoe UI Emoji" w:cs="Segoe UI Emoji"/>
        </w:rPr>
        <w:t>◻</w:t>
      </w:r>
      <w:r w:rsidR="000D0EFA" w:rsidRPr="000D0EFA">
        <w:rPr>
          <w:rFonts w:eastAsia="Arial" w:cstheme="minorHAnsi"/>
        </w:rPr>
        <w:t xml:space="preserve"> </w:t>
      </w:r>
      <w:r w:rsidR="000D0EFA">
        <w:rPr>
          <w:rFonts w:eastAsia="Arial" w:cstheme="minorHAnsi"/>
        </w:rPr>
        <w:t xml:space="preserve"> </w:t>
      </w:r>
      <w:hyperlink r:id="rId8" w:history="1">
        <w:r w:rsidR="000D0EFA" w:rsidRPr="00661DF2">
          <w:rPr>
            <w:rStyle w:val="Hyperlink"/>
            <w:rFonts w:ascii="Arial" w:hAnsi="Arial" w:cs="Arial"/>
            <w:sz w:val="20"/>
            <w:szCs w:val="20"/>
          </w:rPr>
          <w:t>https://www.thesterilaser.com/floorunit</w:t>
        </w:r>
      </w:hyperlink>
    </w:p>
    <w:p w14:paraId="2ED7BEB4" w14:textId="06ACFB51" w:rsidR="00F600FB" w:rsidRPr="004F1571" w:rsidRDefault="004F1571" w:rsidP="006627B1">
      <w:r>
        <w:t xml:space="preserve">RGA recognizes that daily steam cleaning may not be possible in your facility and that the purchase of a UV Sterilizer may be challenging financially for some clubs </w:t>
      </w:r>
      <w:r w:rsidR="00EB36CF">
        <w:t>at this time</w:t>
      </w:r>
      <w:r w:rsidR="006627B1">
        <w:t>. If</w:t>
      </w:r>
      <w:r w:rsidR="00F600FB">
        <w:t xml:space="preserve"> these methods are not </w:t>
      </w:r>
      <w:r w:rsidR="006627B1">
        <w:t>feasible</w:t>
      </w:r>
      <w:r w:rsidR="00F600FB">
        <w:t xml:space="preserve">, RGA requires </w:t>
      </w:r>
      <w:r>
        <w:t xml:space="preserve">that clubs adhere to the following protocols in conjunction with all participant hygiene </w:t>
      </w:r>
      <w:r w:rsidR="006627B1">
        <w:t>requirements, screening protocols and cohort guidelines.</w:t>
      </w:r>
    </w:p>
    <w:p w14:paraId="333BB617" w14:textId="6E60D7E0" w:rsidR="00F600FB" w:rsidRPr="00F600FB" w:rsidRDefault="00F600FB" w:rsidP="000D0EFA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tbl>
      <w:tblPr>
        <w:tblStyle w:val="TableGrid"/>
        <w:tblW w:w="10909" w:type="dxa"/>
        <w:tblInd w:w="-779" w:type="dxa"/>
        <w:tblCellMar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10909"/>
      </w:tblGrid>
      <w:tr w:rsidR="00BE460A" w14:paraId="70768FA0" w14:textId="77777777" w:rsidTr="00BE460A">
        <w:trPr>
          <w:trHeight w:val="554"/>
        </w:trPr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50A4"/>
          </w:tcPr>
          <w:p w14:paraId="36D04F14" w14:textId="2EDBFBF4" w:rsidR="00BE460A" w:rsidRPr="00BE460A" w:rsidRDefault="00766F28" w:rsidP="00C43CF6">
            <w:pPr>
              <w:spacing w:line="259" w:lineRule="auto"/>
              <w:ind w:left="313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MINIMUM </w:t>
            </w:r>
            <w:r w:rsidR="00BE460A" w:rsidRPr="00BE460A">
              <w:rPr>
                <w:b/>
                <w:bCs/>
                <w:color w:val="FFFFFF" w:themeColor="background1"/>
                <w:sz w:val="36"/>
                <w:szCs w:val="36"/>
              </w:rPr>
              <w:t>GUIDELINES</w:t>
            </w:r>
          </w:p>
        </w:tc>
      </w:tr>
      <w:tr w:rsidR="00BE460A" w14:paraId="07F36CF5" w14:textId="77777777" w:rsidTr="00BE460A">
        <w:trPr>
          <w:trHeight w:val="2097"/>
        </w:trPr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368" w14:textId="0AC161A3" w:rsidR="00BE460A" w:rsidRDefault="00BE460A" w:rsidP="00C43CF6">
            <w:pPr>
              <w:spacing w:after="62" w:line="259" w:lineRule="auto"/>
              <w:ind w:left="600"/>
            </w:pPr>
            <w:r>
              <w:t xml:space="preserve"> </w:t>
            </w:r>
          </w:p>
          <w:p w14:paraId="33909B80" w14:textId="294C6B5D" w:rsidR="00E8069E" w:rsidRDefault="00BE460A" w:rsidP="000D0EFA">
            <w:pPr>
              <w:spacing w:after="63" w:line="259" w:lineRule="auto"/>
              <w:ind w:left="600" w:hanging="283"/>
              <w:rPr>
                <w:rFonts w:cstheme="minorHAnsi"/>
              </w:rPr>
            </w:pPr>
            <w:r w:rsidRPr="000D0EFA">
              <w:rPr>
                <w:rFonts w:ascii="Segoe UI Emoji" w:eastAsia="Segoe UI Emoji" w:hAnsi="Segoe UI Emoji" w:cs="Segoe UI Emoji"/>
              </w:rPr>
              <w:t>◻</w:t>
            </w:r>
            <w:r w:rsidRPr="000D0EFA">
              <w:rPr>
                <w:rFonts w:eastAsia="Arial" w:cstheme="minorHAnsi"/>
              </w:rPr>
              <w:t xml:space="preserve"> </w:t>
            </w:r>
            <w:r w:rsidR="000D0EFA" w:rsidRPr="000D0EFA">
              <w:rPr>
                <w:rFonts w:cstheme="minorHAnsi"/>
              </w:rPr>
              <w:t>Carpet should be vacuumed</w:t>
            </w:r>
            <w:r w:rsidR="00E8069E">
              <w:rPr>
                <w:rFonts w:cstheme="minorHAnsi"/>
              </w:rPr>
              <w:t xml:space="preserve">, ideally </w:t>
            </w:r>
            <w:r w:rsidR="000D0EFA" w:rsidRPr="000D0EFA">
              <w:rPr>
                <w:rFonts w:cstheme="minorHAnsi"/>
              </w:rPr>
              <w:t>with a vacuum containing a HEPA filter</w:t>
            </w:r>
            <w:r w:rsidR="00E8069E">
              <w:rPr>
                <w:rFonts w:cstheme="minorHAnsi"/>
              </w:rPr>
              <w:t xml:space="preserve">, </w:t>
            </w:r>
            <w:r w:rsidR="000D0EFA" w:rsidRPr="000D0EFA">
              <w:rPr>
                <w:rFonts w:cstheme="minorHAnsi"/>
              </w:rPr>
              <w:t>then sprayed with an approved disinfect</w:t>
            </w:r>
            <w:r w:rsidR="00E8069E">
              <w:rPr>
                <w:rFonts w:cstheme="minorHAnsi"/>
              </w:rPr>
              <w:t xml:space="preserve">ant </w:t>
            </w:r>
            <w:r w:rsidR="000D0EFA" w:rsidRPr="000D0EFA">
              <w:rPr>
                <w:rFonts w:cstheme="minorHAnsi"/>
              </w:rPr>
              <w:t>after every cohort (maximum of 50 people per cohort) or at the end of each day, if less than 50 people have been on the carpet.</w:t>
            </w:r>
            <w:r w:rsidR="00766F28">
              <w:rPr>
                <w:rFonts w:cstheme="minorHAnsi"/>
              </w:rPr>
              <w:t xml:space="preserve"> </w:t>
            </w:r>
          </w:p>
          <w:p w14:paraId="7F39A986" w14:textId="1FCA6D51" w:rsidR="00BE460A" w:rsidRPr="001D21CB" w:rsidRDefault="00E8069E" w:rsidP="000D0EFA">
            <w:pPr>
              <w:spacing w:after="63" w:line="259" w:lineRule="auto"/>
              <w:ind w:left="600" w:hanging="283"/>
              <w:rPr>
                <w:rFonts w:cstheme="minorHAnsi"/>
                <w:b/>
                <w:bCs/>
                <w:i/>
                <w:iCs/>
              </w:rPr>
            </w:pPr>
            <w:r w:rsidRPr="001D21CB">
              <w:rPr>
                <w:rFonts w:cstheme="minorHAnsi"/>
                <w:b/>
                <w:bCs/>
                <w:i/>
                <w:iCs/>
              </w:rPr>
              <w:t>**</w:t>
            </w:r>
            <w:r w:rsidR="00766F28" w:rsidRPr="001D21CB">
              <w:rPr>
                <w:rFonts w:cstheme="minorHAnsi"/>
                <w:b/>
                <w:bCs/>
                <w:i/>
                <w:iCs/>
              </w:rPr>
              <w:t>HEPA filter</w:t>
            </w:r>
            <w:r w:rsidRPr="001D21CB">
              <w:rPr>
                <w:rFonts w:cstheme="minorHAnsi"/>
                <w:b/>
                <w:bCs/>
                <w:i/>
                <w:iCs/>
              </w:rPr>
              <w:t>s</w:t>
            </w:r>
            <w:r w:rsidR="00766F28" w:rsidRPr="001D21CB">
              <w:rPr>
                <w:rFonts w:cstheme="minorHAnsi"/>
                <w:b/>
                <w:bCs/>
                <w:i/>
                <w:iCs/>
              </w:rPr>
              <w:t xml:space="preserve"> mitigates the risk of the virus dispersing into the air during vacuuming.</w:t>
            </w:r>
            <w:r w:rsidRPr="001D21CB">
              <w:rPr>
                <w:rFonts w:cstheme="minorHAnsi"/>
                <w:b/>
                <w:bCs/>
                <w:i/>
                <w:iCs/>
              </w:rPr>
              <w:t xml:space="preserve"> It is recommended that a mask </w:t>
            </w:r>
            <w:r w:rsidR="001D21CB" w:rsidRPr="001D21CB">
              <w:rPr>
                <w:rFonts w:cstheme="minorHAnsi"/>
                <w:b/>
                <w:bCs/>
                <w:i/>
                <w:iCs/>
              </w:rPr>
              <w:t>should</w:t>
            </w:r>
            <w:r w:rsidRPr="001D21CB">
              <w:rPr>
                <w:rFonts w:cstheme="minorHAnsi"/>
                <w:b/>
                <w:bCs/>
                <w:i/>
                <w:iCs/>
              </w:rPr>
              <w:t xml:space="preserve"> be worn by the </w:t>
            </w:r>
            <w:proofErr w:type="spellStart"/>
            <w:r w:rsidRPr="001D21CB">
              <w:rPr>
                <w:rFonts w:cstheme="minorHAnsi"/>
                <w:b/>
                <w:bCs/>
                <w:i/>
                <w:iCs/>
              </w:rPr>
              <w:t>vacume</w:t>
            </w:r>
            <w:proofErr w:type="spellEnd"/>
            <w:r w:rsidRPr="001D21CB">
              <w:rPr>
                <w:rFonts w:cstheme="minorHAnsi"/>
                <w:b/>
                <w:bCs/>
                <w:i/>
                <w:iCs/>
              </w:rPr>
              <w:t xml:space="preserve"> operator if the </w:t>
            </w:r>
            <w:proofErr w:type="spellStart"/>
            <w:r w:rsidRPr="001D21CB">
              <w:rPr>
                <w:rFonts w:cstheme="minorHAnsi"/>
                <w:b/>
                <w:bCs/>
                <w:i/>
                <w:iCs/>
              </w:rPr>
              <w:t>vacume</w:t>
            </w:r>
            <w:proofErr w:type="spellEnd"/>
            <w:r w:rsidRPr="001D21CB">
              <w:rPr>
                <w:rFonts w:cstheme="minorHAnsi"/>
                <w:b/>
                <w:bCs/>
                <w:i/>
                <w:iCs/>
              </w:rPr>
              <w:t xml:space="preserve"> does not have a HEPA filter. </w:t>
            </w:r>
          </w:p>
          <w:p w14:paraId="5DA5AD67" w14:textId="1F9A7928" w:rsidR="000D0EFA" w:rsidRPr="000D0EFA" w:rsidRDefault="000D0EFA" w:rsidP="000D0EFA">
            <w:pPr>
              <w:spacing w:after="63" w:line="259" w:lineRule="auto"/>
              <w:ind w:left="600" w:hanging="283"/>
              <w:rPr>
                <w:rFonts w:cstheme="minorHAnsi"/>
              </w:rPr>
            </w:pPr>
            <w:r w:rsidRPr="000D0EF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</w:t>
            </w:r>
            <w:r w:rsidRPr="000D0EFA">
              <w:rPr>
                <w:rFonts w:cstheme="minorHAnsi"/>
              </w:rPr>
              <w:t>» These are the minimum requirements. RGA strongly advised sanitizing between each training group (mini cohorts) if possible.</w:t>
            </w:r>
          </w:p>
          <w:p w14:paraId="53640930" w14:textId="11C95B01" w:rsidR="000D0EFA" w:rsidRPr="000D0EFA" w:rsidRDefault="000D0EFA" w:rsidP="000D0EFA">
            <w:pPr>
              <w:spacing w:after="63" w:line="259" w:lineRule="auto"/>
              <w:ind w:left="600" w:hanging="283"/>
              <w:rPr>
                <w:rFonts w:cstheme="minorHAnsi"/>
              </w:rPr>
            </w:pPr>
            <w:r w:rsidRPr="000D0EF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</w:t>
            </w:r>
            <w:r w:rsidRPr="000D0EFA">
              <w:rPr>
                <w:rFonts w:cstheme="minorHAnsi"/>
              </w:rPr>
              <w:t xml:space="preserve">» Additional measures can be taken such as rotating strips of carpet that are used </w:t>
            </w:r>
            <w:r w:rsidR="00766F28">
              <w:rPr>
                <w:rFonts w:cstheme="minorHAnsi"/>
              </w:rPr>
              <w:t xml:space="preserve">in practice </w:t>
            </w:r>
            <w:r w:rsidRPr="000D0EFA">
              <w:rPr>
                <w:rFonts w:cstheme="minorHAnsi"/>
              </w:rPr>
              <w:t xml:space="preserve">over </w:t>
            </w:r>
            <w:r w:rsidR="00562065" w:rsidRPr="000D0EFA">
              <w:rPr>
                <w:rFonts w:cstheme="minorHAnsi"/>
              </w:rPr>
              <w:t>24</w:t>
            </w:r>
            <w:r w:rsidR="001D21CB">
              <w:rPr>
                <w:rFonts w:cstheme="minorHAnsi"/>
              </w:rPr>
              <w:t xml:space="preserve"> </w:t>
            </w:r>
            <w:r w:rsidR="00446593">
              <w:rPr>
                <w:rFonts w:cstheme="minorHAnsi"/>
              </w:rPr>
              <w:t>-48-hour</w:t>
            </w:r>
            <w:r w:rsidRPr="000D0EFA">
              <w:rPr>
                <w:rFonts w:cstheme="minorHAnsi"/>
              </w:rPr>
              <w:t xml:space="preserve"> periods to allow the virus to deplete or die before next use.</w:t>
            </w:r>
            <w:r w:rsidR="00766F28">
              <w:rPr>
                <w:rFonts w:cstheme="minorHAnsi"/>
              </w:rPr>
              <w:t xml:space="preserve"> </w:t>
            </w:r>
            <w:r w:rsidR="001D21CB">
              <w:rPr>
                <w:rFonts w:cstheme="minorHAnsi"/>
              </w:rPr>
              <w:t xml:space="preserve">The Health Authority was unable to advise us how long the virus can stay on </w:t>
            </w:r>
            <w:r w:rsidR="00446593">
              <w:rPr>
                <w:rFonts w:cstheme="minorHAnsi"/>
              </w:rPr>
              <w:t>carpet,</w:t>
            </w:r>
            <w:r w:rsidR="001D21CB">
              <w:rPr>
                <w:rFonts w:cstheme="minorHAnsi"/>
              </w:rPr>
              <w:t xml:space="preserve"> but current research suggest that it lives or no more than 24 hours on other soft, porous surfaces. </w:t>
            </w:r>
            <w:r w:rsidR="001D21CB" w:rsidRPr="00446593">
              <w:rPr>
                <w:rFonts w:cstheme="minorHAnsi"/>
                <w:i/>
                <w:iCs/>
              </w:rPr>
              <w:t>(See</w:t>
            </w:r>
            <w:r w:rsidR="00446593" w:rsidRPr="00446593">
              <w:rPr>
                <w:rFonts w:cstheme="minorHAnsi"/>
                <w:i/>
                <w:iCs/>
              </w:rPr>
              <w:t xml:space="preserve"> Appendix A: How Long Can COVID-19 Survive on Surfaces?)</w:t>
            </w:r>
          </w:p>
          <w:p w14:paraId="622981F9" w14:textId="46A9BD15" w:rsidR="00BE460A" w:rsidRDefault="00BE460A" w:rsidP="00C43CF6">
            <w:pPr>
              <w:spacing w:line="259" w:lineRule="auto"/>
            </w:pPr>
            <w:r>
              <w:t xml:space="preserve">  </w:t>
            </w:r>
          </w:p>
          <w:p w14:paraId="6D6C16E1" w14:textId="3F034177" w:rsidR="00BE460A" w:rsidRDefault="00BE460A" w:rsidP="00C43CF6">
            <w:pPr>
              <w:spacing w:after="1" w:line="259" w:lineRule="auto"/>
            </w:pPr>
            <w:r>
              <w:t xml:space="preserve"> </w:t>
            </w:r>
          </w:p>
          <w:p w14:paraId="66B6A561" w14:textId="6D2396A4" w:rsidR="00BE460A" w:rsidRDefault="00BE460A" w:rsidP="00C43CF6">
            <w:pPr>
              <w:spacing w:line="259" w:lineRule="auto"/>
            </w:pPr>
            <w:r>
              <w:lastRenderedPageBreak/>
              <w:t xml:space="preserve"> </w:t>
            </w:r>
          </w:p>
        </w:tc>
      </w:tr>
    </w:tbl>
    <w:p w14:paraId="01D8418B" w14:textId="09570186" w:rsidR="00F600FB" w:rsidRDefault="000D0EFA" w:rsidP="00F600F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A77507" wp14:editId="779EBB76">
            <wp:simplePos x="0" y="0"/>
            <wp:positionH relativeFrom="column">
              <wp:posOffset>4465320</wp:posOffset>
            </wp:positionH>
            <wp:positionV relativeFrom="page">
              <wp:posOffset>8767259</wp:posOffset>
            </wp:positionV>
            <wp:extent cx="2033661" cy="950781"/>
            <wp:effectExtent l="0" t="0" r="5080" b="190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RGA Logo - go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11" cy="96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00F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5B0E" w14:textId="77777777" w:rsidR="00A874B1" w:rsidRDefault="00A874B1" w:rsidP="00E8069E">
      <w:pPr>
        <w:spacing w:after="0" w:line="240" w:lineRule="auto"/>
      </w:pPr>
      <w:r>
        <w:separator/>
      </w:r>
    </w:p>
  </w:endnote>
  <w:endnote w:type="continuationSeparator" w:id="0">
    <w:p w14:paraId="222E3CCA" w14:textId="77777777" w:rsidR="00A874B1" w:rsidRDefault="00A874B1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1DF2" w14:textId="77777777" w:rsidR="00A874B1" w:rsidRDefault="00A874B1" w:rsidP="00E8069E">
      <w:pPr>
        <w:spacing w:after="0" w:line="240" w:lineRule="auto"/>
      </w:pPr>
      <w:r>
        <w:separator/>
      </w:r>
    </w:p>
  </w:footnote>
  <w:footnote w:type="continuationSeparator" w:id="0">
    <w:p w14:paraId="129EEFEE" w14:textId="77777777" w:rsidR="00A874B1" w:rsidRDefault="00A874B1" w:rsidP="00E8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05F3" w14:textId="77777777" w:rsidR="00E8069E" w:rsidRPr="000D0EFA" w:rsidRDefault="00E8069E" w:rsidP="00E8069E">
    <w:pPr>
      <w:jc w:val="center"/>
      <w:rPr>
        <w:rFonts w:cstheme="minorHAnsi"/>
        <w:b/>
        <w:bCs/>
        <w:color w:val="0070C0"/>
        <w:sz w:val="36"/>
        <w:szCs w:val="36"/>
        <w:u w:val="single"/>
      </w:rPr>
    </w:pPr>
    <w:r w:rsidRPr="000D0EFA">
      <w:rPr>
        <w:rFonts w:cstheme="minorHAnsi"/>
        <w:b/>
        <w:bCs/>
        <w:color w:val="0070C0"/>
        <w:sz w:val="36"/>
        <w:szCs w:val="36"/>
        <w:u w:val="single"/>
      </w:rPr>
      <w:t>RGA Rhythmic Gymnastics Carpet Sanitization Guidelines</w:t>
    </w:r>
  </w:p>
  <w:p w14:paraId="3A33D107" w14:textId="77777777" w:rsidR="00E8069E" w:rsidRDefault="00E80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DB3"/>
    <w:multiLevelType w:val="hybridMultilevel"/>
    <w:tmpl w:val="13B097A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F0D45"/>
    <w:multiLevelType w:val="hybridMultilevel"/>
    <w:tmpl w:val="948AF8C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B2458"/>
    <w:multiLevelType w:val="hybridMultilevel"/>
    <w:tmpl w:val="864ECE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84E"/>
    <w:multiLevelType w:val="hybridMultilevel"/>
    <w:tmpl w:val="460A59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BE1"/>
    <w:multiLevelType w:val="hybridMultilevel"/>
    <w:tmpl w:val="287443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FB"/>
    <w:rsid w:val="000D0EFA"/>
    <w:rsid w:val="001D21CB"/>
    <w:rsid w:val="003176AC"/>
    <w:rsid w:val="00446593"/>
    <w:rsid w:val="004F1571"/>
    <w:rsid w:val="00562065"/>
    <w:rsid w:val="006627B1"/>
    <w:rsid w:val="007179F2"/>
    <w:rsid w:val="00766F28"/>
    <w:rsid w:val="00906BC5"/>
    <w:rsid w:val="00A46DF9"/>
    <w:rsid w:val="00A874B1"/>
    <w:rsid w:val="00A9167E"/>
    <w:rsid w:val="00BE460A"/>
    <w:rsid w:val="00E8069E"/>
    <w:rsid w:val="00EB36CF"/>
    <w:rsid w:val="00F600FB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D799"/>
  <w15:chartTrackingRefBased/>
  <w15:docId w15:val="{A5FDB67E-3DF7-4AD0-A55B-714EC57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5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60A"/>
    <w:rPr>
      <w:color w:val="954F72" w:themeColor="followedHyperlink"/>
      <w:u w:val="single"/>
    </w:rPr>
  </w:style>
  <w:style w:type="table" w:customStyle="1" w:styleId="TableGrid">
    <w:name w:val="TableGrid"/>
    <w:rsid w:val="00BE460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9E"/>
  </w:style>
  <w:style w:type="paragraph" w:styleId="Footer">
    <w:name w:val="footer"/>
    <w:basedOn w:val="Normal"/>
    <w:link w:val="FooterChar"/>
    <w:uiPriority w:val="99"/>
    <w:unhideWhenUsed/>
    <w:rsid w:val="00E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erilaser.com/floorun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ippingbook.com/view/107701/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2031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Rochford</dc:creator>
  <cp:keywords/>
  <dc:description/>
  <cp:lastModifiedBy>Jennifer Rochford</cp:lastModifiedBy>
  <cp:revision>3</cp:revision>
  <dcterms:created xsi:type="dcterms:W3CDTF">2020-06-13T23:21:00Z</dcterms:created>
  <dcterms:modified xsi:type="dcterms:W3CDTF">2020-06-13T23:26:00Z</dcterms:modified>
</cp:coreProperties>
</file>