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B3F8B5" w14:textId="77777777" w:rsidR="00000000" w:rsidRDefault="00000000">
      <w:pPr>
        <w:divId w:val="1036389857"/>
        <w:rPr>
          <w:rFonts w:eastAsia="Times New Roman"/>
          <w:vanish/>
          <w:color w:val="000000"/>
        </w:rPr>
      </w:pPr>
      <w:bookmarkStart w:id="0" w:name="eolPage1"/>
      <w:bookmarkStart w:id="1" w:name="FIS_TOP_OF_DOCUMENT"/>
      <w:bookmarkStart w:id="2" w:name="FORM8-K_HTM"/>
      <w:bookmarkStart w:id="3" w:name="FIS_FORM"/>
      <w:bookmarkEnd w:id="0"/>
      <w:bookmarkEnd w:id="1"/>
      <w:bookmarkEnd w:id="2"/>
      <w:bookmarkEnd w:id="3"/>
      <w:r>
        <w:rPr>
          <w:rFonts w:eastAsia="Times New Roman"/>
          <w:vanish/>
          <w:color w:val="000000"/>
        </w:rPr>
        <w:t xml:space="preserve">0001402945 false --12-31 0001402945 2022-12-29 2022-12-29 iso4217:USD xbrli:shares iso4217:USD xbrli:shares </w:t>
      </w:r>
    </w:p>
    <w:p w14:paraId="4A5900A9" w14:textId="77777777" w:rsidR="00000000" w:rsidRDefault="00000000">
      <w:pPr>
        <w:pStyle w:val="NormalWeb"/>
        <w:spacing w:before="0" w:beforeAutospacing="0" w:after="0" w:afterAutospacing="0"/>
        <w:jc w:val="center"/>
        <w:rPr>
          <w:color w:val="000000"/>
          <w:sz w:val="20"/>
          <w:szCs w:val="20"/>
        </w:rPr>
      </w:pPr>
      <w:r>
        <w:rPr>
          <w:color w:val="000000"/>
          <w:sz w:val="20"/>
          <w:szCs w:val="20"/>
        </w:rPr>
        <w:t> </w:t>
      </w:r>
    </w:p>
    <w:p w14:paraId="537B231E" w14:textId="77777777" w:rsidR="00000000" w:rsidRDefault="00000000">
      <w:pPr>
        <w:divId w:val="1972128388"/>
        <w:rPr>
          <w:rFonts w:eastAsia="Times New Roman"/>
          <w:color w:val="000000"/>
          <w:sz w:val="2"/>
          <w:szCs w:val="2"/>
        </w:rPr>
      </w:pPr>
      <w:r>
        <w:rPr>
          <w:rFonts w:eastAsia="Times New Roman"/>
          <w:color w:val="000000"/>
          <w:sz w:val="2"/>
          <w:szCs w:val="2"/>
        </w:rPr>
        <w:t> </w:t>
      </w:r>
    </w:p>
    <w:p w14:paraId="35FF19EE" w14:textId="77777777" w:rsidR="00000000" w:rsidRDefault="00000000">
      <w:pPr>
        <w:pStyle w:val="NormalWeb"/>
        <w:spacing w:before="0" w:beforeAutospacing="0" w:after="0" w:afterAutospacing="0"/>
        <w:jc w:val="center"/>
        <w:rPr>
          <w:color w:val="000000"/>
          <w:sz w:val="20"/>
          <w:szCs w:val="20"/>
        </w:rPr>
      </w:pPr>
      <w:r>
        <w:rPr>
          <w:color w:val="000000"/>
          <w:sz w:val="20"/>
          <w:szCs w:val="20"/>
        </w:rPr>
        <w:t> </w:t>
      </w:r>
    </w:p>
    <w:p w14:paraId="169285BF" w14:textId="77777777" w:rsidR="00000000" w:rsidRDefault="00000000">
      <w:pPr>
        <w:pStyle w:val="NormalWeb"/>
        <w:spacing w:before="0" w:beforeAutospacing="0" w:after="0" w:afterAutospacing="0"/>
        <w:jc w:val="center"/>
        <w:rPr>
          <w:color w:val="000000"/>
          <w:sz w:val="20"/>
          <w:szCs w:val="20"/>
        </w:rPr>
      </w:pPr>
      <w:r>
        <w:rPr>
          <w:b/>
          <w:bCs/>
          <w:color w:val="000000"/>
          <w:sz w:val="36"/>
          <w:szCs w:val="36"/>
        </w:rPr>
        <w:t>UNITED STATES</w:t>
      </w:r>
    </w:p>
    <w:p w14:paraId="0E21B267" w14:textId="77777777" w:rsidR="00000000" w:rsidRDefault="00000000">
      <w:pPr>
        <w:pStyle w:val="NormalWeb"/>
        <w:spacing w:before="0" w:beforeAutospacing="0" w:after="0" w:afterAutospacing="0"/>
        <w:jc w:val="center"/>
        <w:rPr>
          <w:color w:val="000000"/>
          <w:sz w:val="20"/>
          <w:szCs w:val="20"/>
        </w:rPr>
      </w:pPr>
      <w:r>
        <w:rPr>
          <w:b/>
          <w:bCs/>
          <w:color w:val="000000"/>
          <w:sz w:val="36"/>
          <w:szCs w:val="36"/>
        </w:rPr>
        <w:t>SECURITIES AND EXCHANGE COMMISSION</w:t>
      </w:r>
    </w:p>
    <w:p w14:paraId="3DC5CDDE" w14:textId="77777777" w:rsidR="00000000" w:rsidRDefault="00000000">
      <w:pPr>
        <w:pStyle w:val="NormalWeb"/>
        <w:spacing w:before="0" w:beforeAutospacing="0" w:after="0" w:afterAutospacing="0"/>
        <w:jc w:val="center"/>
        <w:rPr>
          <w:color w:val="000000"/>
          <w:sz w:val="20"/>
          <w:szCs w:val="20"/>
        </w:rPr>
      </w:pPr>
      <w:r>
        <w:rPr>
          <w:b/>
          <w:bCs/>
          <w:color w:val="000000"/>
        </w:rPr>
        <w:t>Washington, D.C. 20549</w:t>
      </w:r>
    </w:p>
    <w:p w14:paraId="68779D2E" w14:textId="77777777" w:rsidR="00000000" w:rsidRDefault="00000000">
      <w:pPr>
        <w:pStyle w:val="NormalWeb"/>
        <w:pBdr>
          <w:bottom w:val="single" w:sz="12" w:space="0" w:color="000000"/>
        </w:pBdr>
        <w:spacing w:before="0" w:beforeAutospacing="0" w:after="0" w:afterAutospacing="0"/>
        <w:jc w:val="center"/>
        <w:rPr>
          <w:color w:val="000000"/>
          <w:sz w:val="20"/>
          <w:szCs w:val="20"/>
        </w:rPr>
      </w:pPr>
      <w:r>
        <w:rPr>
          <w:color w:val="000000"/>
          <w:sz w:val="20"/>
          <w:szCs w:val="20"/>
        </w:rPr>
        <w:t> </w:t>
      </w:r>
    </w:p>
    <w:p w14:paraId="4FD5DE41" w14:textId="77777777" w:rsidR="00000000" w:rsidRDefault="00000000">
      <w:pPr>
        <w:pStyle w:val="NormalWeb"/>
        <w:spacing w:before="0" w:beforeAutospacing="0" w:after="0" w:afterAutospacing="0"/>
        <w:jc w:val="center"/>
        <w:rPr>
          <w:color w:val="000000"/>
          <w:sz w:val="20"/>
          <w:szCs w:val="20"/>
        </w:rPr>
      </w:pPr>
      <w:r>
        <w:rPr>
          <w:color w:val="000000"/>
          <w:sz w:val="20"/>
          <w:szCs w:val="20"/>
        </w:rPr>
        <w:t> </w:t>
      </w:r>
    </w:p>
    <w:p w14:paraId="5ABC36B5" w14:textId="77777777" w:rsidR="00000000" w:rsidRDefault="00000000">
      <w:pPr>
        <w:pStyle w:val="NormalWeb"/>
        <w:spacing w:before="0" w:beforeAutospacing="0" w:after="0" w:afterAutospacing="0"/>
        <w:jc w:val="center"/>
        <w:rPr>
          <w:color w:val="000000"/>
          <w:sz w:val="20"/>
          <w:szCs w:val="20"/>
        </w:rPr>
      </w:pPr>
      <w:r>
        <w:rPr>
          <w:b/>
          <w:bCs/>
          <w:color w:val="000000"/>
          <w:sz w:val="36"/>
          <w:szCs w:val="36"/>
        </w:rPr>
        <w:t>FORM 8-K</w:t>
      </w:r>
    </w:p>
    <w:p w14:paraId="018BA875" w14:textId="77777777" w:rsidR="00000000" w:rsidRDefault="00000000">
      <w:pPr>
        <w:pStyle w:val="NormalWeb"/>
        <w:pBdr>
          <w:bottom w:val="single" w:sz="12" w:space="0" w:color="000000"/>
        </w:pBdr>
        <w:spacing w:before="0" w:beforeAutospacing="0" w:after="0" w:afterAutospacing="0"/>
        <w:jc w:val="center"/>
        <w:rPr>
          <w:color w:val="000000"/>
          <w:sz w:val="20"/>
          <w:szCs w:val="20"/>
        </w:rPr>
      </w:pPr>
      <w:r>
        <w:rPr>
          <w:color w:val="000000"/>
          <w:sz w:val="20"/>
          <w:szCs w:val="20"/>
        </w:rPr>
        <w:t> </w:t>
      </w:r>
    </w:p>
    <w:p w14:paraId="65CA36CA" w14:textId="77777777" w:rsidR="00000000" w:rsidRDefault="00000000">
      <w:pPr>
        <w:pStyle w:val="NormalWeb"/>
        <w:spacing w:before="0" w:beforeAutospacing="0" w:after="0" w:afterAutospacing="0"/>
        <w:jc w:val="center"/>
        <w:rPr>
          <w:color w:val="000000"/>
          <w:sz w:val="20"/>
          <w:szCs w:val="20"/>
        </w:rPr>
      </w:pPr>
      <w:r>
        <w:rPr>
          <w:color w:val="000000"/>
          <w:sz w:val="20"/>
          <w:szCs w:val="20"/>
        </w:rPr>
        <w:t> </w:t>
      </w:r>
    </w:p>
    <w:p w14:paraId="19A4DC9F" w14:textId="77777777" w:rsidR="00000000" w:rsidRDefault="00000000">
      <w:pPr>
        <w:pStyle w:val="NormalWeb"/>
        <w:spacing w:before="0" w:beforeAutospacing="0" w:after="0" w:afterAutospacing="0"/>
        <w:jc w:val="center"/>
        <w:rPr>
          <w:color w:val="000000"/>
          <w:sz w:val="20"/>
          <w:szCs w:val="20"/>
        </w:rPr>
      </w:pPr>
      <w:r>
        <w:rPr>
          <w:b/>
          <w:bCs/>
          <w:color w:val="000000"/>
          <w:sz w:val="20"/>
          <w:szCs w:val="20"/>
        </w:rPr>
        <w:t>CURRENT REPORT</w:t>
      </w:r>
    </w:p>
    <w:p w14:paraId="64B07AA7" w14:textId="77777777" w:rsidR="00000000" w:rsidRDefault="00000000">
      <w:pPr>
        <w:pStyle w:val="NormalWeb"/>
        <w:spacing w:before="0" w:beforeAutospacing="0" w:after="0" w:afterAutospacing="0"/>
        <w:jc w:val="center"/>
        <w:rPr>
          <w:color w:val="000000"/>
          <w:sz w:val="20"/>
          <w:szCs w:val="20"/>
        </w:rPr>
      </w:pPr>
      <w:r>
        <w:rPr>
          <w:b/>
          <w:bCs/>
          <w:color w:val="000000"/>
          <w:sz w:val="20"/>
          <w:szCs w:val="20"/>
        </w:rPr>
        <w:t>Pursuant to Section 13 or 15(d) of the Securities Exchange Act of 1934</w:t>
      </w:r>
    </w:p>
    <w:p w14:paraId="615E5007" w14:textId="77777777" w:rsidR="00000000" w:rsidRDefault="00000000">
      <w:pPr>
        <w:pStyle w:val="NormalWeb"/>
        <w:spacing w:before="0" w:beforeAutospacing="0" w:after="0" w:afterAutospacing="0"/>
        <w:jc w:val="center"/>
        <w:rPr>
          <w:color w:val="000000"/>
          <w:sz w:val="20"/>
          <w:szCs w:val="20"/>
        </w:rPr>
      </w:pPr>
      <w:r>
        <w:rPr>
          <w:color w:val="000000"/>
          <w:sz w:val="20"/>
          <w:szCs w:val="20"/>
        </w:rPr>
        <w:t> </w:t>
      </w:r>
    </w:p>
    <w:p w14:paraId="7A3103F1" w14:textId="77777777" w:rsidR="00000000" w:rsidRDefault="00000000">
      <w:pPr>
        <w:pStyle w:val="NormalWeb"/>
        <w:spacing w:before="0" w:beforeAutospacing="0" w:after="0" w:afterAutospacing="0"/>
        <w:jc w:val="center"/>
        <w:rPr>
          <w:color w:val="000000"/>
          <w:sz w:val="20"/>
          <w:szCs w:val="20"/>
        </w:rPr>
      </w:pPr>
      <w:r>
        <w:rPr>
          <w:b/>
          <w:bCs/>
          <w:color w:val="000000"/>
          <w:sz w:val="20"/>
          <w:szCs w:val="20"/>
        </w:rPr>
        <w:t>Date of Report (Date of earliest event reported): December 29, 2022</w:t>
      </w:r>
    </w:p>
    <w:p w14:paraId="457127DE" w14:textId="77777777" w:rsidR="00000000" w:rsidRDefault="00000000">
      <w:pPr>
        <w:pStyle w:val="NormalWeb"/>
        <w:pBdr>
          <w:bottom w:val="single" w:sz="12" w:space="0" w:color="000000"/>
        </w:pBdr>
        <w:spacing w:before="0" w:beforeAutospacing="0" w:after="0" w:afterAutospacing="0"/>
        <w:jc w:val="center"/>
        <w:rPr>
          <w:color w:val="000000"/>
          <w:sz w:val="20"/>
          <w:szCs w:val="20"/>
        </w:rPr>
      </w:pPr>
      <w:r>
        <w:rPr>
          <w:color w:val="000000"/>
          <w:sz w:val="20"/>
          <w:szCs w:val="20"/>
        </w:rPr>
        <w:t> </w:t>
      </w:r>
    </w:p>
    <w:p w14:paraId="2113381B" w14:textId="77777777" w:rsidR="00000000" w:rsidRDefault="00000000">
      <w:pPr>
        <w:pStyle w:val="NormalWeb"/>
        <w:spacing w:before="0" w:beforeAutospacing="0" w:after="0" w:afterAutospacing="0"/>
        <w:jc w:val="center"/>
        <w:rPr>
          <w:color w:val="000000"/>
          <w:sz w:val="20"/>
          <w:szCs w:val="20"/>
        </w:rPr>
      </w:pPr>
      <w:r>
        <w:rPr>
          <w:color w:val="000000"/>
          <w:sz w:val="20"/>
          <w:szCs w:val="20"/>
        </w:rPr>
        <w:t> </w:t>
      </w:r>
    </w:p>
    <w:p w14:paraId="795C3015" w14:textId="77777777" w:rsidR="00000000" w:rsidRDefault="00000000">
      <w:pPr>
        <w:pStyle w:val="NormalWeb"/>
        <w:spacing w:before="0" w:beforeAutospacing="0" w:after="0" w:afterAutospacing="0"/>
        <w:jc w:val="center"/>
        <w:rPr>
          <w:color w:val="000000"/>
          <w:sz w:val="20"/>
          <w:szCs w:val="20"/>
        </w:rPr>
      </w:pPr>
      <w:bookmarkStart w:id="4" w:name="FIS_UNIDENTIFIED_TABLE"/>
      <w:bookmarkEnd w:id="4"/>
      <w:r>
        <w:rPr>
          <w:b/>
          <w:bCs/>
          <w:color w:val="000000"/>
          <w:sz w:val="36"/>
          <w:szCs w:val="36"/>
        </w:rPr>
        <w:t>Progressive Care Inc.</w:t>
      </w:r>
    </w:p>
    <w:p w14:paraId="60AD9262" w14:textId="77777777" w:rsidR="00000000" w:rsidRDefault="00000000">
      <w:pPr>
        <w:pStyle w:val="NormalWeb"/>
        <w:spacing w:before="0" w:beforeAutospacing="0" w:after="0" w:afterAutospacing="0"/>
        <w:jc w:val="center"/>
        <w:rPr>
          <w:color w:val="000000"/>
          <w:sz w:val="20"/>
          <w:szCs w:val="20"/>
        </w:rPr>
      </w:pPr>
      <w:r>
        <w:rPr>
          <w:color w:val="000000"/>
          <w:sz w:val="20"/>
          <w:szCs w:val="20"/>
        </w:rPr>
        <w:t>(Exact name of registrant as specified in its charter)</w:t>
      </w:r>
    </w:p>
    <w:p w14:paraId="7DD5A412" w14:textId="77777777" w:rsidR="00000000" w:rsidRDefault="00000000">
      <w:pPr>
        <w:pStyle w:val="NormalWeb"/>
        <w:pBdr>
          <w:bottom w:val="single" w:sz="12" w:space="0" w:color="000000"/>
        </w:pBdr>
        <w:spacing w:before="0" w:beforeAutospacing="0" w:after="0" w:afterAutospacing="0"/>
        <w:jc w:val="center"/>
        <w:rPr>
          <w:color w:val="000000"/>
          <w:sz w:val="20"/>
          <w:szCs w:val="20"/>
        </w:rPr>
      </w:pPr>
      <w:r>
        <w:rPr>
          <w:color w:val="000000"/>
          <w:sz w:val="20"/>
          <w:szCs w:val="20"/>
        </w:rPr>
        <w:t> </w:t>
      </w:r>
    </w:p>
    <w:p w14:paraId="08044B04" w14:textId="77777777" w:rsidR="00000000" w:rsidRDefault="00000000">
      <w:pPr>
        <w:pStyle w:val="NormalWeb"/>
        <w:spacing w:before="0" w:beforeAutospacing="0" w:after="0" w:afterAutospacing="0"/>
        <w:jc w:val="center"/>
        <w:rPr>
          <w:color w:val="000000"/>
          <w:sz w:val="20"/>
          <w:szCs w:val="20"/>
        </w:rPr>
      </w:pPr>
      <w:r>
        <w:rPr>
          <w:color w:val="000000"/>
          <w:sz w:val="20"/>
          <w:szCs w:val="20"/>
        </w:rPr>
        <w:t> </w:t>
      </w:r>
    </w:p>
    <w:tbl>
      <w:tblPr>
        <w:tblW w:w="5000" w:type="pct"/>
        <w:tblCellMar>
          <w:left w:w="0" w:type="dxa"/>
          <w:right w:w="0" w:type="dxa"/>
        </w:tblCellMar>
        <w:tblLook w:val="04A0" w:firstRow="1" w:lastRow="0" w:firstColumn="1" w:lastColumn="0" w:noHBand="0" w:noVBand="1"/>
      </w:tblPr>
      <w:tblGrid>
        <w:gridCol w:w="2996"/>
        <w:gridCol w:w="187"/>
        <w:gridCol w:w="2995"/>
        <w:gridCol w:w="187"/>
        <w:gridCol w:w="2995"/>
      </w:tblGrid>
      <w:tr w:rsidR="00000000" w14:paraId="7E0D199A" w14:textId="77777777">
        <w:tc>
          <w:tcPr>
            <w:tcW w:w="1600" w:type="pct"/>
            <w:hideMark/>
          </w:tcPr>
          <w:p w14:paraId="27BE9153" w14:textId="77777777" w:rsidR="00000000" w:rsidRDefault="00000000">
            <w:pPr>
              <w:jc w:val="center"/>
              <w:rPr>
                <w:rFonts w:eastAsia="Times New Roman"/>
                <w:color w:val="000000"/>
                <w:sz w:val="20"/>
                <w:szCs w:val="20"/>
              </w:rPr>
            </w:pPr>
            <w:r>
              <w:rPr>
                <w:rFonts w:eastAsia="Times New Roman"/>
                <w:b/>
                <w:bCs/>
                <w:color w:val="000000"/>
                <w:sz w:val="20"/>
                <w:szCs w:val="20"/>
              </w:rPr>
              <w:t>Delaware</w:t>
            </w:r>
          </w:p>
        </w:tc>
        <w:tc>
          <w:tcPr>
            <w:tcW w:w="100" w:type="pct"/>
            <w:hideMark/>
          </w:tcPr>
          <w:p w14:paraId="54D9F1D2" w14:textId="77777777" w:rsidR="00000000" w:rsidRDefault="00000000">
            <w:pPr>
              <w:jc w:val="center"/>
              <w:rPr>
                <w:rFonts w:eastAsia="Times New Roman"/>
                <w:color w:val="000000"/>
                <w:sz w:val="20"/>
                <w:szCs w:val="20"/>
              </w:rPr>
            </w:pPr>
            <w:r>
              <w:rPr>
                <w:rFonts w:eastAsia="Times New Roman"/>
                <w:color w:val="000000"/>
                <w:sz w:val="20"/>
                <w:szCs w:val="20"/>
              </w:rPr>
              <w:t> </w:t>
            </w:r>
          </w:p>
        </w:tc>
        <w:tc>
          <w:tcPr>
            <w:tcW w:w="1600" w:type="pct"/>
            <w:hideMark/>
          </w:tcPr>
          <w:p w14:paraId="481EE8DE" w14:textId="77777777" w:rsidR="00000000" w:rsidRDefault="00000000">
            <w:pPr>
              <w:jc w:val="center"/>
              <w:rPr>
                <w:rFonts w:eastAsia="Times New Roman"/>
                <w:color w:val="000000"/>
                <w:sz w:val="20"/>
                <w:szCs w:val="20"/>
              </w:rPr>
            </w:pPr>
            <w:r>
              <w:rPr>
                <w:rFonts w:eastAsia="Times New Roman"/>
                <w:b/>
                <w:bCs/>
                <w:color w:val="000000"/>
                <w:sz w:val="20"/>
                <w:szCs w:val="20"/>
              </w:rPr>
              <w:t>000-52684</w:t>
            </w:r>
          </w:p>
        </w:tc>
        <w:tc>
          <w:tcPr>
            <w:tcW w:w="100" w:type="pct"/>
            <w:hideMark/>
          </w:tcPr>
          <w:p w14:paraId="64D875D9" w14:textId="77777777" w:rsidR="00000000" w:rsidRDefault="00000000">
            <w:pPr>
              <w:jc w:val="center"/>
              <w:rPr>
                <w:rFonts w:eastAsia="Times New Roman"/>
                <w:color w:val="000000"/>
                <w:sz w:val="20"/>
                <w:szCs w:val="20"/>
              </w:rPr>
            </w:pPr>
            <w:r>
              <w:rPr>
                <w:rFonts w:eastAsia="Times New Roman"/>
                <w:color w:val="000000"/>
                <w:sz w:val="20"/>
                <w:szCs w:val="20"/>
              </w:rPr>
              <w:t> </w:t>
            </w:r>
          </w:p>
        </w:tc>
        <w:tc>
          <w:tcPr>
            <w:tcW w:w="1600" w:type="pct"/>
            <w:hideMark/>
          </w:tcPr>
          <w:p w14:paraId="5F2DE092" w14:textId="77777777" w:rsidR="00000000" w:rsidRDefault="00000000">
            <w:pPr>
              <w:jc w:val="center"/>
              <w:rPr>
                <w:rFonts w:eastAsia="Times New Roman"/>
                <w:color w:val="000000"/>
                <w:sz w:val="20"/>
                <w:szCs w:val="20"/>
              </w:rPr>
            </w:pPr>
            <w:r>
              <w:rPr>
                <w:rFonts w:eastAsia="Times New Roman"/>
                <w:b/>
                <w:bCs/>
                <w:color w:val="000000"/>
                <w:sz w:val="20"/>
                <w:szCs w:val="20"/>
              </w:rPr>
              <w:t>32-0186005</w:t>
            </w:r>
          </w:p>
        </w:tc>
      </w:tr>
      <w:tr w:rsidR="00000000" w14:paraId="555C2562" w14:textId="77777777">
        <w:tc>
          <w:tcPr>
            <w:tcW w:w="0" w:type="auto"/>
            <w:hideMark/>
          </w:tcPr>
          <w:p w14:paraId="579C1D9C" w14:textId="77777777" w:rsidR="00000000" w:rsidRDefault="00000000">
            <w:pPr>
              <w:pStyle w:val="NormalWeb"/>
              <w:spacing w:before="0" w:beforeAutospacing="0" w:after="0" w:afterAutospacing="0"/>
              <w:jc w:val="center"/>
              <w:rPr>
                <w:color w:val="000000"/>
                <w:sz w:val="20"/>
                <w:szCs w:val="20"/>
              </w:rPr>
            </w:pPr>
            <w:r>
              <w:rPr>
                <w:color w:val="000000"/>
                <w:sz w:val="20"/>
                <w:szCs w:val="20"/>
              </w:rPr>
              <w:t>(State or Other Jurisdiction</w:t>
            </w:r>
          </w:p>
          <w:p w14:paraId="1B28BC78" w14:textId="77777777" w:rsidR="00000000" w:rsidRDefault="00000000">
            <w:pPr>
              <w:pStyle w:val="NormalWeb"/>
              <w:spacing w:before="0" w:beforeAutospacing="0" w:after="0" w:afterAutospacing="0"/>
              <w:jc w:val="center"/>
              <w:rPr>
                <w:color w:val="000000"/>
                <w:sz w:val="20"/>
                <w:szCs w:val="20"/>
              </w:rPr>
            </w:pPr>
            <w:r>
              <w:rPr>
                <w:color w:val="000000"/>
                <w:sz w:val="20"/>
                <w:szCs w:val="20"/>
              </w:rPr>
              <w:t>of Incorporation)</w:t>
            </w:r>
          </w:p>
        </w:tc>
        <w:tc>
          <w:tcPr>
            <w:tcW w:w="0" w:type="auto"/>
            <w:hideMark/>
          </w:tcPr>
          <w:p w14:paraId="04D3166C" w14:textId="77777777" w:rsidR="00000000" w:rsidRDefault="00000000">
            <w:pPr>
              <w:jc w:val="center"/>
              <w:rPr>
                <w:rFonts w:eastAsia="Times New Roman"/>
                <w:color w:val="000000"/>
                <w:sz w:val="20"/>
                <w:szCs w:val="20"/>
              </w:rPr>
            </w:pPr>
            <w:r>
              <w:rPr>
                <w:rFonts w:eastAsia="Times New Roman"/>
                <w:color w:val="000000"/>
                <w:sz w:val="20"/>
                <w:szCs w:val="20"/>
              </w:rPr>
              <w:t> </w:t>
            </w:r>
          </w:p>
        </w:tc>
        <w:tc>
          <w:tcPr>
            <w:tcW w:w="0" w:type="auto"/>
            <w:hideMark/>
          </w:tcPr>
          <w:p w14:paraId="310FE402" w14:textId="77777777" w:rsidR="00000000" w:rsidRDefault="00000000">
            <w:pPr>
              <w:pStyle w:val="NormalWeb"/>
              <w:spacing w:before="0" w:beforeAutospacing="0" w:after="0" w:afterAutospacing="0"/>
              <w:jc w:val="center"/>
              <w:rPr>
                <w:color w:val="000000"/>
                <w:sz w:val="20"/>
                <w:szCs w:val="20"/>
              </w:rPr>
            </w:pPr>
            <w:r>
              <w:rPr>
                <w:color w:val="000000"/>
                <w:sz w:val="20"/>
                <w:szCs w:val="20"/>
              </w:rPr>
              <w:t>(Commission</w:t>
            </w:r>
          </w:p>
          <w:p w14:paraId="49AAF219" w14:textId="77777777" w:rsidR="00000000" w:rsidRDefault="00000000">
            <w:pPr>
              <w:pStyle w:val="NormalWeb"/>
              <w:spacing w:before="0" w:beforeAutospacing="0" w:after="0" w:afterAutospacing="0"/>
              <w:jc w:val="center"/>
              <w:rPr>
                <w:color w:val="000000"/>
                <w:sz w:val="20"/>
                <w:szCs w:val="20"/>
              </w:rPr>
            </w:pPr>
            <w:r>
              <w:rPr>
                <w:color w:val="000000"/>
                <w:sz w:val="20"/>
                <w:szCs w:val="20"/>
              </w:rPr>
              <w:t>File Number)</w:t>
            </w:r>
          </w:p>
        </w:tc>
        <w:tc>
          <w:tcPr>
            <w:tcW w:w="0" w:type="auto"/>
            <w:hideMark/>
          </w:tcPr>
          <w:p w14:paraId="3E168CF6" w14:textId="77777777" w:rsidR="00000000" w:rsidRDefault="00000000">
            <w:pPr>
              <w:jc w:val="center"/>
              <w:rPr>
                <w:rFonts w:eastAsia="Times New Roman"/>
                <w:color w:val="000000"/>
                <w:sz w:val="20"/>
                <w:szCs w:val="20"/>
              </w:rPr>
            </w:pPr>
            <w:r>
              <w:rPr>
                <w:rFonts w:eastAsia="Times New Roman"/>
                <w:color w:val="000000"/>
                <w:sz w:val="20"/>
                <w:szCs w:val="20"/>
              </w:rPr>
              <w:t> </w:t>
            </w:r>
          </w:p>
        </w:tc>
        <w:tc>
          <w:tcPr>
            <w:tcW w:w="0" w:type="auto"/>
            <w:hideMark/>
          </w:tcPr>
          <w:p w14:paraId="022A9815" w14:textId="77777777" w:rsidR="00000000" w:rsidRDefault="00000000">
            <w:pPr>
              <w:pStyle w:val="NormalWeb"/>
              <w:spacing w:before="0" w:beforeAutospacing="0" w:after="0" w:afterAutospacing="0"/>
              <w:jc w:val="center"/>
              <w:rPr>
                <w:color w:val="000000"/>
                <w:sz w:val="20"/>
                <w:szCs w:val="20"/>
              </w:rPr>
            </w:pPr>
            <w:r>
              <w:rPr>
                <w:color w:val="000000"/>
                <w:sz w:val="20"/>
                <w:szCs w:val="20"/>
              </w:rPr>
              <w:t>(I.R.S. Employer</w:t>
            </w:r>
          </w:p>
          <w:p w14:paraId="37190185" w14:textId="77777777" w:rsidR="00000000" w:rsidRDefault="00000000">
            <w:pPr>
              <w:pStyle w:val="NormalWeb"/>
              <w:spacing w:before="0" w:beforeAutospacing="0" w:after="0" w:afterAutospacing="0"/>
              <w:jc w:val="center"/>
              <w:rPr>
                <w:color w:val="000000"/>
                <w:sz w:val="20"/>
                <w:szCs w:val="20"/>
              </w:rPr>
            </w:pPr>
            <w:r>
              <w:rPr>
                <w:color w:val="000000"/>
                <w:sz w:val="20"/>
                <w:szCs w:val="20"/>
              </w:rPr>
              <w:t>Identification No.)</w:t>
            </w:r>
          </w:p>
        </w:tc>
      </w:tr>
    </w:tbl>
    <w:p w14:paraId="4B12F7D1" w14:textId="77777777" w:rsidR="00000000" w:rsidRDefault="00000000">
      <w:pPr>
        <w:pStyle w:val="NormalWeb"/>
        <w:spacing w:before="0" w:beforeAutospacing="0" w:after="0" w:afterAutospacing="0"/>
        <w:jc w:val="center"/>
        <w:rPr>
          <w:color w:val="000000"/>
          <w:sz w:val="20"/>
          <w:szCs w:val="20"/>
        </w:rPr>
      </w:pPr>
      <w:r>
        <w:rPr>
          <w:color w:val="000000"/>
          <w:sz w:val="20"/>
          <w:szCs w:val="20"/>
        </w:rPr>
        <w:t> </w:t>
      </w:r>
    </w:p>
    <w:p w14:paraId="31B9F740" w14:textId="77777777" w:rsidR="00000000" w:rsidRDefault="00000000">
      <w:pPr>
        <w:pStyle w:val="NormalWeb"/>
        <w:spacing w:before="0" w:beforeAutospacing="0" w:after="0" w:afterAutospacing="0"/>
        <w:jc w:val="center"/>
        <w:rPr>
          <w:color w:val="000000"/>
          <w:sz w:val="20"/>
          <w:szCs w:val="20"/>
        </w:rPr>
      </w:pPr>
      <w:r>
        <w:rPr>
          <w:b/>
          <w:bCs/>
          <w:color w:val="000000"/>
          <w:sz w:val="20"/>
          <w:szCs w:val="20"/>
        </w:rPr>
        <w:t>400 Ansin Blvd., Suite A</w:t>
      </w:r>
    </w:p>
    <w:p w14:paraId="464F226C" w14:textId="77777777" w:rsidR="00000000" w:rsidRDefault="00000000">
      <w:pPr>
        <w:pStyle w:val="NormalWeb"/>
        <w:spacing w:before="0" w:beforeAutospacing="0" w:after="0" w:afterAutospacing="0"/>
        <w:jc w:val="center"/>
        <w:rPr>
          <w:color w:val="000000"/>
          <w:sz w:val="20"/>
          <w:szCs w:val="20"/>
        </w:rPr>
      </w:pPr>
      <w:r>
        <w:rPr>
          <w:b/>
          <w:bCs/>
          <w:color w:val="000000"/>
          <w:sz w:val="20"/>
          <w:szCs w:val="20"/>
        </w:rPr>
        <w:t>Hallandale Beach, FL 33009</w:t>
      </w:r>
    </w:p>
    <w:p w14:paraId="64E870B5" w14:textId="77777777" w:rsidR="00000000" w:rsidRDefault="00000000">
      <w:pPr>
        <w:pStyle w:val="NormalWeb"/>
        <w:spacing w:before="0" w:beforeAutospacing="0" w:after="0" w:afterAutospacing="0"/>
        <w:jc w:val="center"/>
        <w:rPr>
          <w:color w:val="000000"/>
          <w:sz w:val="20"/>
          <w:szCs w:val="20"/>
        </w:rPr>
      </w:pPr>
      <w:r>
        <w:rPr>
          <w:color w:val="000000"/>
          <w:sz w:val="20"/>
          <w:szCs w:val="20"/>
        </w:rPr>
        <w:t>(Address of Principal Executive Offices) (Zip Code)</w:t>
      </w:r>
    </w:p>
    <w:p w14:paraId="4438CA09" w14:textId="77777777" w:rsidR="00000000" w:rsidRDefault="00000000">
      <w:pPr>
        <w:pStyle w:val="NormalWeb"/>
        <w:spacing w:before="0" w:beforeAutospacing="0" w:after="0" w:afterAutospacing="0"/>
        <w:jc w:val="center"/>
        <w:rPr>
          <w:color w:val="000000"/>
          <w:sz w:val="20"/>
          <w:szCs w:val="20"/>
        </w:rPr>
      </w:pPr>
      <w:r>
        <w:rPr>
          <w:color w:val="000000"/>
          <w:sz w:val="20"/>
          <w:szCs w:val="20"/>
        </w:rPr>
        <w:t> </w:t>
      </w:r>
    </w:p>
    <w:p w14:paraId="51ABA5E4" w14:textId="77777777" w:rsidR="00000000" w:rsidRDefault="00000000">
      <w:pPr>
        <w:pStyle w:val="NormalWeb"/>
        <w:spacing w:before="0" w:beforeAutospacing="0" w:after="0" w:afterAutospacing="0"/>
        <w:jc w:val="center"/>
        <w:rPr>
          <w:color w:val="000000"/>
          <w:sz w:val="20"/>
          <w:szCs w:val="20"/>
        </w:rPr>
      </w:pPr>
      <w:r>
        <w:rPr>
          <w:b/>
          <w:bCs/>
          <w:color w:val="000000"/>
          <w:sz w:val="20"/>
          <w:szCs w:val="20"/>
        </w:rPr>
        <w:t>(305) 760-2053</w:t>
      </w:r>
    </w:p>
    <w:p w14:paraId="410807E0" w14:textId="77777777" w:rsidR="00000000" w:rsidRDefault="00000000">
      <w:pPr>
        <w:pStyle w:val="NormalWeb"/>
        <w:spacing w:before="0" w:beforeAutospacing="0" w:after="0" w:afterAutospacing="0"/>
        <w:jc w:val="center"/>
        <w:rPr>
          <w:color w:val="000000"/>
          <w:sz w:val="20"/>
          <w:szCs w:val="20"/>
        </w:rPr>
      </w:pPr>
      <w:r>
        <w:rPr>
          <w:color w:val="000000"/>
          <w:sz w:val="20"/>
          <w:szCs w:val="20"/>
        </w:rPr>
        <w:t>(Registrant’s telephone number, including area code)</w:t>
      </w:r>
    </w:p>
    <w:p w14:paraId="6C22F35D" w14:textId="77777777" w:rsidR="00000000" w:rsidRDefault="00000000">
      <w:pPr>
        <w:pStyle w:val="NormalWeb"/>
        <w:spacing w:before="0" w:beforeAutospacing="0" w:after="0" w:afterAutospacing="0"/>
        <w:jc w:val="center"/>
        <w:rPr>
          <w:color w:val="000000"/>
          <w:sz w:val="20"/>
          <w:szCs w:val="20"/>
        </w:rPr>
      </w:pPr>
      <w:r>
        <w:rPr>
          <w:color w:val="000000"/>
          <w:sz w:val="20"/>
          <w:szCs w:val="20"/>
        </w:rPr>
        <w:t> </w:t>
      </w:r>
    </w:p>
    <w:p w14:paraId="13DF3292" w14:textId="77777777" w:rsidR="00000000" w:rsidRDefault="00000000">
      <w:pPr>
        <w:pStyle w:val="NormalWeb"/>
        <w:spacing w:before="0" w:beforeAutospacing="0" w:after="0" w:afterAutospacing="0"/>
        <w:jc w:val="center"/>
        <w:rPr>
          <w:color w:val="000000"/>
          <w:sz w:val="20"/>
          <w:szCs w:val="20"/>
        </w:rPr>
      </w:pPr>
      <w:r>
        <w:rPr>
          <w:b/>
          <w:bCs/>
          <w:color w:val="000000"/>
          <w:sz w:val="20"/>
          <w:szCs w:val="20"/>
        </w:rPr>
        <w:t>N/A</w:t>
      </w:r>
    </w:p>
    <w:p w14:paraId="74A3C136" w14:textId="77777777" w:rsidR="00000000" w:rsidRDefault="00000000">
      <w:pPr>
        <w:pStyle w:val="NormalWeb"/>
        <w:spacing w:before="0" w:beforeAutospacing="0" w:after="0" w:afterAutospacing="0"/>
        <w:jc w:val="center"/>
        <w:rPr>
          <w:color w:val="000000"/>
          <w:sz w:val="20"/>
          <w:szCs w:val="20"/>
        </w:rPr>
      </w:pPr>
      <w:r>
        <w:rPr>
          <w:color w:val="000000"/>
          <w:sz w:val="20"/>
          <w:szCs w:val="20"/>
        </w:rPr>
        <w:t>(Former name or former address, if changed since last report)</w:t>
      </w:r>
    </w:p>
    <w:p w14:paraId="49381AF8" w14:textId="77777777" w:rsidR="00000000" w:rsidRDefault="00000000">
      <w:pPr>
        <w:pStyle w:val="NormalWeb"/>
        <w:spacing w:before="0" w:beforeAutospacing="0" w:after="0" w:afterAutospacing="0"/>
        <w:jc w:val="center"/>
        <w:rPr>
          <w:color w:val="000000"/>
          <w:sz w:val="20"/>
          <w:szCs w:val="20"/>
        </w:rPr>
      </w:pPr>
      <w:r>
        <w:rPr>
          <w:color w:val="000000"/>
          <w:sz w:val="20"/>
          <w:szCs w:val="20"/>
        </w:rPr>
        <w:t> </w:t>
      </w:r>
    </w:p>
    <w:p w14:paraId="086F7ABB" w14:textId="77777777" w:rsidR="00000000" w:rsidRDefault="00000000">
      <w:pPr>
        <w:pStyle w:val="NormalWeb"/>
        <w:spacing w:before="0" w:beforeAutospacing="0" w:after="0" w:afterAutospacing="0"/>
        <w:jc w:val="both"/>
        <w:rPr>
          <w:color w:val="000000"/>
          <w:sz w:val="20"/>
          <w:szCs w:val="20"/>
        </w:rPr>
      </w:pPr>
      <w:r>
        <w:rPr>
          <w:color w:val="000000"/>
          <w:sz w:val="20"/>
          <w:szCs w:val="20"/>
        </w:rPr>
        <w:t>Check the appropriate box below if the Form 8-K filing is intended to simultaneously satisfy the filing obligation of the registrant under any of the following provisions:</w:t>
      </w:r>
    </w:p>
    <w:p w14:paraId="37C41B38" w14:textId="77777777" w:rsidR="00000000" w:rsidRDefault="00000000">
      <w:pPr>
        <w:pStyle w:val="NormalWeb"/>
        <w:spacing w:before="0" w:beforeAutospacing="0" w:after="0" w:afterAutospacing="0"/>
        <w:jc w:val="center"/>
        <w:rPr>
          <w:color w:val="000000"/>
          <w:sz w:val="20"/>
          <w:szCs w:val="20"/>
        </w:rPr>
      </w:pPr>
      <w:r>
        <w:rPr>
          <w:color w:val="000000"/>
          <w:sz w:val="20"/>
          <w:szCs w:val="20"/>
        </w:rPr>
        <w:t> </w:t>
      </w:r>
    </w:p>
    <w:tbl>
      <w:tblPr>
        <w:tblW w:w="5000" w:type="pct"/>
        <w:tblCellMar>
          <w:left w:w="0" w:type="dxa"/>
          <w:right w:w="0" w:type="dxa"/>
        </w:tblCellMar>
        <w:tblLook w:val="04A0" w:firstRow="1" w:lastRow="0" w:firstColumn="1" w:lastColumn="0" w:noHBand="0" w:noVBand="1"/>
      </w:tblPr>
      <w:tblGrid>
        <w:gridCol w:w="360"/>
        <w:gridCol w:w="9000"/>
      </w:tblGrid>
      <w:tr w:rsidR="00000000" w14:paraId="215C9770" w14:textId="77777777">
        <w:tc>
          <w:tcPr>
            <w:tcW w:w="360" w:type="dxa"/>
            <w:hideMark/>
          </w:tcPr>
          <w:p w14:paraId="79551187" w14:textId="77777777" w:rsidR="00000000" w:rsidRDefault="00000000">
            <w:pPr>
              <w:rPr>
                <w:rFonts w:eastAsia="Times New Roman"/>
                <w:color w:val="000000"/>
                <w:sz w:val="20"/>
                <w:szCs w:val="20"/>
              </w:rPr>
            </w:pPr>
            <w:r>
              <w:rPr>
                <w:rFonts w:ascii="Segoe UI Symbol" w:eastAsia="Times New Roman" w:hAnsi="Segoe UI Symbol" w:cs="Segoe UI Symbol"/>
                <w:color w:val="000000"/>
                <w:sz w:val="20"/>
                <w:szCs w:val="20"/>
              </w:rPr>
              <w:t>☐</w:t>
            </w:r>
          </w:p>
        </w:tc>
        <w:tc>
          <w:tcPr>
            <w:tcW w:w="0" w:type="auto"/>
            <w:hideMark/>
          </w:tcPr>
          <w:p w14:paraId="4F8E4E3F" w14:textId="77777777" w:rsidR="00000000" w:rsidRDefault="00000000">
            <w:pPr>
              <w:jc w:val="both"/>
              <w:rPr>
                <w:rFonts w:eastAsia="Times New Roman"/>
                <w:color w:val="000000"/>
                <w:sz w:val="20"/>
                <w:szCs w:val="20"/>
              </w:rPr>
            </w:pPr>
            <w:r>
              <w:rPr>
                <w:rFonts w:eastAsia="Times New Roman"/>
                <w:color w:val="000000"/>
                <w:sz w:val="20"/>
                <w:szCs w:val="20"/>
              </w:rPr>
              <w:t>Written communications pursuant to Rule 425 under the Securities Act (17 CFR 230.425)</w:t>
            </w:r>
          </w:p>
        </w:tc>
      </w:tr>
      <w:tr w:rsidR="00000000" w14:paraId="72E4D629" w14:textId="77777777">
        <w:tc>
          <w:tcPr>
            <w:tcW w:w="0" w:type="auto"/>
            <w:hideMark/>
          </w:tcPr>
          <w:p w14:paraId="782A6147" w14:textId="77777777" w:rsidR="00000000" w:rsidRDefault="00000000">
            <w:pPr>
              <w:rPr>
                <w:rFonts w:eastAsia="Times New Roman"/>
                <w:color w:val="000000"/>
                <w:sz w:val="20"/>
                <w:szCs w:val="20"/>
              </w:rPr>
            </w:pPr>
            <w:r>
              <w:rPr>
                <w:rFonts w:eastAsia="Times New Roman"/>
                <w:color w:val="000000"/>
                <w:sz w:val="20"/>
                <w:szCs w:val="20"/>
              </w:rPr>
              <w:t> </w:t>
            </w:r>
          </w:p>
        </w:tc>
        <w:tc>
          <w:tcPr>
            <w:tcW w:w="0" w:type="auto"/>
            <w:hideMark/>
          </w:tcPr>
          <w:p w14:paraId="0CE2C679" w14:textId="77777777" w:rsidR="00000000" w:rsidRDefault="00000000">
            <w:pPr>
              <w:jc w:val="both"/>
              <w:rPr>
                <w:rFonts w:eastAsia="Times New Roman"/>
                <w:color w:val="000000"/>
                <w:sz w:val="20"/>
                <w:szCs w:val="20"/>
              </w:rPr>
            </w:pPr>
            <w:r>
              <w:rPr>
                <w:rFonts w:eastAsia="Times New Roman"/>
                <w:color w:val="000000"/>
                <w:sz w:val="20"/>
                <w:szCs w:val="20"/>
              </w:rPr>
              <w:t> </w:t>
            </w:r>
          </w:p>
        </w:tc>
      </w:tr>
      <w:tr w:rsidR="00000000" w14:paraId="4E571776" w14:textId="77777777">
        <w:tc>
          <w:tcPr>
            <w:tcW w:w="0" w:type="auto"/>
            <w:hideMark/>
          </w:tcPr>
          <w:p w14:paraId="4FF8EAAA" w14:textId="77777777" w:rsidR="00000000" w:rsidRDefault="00000000">
            <w:pPr>
              <w:rPr>
                <w:rFonts w:eastAsia="Times New Roman"/>
                <w:color w:val="000000"/>
                <w:sz w:val="20"/>
                <w:szCs w:val="20"/>
              </w:rPr>
            </w:pPr>
            <w:r>
              <w:rPr>
                <w:rFonts w:ascii="Segoe UI Symbol" w:eastAsia="Times New Roman" w:hAnsi="Segoe UI Symbol" w:cs="Segoe UI Symbol"/>
                <w:color w:val="000000"/>
                <w:sz w:val="20"/>
                <w:szCs w:val="20"/>
              </w:rPr>
              <w:t>☐</w:t>
            </w:r>
          </w:p>
        </w:tc>
        <w:tc>
          <w:tcPr>
            <w:tcW w:w="0" w:type="auto"/>
            <w:hideMark/>
          </w:tcPr>
          <w:p w14:paraId="1B4F5AB2" w14:textId="77777777" w:rsidR="00000000" w:rsidRDefault="00000000">
            <w:pPr>
              <w:jc w:val="both"/>
              <w:rPr>
                <w:rFonts w:eastAsia="Times New Roman"/>
                <w:color w:val="000000"/>
                <w:sz w:val="20"/>
                <w:szCs w:val="20"/>
              </w:rPr>
            </w:pPr>
            <w:r>
              <w:rPr>
                <w:rFonts w:eastAsia="Times New Roman"/>
                <w:color w:val="000000"/>
                <w:sz w:val="20"/>
                <w:szCs w:val="20"/>
              </w:rPr>
              <w:t>Soliciting material pursuant to Rule 14a-12 under the Exchange Act (17 CFR 240.14a-12)</w:t>
            </w:r>
          </w:p>
        </w:tc>
      </w:tr>
      <w:tr w:rsidR="00000000" w14:paraId="71E2F4B2" w14:textId="77777777">
        <w:tc>
          <w:tcPr>
            <w:tcW w:w="0" w:type="auto"/>
            <w:hideMark/>
          </w:tcPr>
          <w:p w14:paraId="7E2BD790" w14:textId="77777777" w:rsidR="00000000" w:rsidRDefault="00000000">
            <w:pPr>
              <w:rPr>
                <w:rFonts w:eastAsia="Times New Roman"/>
                <w:color w:val="000000"/>
                <w:sz w:val="20"/>
                <w:szCs w:val="20"/>
              </w:rPr>
            </w:pPr>
            <w:r>
              <w:rPr>
                <w:rFonts w:eastAsia="Times New Roman"/>
                <w:color w:val="000000"/>
                <w:sz w:val="20"/>
                <w:szCs w:val="20"/>
              </w:rPr>
              <w:t> </w:t>
            </w:r>
          </w:p>
        </w:tc>
        <w:tc>
          <w:tcPr>
            <w:tcW w:w="0" w:type="auto"/>
            <w:hideMark/>
          </w:tcPr>
          <w:p w14:paraId="72F9BD60" w14:textId="77777777" w:rsidR="00000000" w:rsidRDefault="00000000">
            <w:pPr>
              <w:jc w:val="both"/>
              <w:rPr>
                <w:rFonts w:eastAsia="Times New Roman"/>
                <w:color w:val="000000"/>
                <w:sz w:val="20"/>
                <w:szCs w:val="20"/>
              </w:rPr>
            </w:pPr>
            <w:r>
              <w:rPr>
                <w:rFonts w:eastAsia="Times New Roman"/>
                <w:color w:val="000000"/>
                <w:sz w:val="20"/>
                <w:szCs w:val="20"/>
              </w:rPr>
              <w:t> </w:t>
            </w:r>
          </w:p>
        </w:tc>
      </w:tr>
      <w:tr w:rsidR="00000000" w14:paraId="3ECFA27D" w14:textId="77777777">
        <w:tc>
          <w:tcPr>
            <w:tcW w:w="0" w:type="auto"/>
            <w:hideMark/>
          </w:tcPr>
          <w:p w14:paraId="2AD2555D" w14:textId="77777777" w:rsidR="00000000" w:rsidRDefault="00000000">
            <w:pPr>
              <w:rPr>
                <w:rFonts w:eastAsia="Times New Roman"/>
                <w:color w:val="000000"/>
                <w:sz w:val="20"/>
                <w:szCs w:val="20"/>
              </w:rPr>
            </w:pPr>
            <w:r>
              <w:rPr>
                <w:rFonts w:ascii="Segoe UI Symbol" w:eastAsia="Times New Roman" w:hAnsi="Segoe UI Symbol" w:cs="Segoe UI Symbol"/>
                <w:color w:val="000000"/>
                <w:sz w:val="20"/>
                <w:szCs w:val="20"/>
              </w:rPr>
              <w:t>☐</w:t>
            </w:r>
          </w:p>
        </w:tc>
        <w:tc>
          <w:tcPr>
            <w:tcW w:w="0" w:type="auto"/>
            <w:hideMark/>
          </w:tcPr>
          <w:p w14:paraId="62219EA2" w14:textId="77777777" w:rsidR="00000000" w:rsidRDefault="00000000">
            <w:pPr>
              <w:jc w:val="both"/>
              <w:rPr>
                <w:rFonts w:eastAsia="Times New Roman"/>
                <w:color w:val="000000"/>
                <w:sz w:val="20"/>
                <w:szCs w:val="20"/>
              </w:rPr>
            </w:pPr>
            <w:r>
              <w:rPr>
                <w:rFonts w:eastAsia="Times New Roman"/>
                <w:color w:val="000000"/>
                <w:sz w:val="20"/>
                <w:szCs w:val="20"/>
              </w:rPr>
              <w:t>Pre-commencement communications pursuant to Rule 14d-2(b) under the Exchange Act (17 CFR 240.14d-2(b))</w:t>
            </w:r>
          </w:p>
        </w:tc>
      </w:tr>
      <w:tr w:rsidR="00000000" w14:paraId="48F06049" w14:textId="77777777">
        <w:tc>
          <w:tcPr>
            <w:tcW w:w="0" w:type="auto"/>
            <w:hideMark/>
          </w:tcPr>
          <w:p w14:paraId="3E9975FE" w14:textId="77777777" w:rsidR="00000000" w:rsidRDefault="00000000">
            <w:pPr>
              <w:rPr>
                <w:rFonts w:eastAsia="Times New Roman"/>
                <w:color w:val="000000"/>
                <w:sz w:val="20"/>
                <w:szCs w:val="20"/>
              </w:rPr>
            </w:pPr>
            <w:r>
              <w:rPr>
                <w:rFonts w:eastAsia="Times New Roman"/>
                <w:color w:val="000000"/>
                <w:sz w:val="20"/>
                <w:szCs w:val="20"/>
              </w:rPr>
              <w:t> </w:t>
            </w:r>
          </w:p>
        </w:tc>
        <w:tc>
          <w:tcPr>
            <w:tcW w:w="0" w:type="auto"/>
            <w:hideMark/>
          </w:tcPr>
          <w:p w14:paraId="20507049" w14:textId="77777777" w:rsidR="00000000" w:rsidRDefault="00000000">
            <w:pPr>
              <w:jc w:val="both"/>
              <w:rPr>
                <w:rFonts w:eastAsia="Times New Roman"/>
                <w:color w:val="000000"/>
                <w:sz w:val="20"/>
                <w:szCs w:val="20"/>
              </w:rPr>
            </w:pPr>
            <w:r>
              <w:rPr>
                <w:rFonts w:eastAsia="Times New Roman"/>
                <w:color w:val="000000"/>
                <w:sz w:val="20"/>
                <w:szCs w:val="20"/>
              </w:rPr>
              <w:t> </w:t>
            </w:r>
          </w:p>
        </w:tc>
      </w:tr>
      <w:tr w:rsidR="00000000" w14:paraId="508E78D5" w14:textId="77777777">
        <w:tc>
          <w:tcPr>
            <w:tcW w:w="0" w:type="auto"/>
            <w:hideMark/>
          </w:tcPr>
          <w:p w14:paraId="48AA9A19" w14:textId="77777777" w:rsidR="00000000" w:rsidRDefault="00000000">
            <w:pPr>
              <w:rPr>
                <w:rFonts w:eastAsia="Times New Roman"/>
                <w:color w:val="000000"/>
                <w:sz w:val="20"/>
                <w:szCs w:val="20"/>
              </w:rPr>
            </w:pPr>
            <w:r>
              <w:rPr>
                <w:rFonts w:ascii="Segoe UI Symbol" w:eastAsia="Times New Roman" w:hAnsi="Segoe UI Symbol" w:cs="Segoe UI Symbol"/>
                <w:color w:val="000000"/>
                <w:sz w:val="20"/>
                <w:szCs w:val="20"/>
              </w:rPr>
              <w:t>☐</w:t>
            </w:r>
          </w:p>
        </w:tc>
        <w:tc>
          <w:tcPr>
            <w:tcW w:w="0" w:type="auto"/>
            <w:hideMark/>
          </w:tcPr>
          <w:p w14:paraId="53E69928" w14:textId="77777777" w:rsidR="00000000" w:rsidRDefault="00000000">
            <w:pPr>
              <w:jc w:val="both"/>
              <w:rPr>
                <w:rFonts w:eastAsia="Times New Roman"/>
                <w:color w:val="000000"/>
                <w:sz w:val="20"/>
                <w:szCs w:val="20"/>
              </w:rPr>
            </w:pPr>
            <w:r>
              <w:rPr>
                <w:rFonts w:eastAsia="Times New Roman"/>
                <w:color w:val="000000"/>
                <w:sz w:val="20"/>
                <w:szCs w:val="20"/>
              </w:rPr>
              <w:t>Pre-commencement communications pursuant to Rule 13e-4(c) under the Exchange Act (17 CFR 240.13e-4(c))</w:t>
            </w:r>
          </w:p>
        </w:tc>
      </w:tr>
    </w:tbl>
    <w:p w14:paraId="04BE7367" w14:textId="77777777" w:rsidR="00000000" w:rsidRDefault="00000000">
      <w:pPr>
        <w:pStyle w:val="NormalWeb"/>
        <w:spacing w:before="0" w:beforeAutospacing="0" w:after="0" w:afterAutospacing="0"/>
        <w:jc w:val="center"/>
        <w:rPr>
          <w:color w:val="000000"/>
          <w:sz w:val="20"/>
          <w:szCs w:val="20"/>
        </w:rPr>
      </w:pPr>
      <w:r>
        <w:rPr>
          <w:color w:val="000000"/>
          <w:sz w:val="20"/>
          <w:szCs w:val="20"/>
        </w:rPr>
        <w:t> </w:t>
      </w:r>
    </w:p>
    <w:p w14:paraId="195DD8BD" w14:textId="77777777" w:rsidR="00000000" w:rsidRDefault="00000000">
      <w:pPr>
        <w:pStyle w:val="NormalWeb"/>
        <w:spacing w:before="0" w:beforeAutospacing="0" w:after="0" w:afterAutospacing="0"/>
        <w:jc w:val="both"/>
        <w:rPr>
          <w:color w:val="000000"/>
          <w:sz w:val="20"/>
          <w:szCs w:val="20"/>
        </w:rPr>
      </w:pPr>
      <w:r>
        <w:rPr>
          <w:color w:val="000000"/>
          <w:sz w:val="20"/>
          <w:szCs w:val="20"/>
        </w:rPr>
        <w:t>Securities registered pursuant to Section 12(b) of the Act: None</w:t>
      </w:r>
    </w:p>
    <w:p w14:paraId="4050857B" w14:textId="77777777" w:rsidR="00000000" w:rsidRDefault="00000000">
      <w:pPr>
        <w:pStyle w:val="NormalWeb"/>
        <w:spacing w:before="0" w:beforeAutospacing="0" w:after="0" w:afterAutospacing="0"/>
        <w:jc w:val="center"/>
        <w:rPr>
          <w:color w:val="000000"/>
          <w:sz w:val="20"/>
          <w:szCs w:val="20"/>
        </w:rPr>
      </w:pPr>
      <w:r>
        <w:rPr>
          <w:color w:val="000000"/>
          <w:sz w:val="20"/>
          <w:szCs w:val="20"/>
        </w:rPr>
        <w:t> </w:t>
      </w:r>
    </w:p>
    <w:p w14:paraId="6C1D89B6" w14:textId="77777777" w:rsidR="00000000" w:rsidRDefault="00000000">
      <w:pPr>
        <w:divId w:val="173500368"/>
        <w:rPr>
          <w:rFonts w:eastAsia="Times New Roman"/>
          <w:color w:val="000000"/>
          <w:sz w:val="2"/>
          <w:szCs w:val="2"/>
        </w:rPr>
      </w:pPr>
      <w:r>
        <w:rPr>
          <w:rFonts w:eastAsia="Times New Roman"/>
          <w:color w:val="000000"/>
          <w:sz w:val="2"/>
          <w:szCs w:val="2"/>
        </w:rPr>
        <w:t> </w:t>
      </w:r>
    </w:p>
    <w:p w14:paraId="4438F6A4" w14:textId="77777777" w:rsidR="00000000" w:rsidRDefault="00000000">
      <w:pPr>
        <w:pStyle w:val="NormalWeb"/>
        <w:spacing w:before="0" w:beforeAutospacing="0" w:after="0" w:afterAutospacing="0"/>
        <w:jc w:val="center"/>
        <w:rPr>
          <w:color w:val="000000"/>
          <w:sz w:val="20"/>
          <w:szCs w:val="20"/>
        </w:rPr>
      </w:pPr>
      <w:r>
        <w:rPr>
          <w:color w:val="000000"/>
          <w:sz w:val="20"/>
          <w:szCs w:val="20"/>
        </w:rPr>
        <w:t> </w:t>
      </w:r>
    </w:p>
    <w:tbl>
      <w:tblPr>
        <w:tblW w:w="5000" w:type="pct"/>
        <w:tblCellMar>
          <w:left w:w="0" w:type="dxa"/>
          <w:right w:w="0" w:type="dxa"/>
        </w:tblCellMar>
        <w:tblLook w:val="04A0" w:firstRow="1" w:lastRow="0" w:firstColumn="1" w:lastColumn="0" w:noHBand="0" w:noVBand="1"/>
      </w:tblPr>
      <w:tblGrid>
        <w:gridCol w:w="9360"/>
      </w:tblGrid>
      <w:tr w:rsidR="00000000" w14:paraId="2C40B04E" w14:textId="77777777">
        <w:trPr>
          <w:divId w:val="169148735"/>
        </w:trPr>
        <w:tc>
          <w:tcPr>
            <w:tcW w:w="5000" w:type="pct"/>
            <w:hideMark/>
          </w:tcPr>
          <w:p w14:paraId="585ABE3B" w14:textId="77777777" w:rsidR="00000000" w:rsidRDefault="00000000">
            <w:pPr>
              <w:rPr>
                <w:rFonts w:eastAsia="Times New Roman"/>
                <w:color w:val="000000"/>
                <w:sz w:val="20"/>
                <w:szCs w:val="20"/>
              </w:rPr>
            </w:pPr>
            <w:r>
              <w:rPr>
                <w:rFonts w:eastAsia="Times New Roman"/>
                <w:color w:val="000000"/>
                <w:sz w:val="20"/>
                <w:szCs w:val="20"/>
              </w:rPr>
              <w:t> </w:t>
            </w:r>
          </w:p>
        </w:tc>
      </w:tr>
    </w:tbl>
    <w:p w14:paraId="48B87621" w14:textId="77777777" w:rsidR="00000000" w:rsidRDefault="00000000">
      <w:pPr>
        <w:pStyle w:val="NormalWeb"/>
        <w:pageBreakBefore/>
        <w:spacing w:before="0" w:beforeAutospacing="0" w:after="0" w:afterAutospacing="0"/>
        <w:divId w:val="1603759786"/>
        <w:rPr>
          <w:color w:val="000000"/>
        </w:rPr>
      </w:pPr>
      <w:r>
        <w:rPr>
          <w:color w:val="000000"/>
        </w:rPr>
        <w:lastRenderedPageBreak/>
        <w:t> </w:t>
      </w:r>
    </w:p>
    <w:p w14:paraId="6798A900" w14:textId="77777777" w:rsidR="00000000" w:rsidRDefault="00000000">
      <w:pPr>
        <w:pStyle w:val="NormalWeb"/>
        <w:spacing w:before="0" w:beforeAutospacing="0" w:after="0" w:afterAutospacing="0"/>
        <w:rPr>
          <w:color w:val="000000"/>
          <w:sz w:val="20"/>
          <w:szCs w:val="20"/>
        </w:rPr>
      </w:pPr>
      <w:r>
        <w:rPr>
          <w:color w:val="000000"/>
          <w:sz w:val="20"/>
          <w:szCs w:val="20"/>
        </w:rPr>
        <w:t> </w:t>
      </w:r>
    </w:p>
    <w:p w14:paraId="66985D1C" w14:textId="77777777" w:rsidR="00000000" w:rsidRDefault="00000000">
      <w:pPr>
        <w:pStyle w:val="NormalWeb"/>
        <w:spacing w:before="0" w:beforeAutospacing="0" w:after="0" w:afterAutospacing="0"/>
        <w:jc w:val="both"/>
        <w:rPr>
          <w:color w:val="000000"/>
          <w:sz w:val="20"/>
          <w:szCs w:val="20"/>
        </w:rPr>
      </w:pPr>
      <w:bookmarkStart w:id="5" w:name="FIS_SECTION_3_SECURITIES_AND_TRADING_MAR"/>
      <w:bookmarkStart w:id="6" w:name="FIS_MATERIAL_MODIFICATIONS"/>
      <w:bookmarkEnd w:id="5"/>
      <w:bookmarkEnd w:id="6"/>
      <w:r>
        <w:rPr>
          <w:b/>
          <w:bCs/>
          <w:color w:val="000000"/>
          <w:sz w:val="20"/>
          <w:szCs w:val="20"/>
        </w:rPr>
        <w:t>Item 3.03. Material Modifications to Rights of Security Holders.</w:t>
      </w:r>
    </w:p>
    <w:p w14:paraId="7E38DB87" w14:textId="77777777" w:rsidR="00000000" w:rsidRDefault="00000000">
      <w:pPr>
        <w:pStyle w:val="NormalWeb"/>
        <w:spacing w:before="0" w:beforeAutospacing="0" w:after="0" w:afterAutospacing="0"/>
        <w:jc w:val="both"/>
        <w:rPr>
          <w:color w:val="000000"/>
          <w:sz w:val="20"/>
          <w:szCs w:val="20"/>
        </w:rPr>
      </w:pPr>
      <w:r>
        <w:rPr>
          <w:b/>
          <w:bCs/>
          <w:color w:val="000000"/>
          <w:sz w:val="20"/>
          <w:szCs w:val="20"/>
        </w:rPr>
        <w:t> </w:t>
      </w:r>
    </w:p>
    <w:p w14:paraId="664ABA82" w14:textId="77777777" w:rsidR="00000000" w:rsidRDefault="00000000">
      <w:pPr>
        <w:pStyle w:val="NormalWeb"/>
        <w:spacing w:before="0" w:beforeAutospacing="0" w:after="0" w:afterAutospacing="0"/>
        <w:jc w:val="both"/>
        <w:rPr>
          <w:color w:val="000000"/>
          <w:sz w:val="20"/>
          <w:szCs w:val="20"/>
        </w:rPr>
      </w:pPr>
      <w:r>
        <w:rPr>
          <w:color w:val="000000"/>
          <w:sz w:val="20"/>
          <w:szCs w:val="20"/>
        </w:rPr>
        <w:t xml:space="preserve">On December 29, 2022, Progressive Care Inc. (the “Company”) filed a Certificate of Amendment to Articles of Incorporation (the “Amendment to Articles”) with the Secretary of State of the State of Delaware. Pursuant to the Amendment to Articles each 200 shares of the Company’s common stock outstanding was converted into one share of common stock of the Company (the “Reverse Stock Split”) and the number of shares of common stock that the Company is authorized to issue was reduced to 100 million (the “Reduction in Authorized Stock”). The Reverse Stock Split and the Reduction in Authorized Stock were approved by the Board of Directors of the Company (the “Board”) and the shareholders. The Common Stock will continue to trade on the </w:t>
      </w:r>
      <w:r>
        <w:rPr>
          <w:color w:val="000000"/>
          <w:sz w:val="20"/>
          <w:szCs w:val="20"/>
          <w:shd w:val="clear" w:color="auto" w:fill="FFFFFF"/>
        </w:rPr>
        <w:t>OTCQB Marketplace (“OTCQB”) operated by OTC Markets Group Inc.</w:t>
      </w:r>
      <w:r>
        <w:rPr>
          <w:color w:val="000000"/>
          <w:sz w:val="20"/>
          <w:szCs w:val="20"/>
        </w:rPr>
        <w:t xml:space="preserve"> under the symbol “RXMD” with the letter “D” added to the end of the trading symbol for a period of 20 trading days to indicate that the Reverse Stock Split has occurred. The Financial Industry Regulatory Authority (FINRA) effected the Reverse Stock Split in the marketplace on December 30, 2022.</w:t>
      </w:r>
    </w:p>
    <w:p w14:paraId="5BE1FFCA" w14:textId="77777777" w:rsidR="00000000" w:rsidRDefault="00000000">
      <w:pPr>
        <w:pStyle w:val="NormalWeb"/>
        <w:spacing w:before="0" w:beforeAutospacing="0" w:after="0" w:afterAutospacing="0"/>
        <w:jc w:val="both"/>
        <w:rPr>
          <w:color w:val="000000"/>
          <w:sz w:val="20"/>
          <w:szCs w:val="20"/>
        </w:rPr>
      </w:pPr>
      <w:r>
        <w:rPr>
          <w:color w:val="000000"/>
          <w:sz w:val="20"/>
          <w:szCs w:val="20"/>
        </w:rPr>
        <w:t> </w:t>
      </w:r>
    </w:p>
    <w:p w14:paraId="081EDE2C" w14:textId="77777777" w:rsidR="00000000" w:rsidRDefault="00000000">
      <w:pPr>
        <w:pStyle w:val="NormalWeb"/>
        <w:spacing w:before="0" w:beforeAutospacing="0" w:after="0" w:afterAutospacing="0"/>
        <w:jc w:val="both"/>
        <w:rPr>
          <w:color w:val="000000"/>
          <w:sz w:val="20"/>
          <w:szCs w:val="20"/>
        </w:rPr>
      </w:pPr>
      <w:r>
        <w:rPr>
          <w:color w:val="000000"/>
          <w:sz w:val="20"/>
          <w:szCs w:val="20"/>
        </w:rPr>
        <w:t>The Reverse Stock Split affected all stockholders uniformly and did not affect any stockholder’s percentage ownership interest in the Company, except to the extent that the Reverse Stock Split resulted in a stockholder owning a fractional share. Stockholders holding shares through a brokerage account did not have to take any action in connection with the Reverse Stock Split, as their shares were automatically adjusted to reflect the 1-for-200 reverse stock split.</w:t>
      </w:r>
    </w:p>
    <w:p w14:paraId="233E0624" w14:textId="77777777" w:rsidR="00000000" w:rsidRDefault="00000000">
      <w:pPr>
        <w:pStyle w:val="NormalWeb"/>
        <w:spacing w:before="0" w:beforeAutospacing="0" w:after="0" w:afterAutospacing="0"/>
        <w:jc w:val="both"/>
        <w:rPr>
          <w:color w:val="000000"/>
          <w:sz w:val="20"/>
          <w:szCs w:val="20"/>
        </w:rPr>
      </w:pPr>
      <w:r>
        <w:rPr>
          <w:color w:val="000000"/>
          <w:sz w:val="20"/>
          <w:szCs w:val="20"/>
        </w:rPr>
        <w:t> </w:t>
      </w:r>
    </w:p>
    <w:p w14:paraId="1D7E69D9" w14:textId="77777777" w:rsidR="00000000" w:rsidRDefault="00000000">
      <w:pPr>
        <w:pStyle w:val="NormalWeb"/>
        <w:spacing w:before="0" w:beforeAutospacing="0" w:after="0" w:afterAutospacing="0"/>
        <w:jc w:val="both"/>
        <w:rPr>
          <w:color w:val="000000"/>
          <w:sz w:val="20"/>
          <w:szCs w:val="20"/>
        </w:rPr>
      </w:pPr>
      <w:r>
        <w:rPr>
          <w:color w:val="000000"/>
          <w:sz w:val="20"/>
          <w:szCs w:val="20"/>
        </w:rPr>
        <w:t>The foregoing description of the Amendment to Articles does not purport to be complete and is qualified in its entirety by reference to the full text of the Amendment to Articles, which is filed as Exhibit 3.1 to this Current Report on Form 8-K and incorporated by reference herein.</w:t>
      </w:r>
    </w:p>
    <w:p w14:paraId="15AF6A59" w14:textId="77777777" w:rsidR="00000000" w:rsidRDefault="00000000">
      <w:pPr>
        <w:pStyle w:val="NormalWeb"/>
        <w:spacing w:before="0" w:beforeAutospacing="0" w:after="0" w:afterAutospacing="0"/>
        <w:jc w:val="both"/>
        <w:rPr>
          <w:color w:val="000000"/>
          <w:sz w:val="20"/>
          <w:szCs w:val="20"/>
        </w:rPr>
      </w:pPr>
      <w:r>
        <w:rPr>
          <w:b/>
          <w:bCs/>
          <w:color w:val="000000"/>
          <w:sz w:val="20"/>
          <w:szCs w:val="20"/>
        </w:rPr>
        <w:t> </w:t>
      </w:r>
    </w:p>
    <w:p w14:paraId="058F9ADF" w14:textId="77777777" w:rsidR="00000000" w:rsidRDefault="00000000">
      <w:pPr>
        <w:pStyle w:val="NormalWeb"/>
        <w:spacing w:before="0" w:beforeAutospacing="0" w:after="0" w:afterAutospacing="0"/>
        <w:jc w:val="both"/>
        <w:rPr>
          <w:color w:val="000000"/>
          <w:sz w:val="20"/>
          <w:szCs w:val="20"/>
        </w:rPr>
      </w:pPr>
      <w:bookmarkStart w:id="7" w:name="FIS_SECTION_5_CORPORATE_GOVERNANCE"/>
      <w:bookmarkStart w:id="8" w:name="FIS_CHANGE_IN_FYE_OR_ARTICLES"/>
      <w:bookmarkEnd w:id="7"/>
      <w:bookmarkEnd w:id="8"/>
      <w:r>
        <w:rPr>
          <w:b/>
          <w:bCs/>
          <w:color w:val="000000"/>
          <w:sz w:val="20"/>
          <w:szCs w:val="20"/>
        </w:rPr>
        <w:t>Item 5.03. Amendments to Articles of Incorporation or Bylaws; Change in Fiscal Year.</w:t>
      </w:r>
    </w:p>
    <w:p w14:paraId="71351BE0" w14:textId="77777777" w:rsidR="00000000" w:rsidRDefault="00000000">
      <w:pPr>
        <w:pStyle w:val="NormalWeb"/>
        <w:spacing w:before="0" w:beforeAutospacing="0" w:after="0" w:afterAutospacing="0"/>
        <w:jc w:val="both"/>
        <w:rPr>
          <w:color w:val="000000"/>
          <w:sz w:val="20"/>
          <w:szCs w:val="20"/>
        </w:rPr>
      </w:pPr>
      <w:r>
        <w:rPr>
          <w:color w:val="000000"/>
          <w:sz w:val="20"/>
          <w:szCs w:val="20"/>
        </w:rPr>
        <w:t> </w:t>
      </w:r>
    </w:p>
    <w:p w14:paraId="1D7B496D" w14:textId="77777777" w:rsidR="00000000" w:rsidRDefault="00000000">
      <w:pPr>
        <w:pStyle w:val="NormalWeb"/>
        <w:spacing w:before="0" w:beforeAutospacing="0" w:after="0" w:afterAutospacing="0"/>
        <w:jc w:val="both"/>
        <w:rPr>
          <w:color w:val="000000"/>
          <w:sz w:val="20"/>
          <w:szCs w:val="20"/>
        </w:rPr>
      </w:pPr>
      <w:r>
        <w:rPr>
          <w:color w:val="000000"/>
          <w:sz w:val="20"/>
          <w:szCs w:val="20"/>
        </w:rPr>
        <w:t>The information set forth in Item 3.03 is hereby incorporated by reference.</w:t>
      </w:r>
    </w:p>
    <w:p w14:paraId="1DBCA78D" w14:textId="77777777" w:rsidR="00000000" w:rsidRDefault="00000000">
      <w:pPr>
        <w:pStyle w:val="NormalWeb"/>
        <w:spacing w:before="0" w:beforeAutospacing="0" w:after="0" w:afterAutospacing="0"/>
        <w:rPr>
          <w:color w:val="000000"/>
          <w:sz w:val="20"/>
          <w:szCs w:val="20"/>
        </w:rPr>
      </w:pPr>
      <w:r>
        <w:rPr>
          <w:color w:val="000000"/>
          <w:sz w:val="20"/>
          <w:szCs w:val="20"/>
        </w:rPr>
        <w:t> </w:t>
      </w:r>
    </w:p>
    <w:p w14:paraId="6974949A" w14:textId="77777777" w:rsidR="00000000" w:rsidRDefault="00000000">
      <w:pPr>
        <w:pStyle w:val="NormalWeb"/>
        <w:spacing w:before="0" w:beforeAutospacing="0" w:after="0" w:afterAutospacing="0"/>
        <w:jc w:val="both"/>
        <w:rPr>
          <w:color w:val="000000"/>
          <w:sz w:val="20"/>
          <w:szCs w:val="20"/>
        </w:rPr>
      </w:pPr>
      <w:bookmarkStart w:id="9" w:name="FIS_SECTION_7_REGULATION_FD"/>
      <w:bookmarkStart w:id="10" w:name="FIS_DISCLOSURE"/>
      <w:bookmarkEnd w:id="9"/>
      <w:bookmarkEnd w:id="10"/>
      <w:r>
        <w:rPr>
          <w:b/>
          <w:bCs/>
          <w:color w:val="000000"/>
          <w:sz w:val="20"/>
          <w:szCs w:val="20"/>
        </w:rPr>
        <w:t>Item 7.01. Regulation FD Disclosure.</w:t>
      </w:r>
    </w:p>
    <w:p w14:paraId="3875C39E" w14:textId="77777777" w:rsidR="00000000" w:rsidRDefault="00000000">
      <w:pPr>
        <w:pStyle w:val="NormalWeb"/>
        <w:spacing w:before="0" w:beforeAutospacing="0" w:after="0" w:afterAutospacing="0"/>
        <w:rPr>
          <w:color w:val="000000"/>
          <w:sz w:val="20"/>
          <w:szCs w:val="20"/>
        </w:rPr>
      </w:pPr>
      <w:r>
        <w:rPr>
          <w:color w:val="000000"/>
          <w:sz w:val="20"/>
          <w:szCs w:val="20"/>
        </w:rPr>
        <w:t> </w:t>
      </w:r>
    </w:p>
    <w:p w14:paraId="18DE5EEA" w14:textId="77777777" w:rsidR="00000000" w:rsidRDefault="00000000">
      <w:pPr>
        <w:pStyle w:val="NormalWeb"/>
        <w:spacing w:before="0" w:beforeAutospacing="0" w:after="0" w:afterAutospacing="0"/>
        <w:jc w:val="both"/>
        <w:rPr>
          <w:color w:val="000000"/>
          <w:sz w:val="20"/>
          <w:szCs w:val="20"/>
        </w:rPr>
      </w:pPr>
      <w:r>
        <w:rPr>
          <w:color w:val="000000"/>
          <w:sz w:val="20"/>
          <w:szCs w:val="20"/>
        </w:rPr>
        <w:t>The information set forth in Items 3.03 and 5.03 is hereby incorporated by reference.</w:t>
      </w:r>
    </w:p>
    <w:p w14:paraId="25EBFAAC" w14:textId="77777777" w:rsidR="00000000" w:rsidRDefault="00000000">
      <w:pPr>
        <w:pStyle w:val="NormalWeb"/>
        <w:spacing w:before="0" w:beforeAutospacing="0" w:after="0" w:afterAutospacing="0"/>
        <w:jc w:val="both"/>
        <w:rPr>
          <w:color w:val="000000"/>
          <w:sz w:val="20"/>
          <w:szCs w:val="20"/>
        </w:rPr>
      </w:pPr>
      <w:r>
        <w:rPr>
          <w:color w:val="000000"/>
          <w:sz w:val="20"/>
          <w:szCs w:val="20"/>
        </w:rPr>
        <w:t> </w:t>
      </w:r>
    </w:p>
    <w:p w14:paraId="68FC4CC8" w14:textId="77777777" w:rsidR="00000000" w:rsidRDefault="00000000">
      <w:pPr>
        <w:pStyle w:val="NormalWeb"/>
        <w:spacing w:before="0" w:beforeAutospacing="0" w:after="0" w:afterAutospacing="0"/>
        <w:jc w:val="both"/>
        <w:rPr>
          <w:color w:val="000000"/>
          <w:sz w:val="20"/>
          <w:szCs w:val="20"/>
        </w:rPr>
      </w:pPr>
      <w:r>
        <w:rPr>
          <w:color w:val="000000"/>
          <w:sz w:val="20"/>
          <w:szCs w:val="20"/>
        </w:rPr>
        <w:t>On December 30, 2022, the Company issued a press release announcing the reverse stock split. The press release is furnished as Exhibit 99.1 to this Current Report on Form 8-K and is hereby incorporated by reference.</w:t>
      </w:r>
    </w:p>
    <w:p w14:paraId="321A8C9E" w14:textId="77777777" w:rsidR="00000000" w:rsidRDefault="00000000">
      <w:pPr>
        <w:pStyle w:val="NormalWeb"/>
        <w:spacing w:before="0" w:beforeAutospacing="0" w:after="0" w:afterAutospacing="0"/>
        <w:rPr>
          <w:color w:val="000000"/>
          <w:sz w:val="20"/>
          <w:szCs w:val="20"/>
        </w:rPr>
      </w:pPr>
      <w:r>
        <w:rPr>
          <w:color w:val="000000"/>
          <w:sz w:val="20"/>
          <w:szCs w:val="20"/>
        </w:rPr>
        <w:t> </w:t>
      </w:r>
    </w:p>
    <w:p w14:paraId="3F915BD2" w14:textId="77777777" w:rsidR="00000000" w:rsidRDefault="00000000">
      <w:pPr>
        <w:pStyle w:val="NormalWeb"/>
        <w:spacing w:before="0" w:beforeAutospacing="0" w:after="0" w:afterAutospacing="0"/>
        <w:jc w:val="both"/>
        <w:rPr>
          <w:color w:val="000000"/>
          <w:sz w:val="20"/>
          <w:szCs w:val="20"/>
        </w:rPr>
      </w:pPr>
      <w:r>
        <w:rPr>
          <w:color w:val="000000"/>
          <w:sz w:val="20"/>
          <w:szCs w:val="20"/>
        </w:rPr>
        <w:t>The information in Item 7.01 of this Form 8-K and the exhibit attached hereto as Exhibit 99.1 shall not be deemed “filed” for purposes of Section 18 of the Securities Exchange Act of 1934, or otherwise subject to the liabilities of that section, nor shall it be deemed incorporated by reference in any filing under the Securities Act of 1933, as amended, or the Exchange Act, except as shall be expressly set forth by specific reference in such a filing.</w:t>
      </w:r>
    </w:p>
    <w:p w14:paraId="467C59A3" w14:textId="77777777" w:rsidR="00000000" w:rsidRDefault="00000000">
      <w:pPr>
        <w:pStyle w:val="NormalWeb"/>
        <w:spacing w:before="0" w:beforeAutospacing="0" w:after="0" w:afterAutospacing="0"/>
        <w:jc w:val="both"/>
        <w:rPr>
          <w:color w:val="000000"/>
          <w:sz w:val="20"/>
          <w:szCs w:val="20"/>
        </w:rPr>
      </w:pPr>
      <w:r>
        <w:rPr>
          <w:color w:val="000000"/>
          <w:sz w:val="20"/>
          <w:szCs w:val="20"/>
        </w:rPr>
        <w:t> </w:t>
      </w:r>
    </w:p>
    <w:p w14:paraId="2B878D98" w14:textId="77777777" w:rsidR="00000000" w:rsidRDefault="00000000">
      <w:pPr>
        <w:pStyle w:val="NormalWeb"/>
        <w:spacing w:before="0" w:beforeAutospacing="0" w:after="0" w:afterAutospacing="0"/>
        <w:jc w:val="both"/>
        <w:rPr>
          <w:color w:val="000000"/>
          <w:sz w:val="20"/>
          <w:szCs w:val="20"/>
        </w:rPr>
      </w:pPr>
      <w:bookmarkStart w:id="11" w:name="FIS_SECTION_8_OTHER_EVENTS"/>
      <w:bookmarkStart w:id="12" w:name="FIS_OTHER_EVENTS"/>
      <w:bookmarkEnd w:id="11"/>
      <w:bookmarkEnd w:id="12"/>
      <w:r>
        <w:rPr>
          <w:b/>
          <w:bCs/>
          <w:color w:val="000000"/>
          <w:sz w:val="20"/>
          <w:szCs w:val="20"/>
        </w:rPr>
        <w:t>Item 8.01. Other Items</w:t>
      </w:r>
    </w:p>
    <w:p w14:paraId="0A4FCFB9" w14:textId="77777777" w:rsidR="00000000" w:rsidRDefault="00000000">
      <w:pPr>
        <w:pStyle w:val="NormalWeb"/>
        <w:spacing w:before="0" w:beforeAutospacing="0" w:after="0" w:afterAutospacing="0"/>
        <w:jc w:val="both"/>
        <w:rPr>
          <w:color w:val="000000"/>
          <w:sz w:val="20"/>
          <w:szCs w:val="20"/>
        </w:rPr>
      </w:pPr>
      <w:r>
        <w:rPr>
          <w:b/>
          <w:bCs/>
          <w:color w:val="000000"/>
          <w:sz w:val="20"/>
          <w:szCs w:val="20"/>
        </w:rPr>
        <w:t> </w:t>
      </w:r>
    </w:p>
    <w:p w14:paraId="32E094F8" w14:textId="77777777" w:rsidR="00000000" w:rsidRDefault="00000000">
      <w:pPr>
        <w:pStyle w:val="NormalWeb"/>
        <w:spacing w:before="0" w:beforeAutospacing="0" w:after="0" w:afterAutospacing="0"/>
        <w:rPr>
          <w:color w:val="000000"/>
          <w:sz w:val="20"/>
          <w:szCs w:val="20"/>
        </w:rPr>
      </w:pPr>
      <w:r>
        <w:rPr>
          <w:color w:val="000000"/>
          <w:sz w:val="20"/>
          <w:szCs w:val="20"/>
        </w:rPr>
        <w:t>Items 3.03 and 5.03 are hereby incorporated by reference.</w:t>
      </w:r>
    </w:p>
    <w:p w14:paraId="6CBFC0BD" w14:textId="77777777" w:rsidR="00000000" w:rsidRDefault="00000000">
      <w:pPr>
        <w:pStyle w:val="NormalWeb"/>
        <w:spacing w:before="0" w:beforeAutospacing="0" w:after="0" w:afterAutospacing="0"/>
        <w:rPr>
          <w:color w:val="000000"/>
          <w:sz w:val="20"/>
          <w:szCs w:val="20"/>
        </w:rPr>
      </w:pPr>
      <w:r>
        <w:rPr>
          <w:b/>
          <w:bCs/>
          <w:color w:val="000000"/>
          <w:sz w:val="20"/>
          <w:szCs w:val="20"/>
        </w:rPr>
        <w:t> </w:t>
      </w:r>
    </w:p>
    <w:p w14:paraId="1351F9EA" w14:textId="77777777" w:rsidR="00000000" w:rsidRDefault="00000000">
      <w:pPr>
        <w:pStyle w:val="NormalWeb"/>
        <w:spacing w:before="0" w:beforeAutospacing="0" w:after="0" w:afterAutospacing="0"/>
        <w:jc w:val="both"/>
        <w:rPr>
          <w:color w:val="000000"/>
          <w:sz w:val="20"/>
          <w:szCs w:val="20"/>
        </w:rPr>
      </w:pPr>
      <w:r>
        <w:rPr>
          <w:color w:val="000000"/>
          <w:sz w:val="20"/>
          <w:szCs w:val="20"/>
        </w:rPr>
        <w:t>Effective December 30, 2022, as a result of the Reverse Stock Split, each 200 shares of the Company’s common stock outstanding automatically converted into one share of common stock. No fractional shares will be issued in connection with the Reverse Stock Split. Instead, any fractional shares resulting from the Reverse Stock Split will be rounded up to the next largest whole common stock share.</w:t>
      </w:r>
    </w:p>
    <w:p w14:paraId="4AED452C" w14:textId="77777777" w:rsidR="00000000" w:rsidRDefault="00000000">
      <w:pPr>
        <w:pStyle w:val="NormalWeb"/>
        <w:spacing w:before="0" w:beforeAutospacing="0" w:after="0" w:afterAutospacing="0"/>
        <w:rPr>
          <w:color w:val="000000"/>
          <w:sz w:val="20"/>
          <w:szCs w:val="20"/>
        </w:rPr>
      </w:pPr>
      <w:r>
        <w:rPr>
          <w:color w:val="000000"/>
          <w:sz w:val="20"/>
          <w:szCs w:val="20"/>
        </w:rPr>
        <w:t> </w:t>
      </w:r>
    </w:p>
    <w:p w14:paraId="0B83878C" w14:textId="77777777" w:rsidR="00000000" w:rsidRDefault="00000000">
      <w:pPr>
        <w:pStyle w:val="NormalWeb"/>
        <w:spacing w:before="0" w:beforeAutospacing="0" w:after="0" w:afterAutospacing="0"/>
        <w:jc w:val="both"/>
        <w:rPr>
          <w:color w:val="000000"/>
          <w:sz w:val="20"/>
          <w:szCs w:val="20"/>
        </w:rPr>
      </w:pPr>
      <w:r>
        <w:rPr>
          <w:color w:val="000000"/>
          <w:sz w:val="20"/>
          <w:szCs w:val="20"/>
        </w:rPr>
        <w:t>The Company’s shares will continue to trade on the OTC Marketplace under the symbol “RXMD” with the letter “D” added to the end of the trading symbol for a period of 20 trading days to indicate that the Reverse Stock Split has occurred.</w:t>
      </w:r>
    </w:p>
    <w:p w14:paraId="4FF3C22D" w14:textId="77777777" w:rsidR="00000000" w:rsidRDefault="00000000">
      <w:pPr>
        <w:pStyle w:val="NormalWeb"/>
        <w:spacing w:before="0" w:beforeAutospacing="0" w:after="0" w:afterAutospacing="0"/>
        <w:jc w:val="both"/>
        <w:rPr>
          <w:color w:val="000000"/>
          <w:sz w:val="20"/>
          <w:szCs w:val="20"/>
        </w:rPr>
      </w:pPr>
      <w:r>
        <w:rPr>
          <w:color w:val="000000"/>
          <w:sz w:val="20"/>
          <w:szCs w:val="20"/>
        </w:rPr>
        <w:t> </w:t>
      </w:r>
    </w:p>
    <w:p w14:paraId="556D1AA7" w14:textId="77777777" w:rsidR="00000000" w:rsidRDefault="00000000">
      <w:pPr>
        <w:pStyle w:val="NormalWeb"/>
        <w:spacing w:before="0" w:beforeAutospacing="0" w:after="0" w:afterAutospacing="0"/>
        <w:jc w:val="both"/>
        <w:rPr>
          <w:color w:val="000000"/>
          <w:sz w:val="20"/>
          <w:szCs w:val="20"/>
        </w:rPr>
      </w:pPr>
      <w:r>
        <w:rPr>
          <w:color w:val="000000"/>
          <w:sz w:val="20"/>
          <w:szCs w:val="20"/>
        </w:rPr>
        <w:t>The Reverse Stock Split has no impact on shareholders’ proportionate equity interests or voting rights in the Company or the par value of the Company’s common stock, which remains unchanged.</w:t>
      </w:r>
    </w:p>
    <w:p w14:paraId="55A45E7F" w14:textId="77777777" w:rsidR="00000000" w:rsidRDefault="00000000">
      <w:pPr>
        <w:pStyle w:val="NormalWeb"/>
        <w:spacing w:before="0" w:beforeAutospacing="0" w:after="0" w:afterAutospacing="0"/>
        <w:rPr>
          <w:color w:val="000000"/>
          <w:sz w:val="20"/>
          <w:szCs w:val="20"/>
        </w:rPr>
      </w:pPr>
      <w:r>
        <w:rPr>
          <w:color w:val="000000"/>
          <w:sz w:val="20"/>
          <w:szCs w:val="20"/>
        </w:rPr>
        <w:t> </w:t>
      </w:r>
    </w:p>
    <w:tbl>
      <w:tblPr>
        <w:tblW w:w="5000" w:type="pct"/>
        <w:tblCellMar>
          <w:left w:w="0" w:type="dxa"/>
          <w:right w:w="0" w:type="dxa"/>
        </w:tblCellMar>
        <w:tblLook w:val="04A0" w:firstRow="1" w:lastRow="0" w:firstColumn="1" w:lastColumn="0" w:noHBand="0" w:noVBand="1"/>
      </w:tblPr>
      <w:tblGrid>
        <w:gridCol w:w="9360"/>
      </w:tblGrid>
      <w:tr w:rsidR="00000000" w14:paraId="69C37D73" w14:textId="77777777">
        <w:trPr>
          <w:divId w:val="862478939"/>
        </w:trPr>
        <w:tc>
          <w:tcPr>
            <w:tcW w:w="5000" w:type="pct"/>
            <w:hideMark/>
          </w:tcPr>
          <w:p w14:paraId="1DCA0235" w14:textId="77777777" w:rsidR="00000000" w:rsidRDefault="00000000">
            <w:pPr>
              <w:rPr>
                <w:rFonts w:eastAsia="Times New Roman"/>
                <w:color w:val="000000"/>
                <w:sz w:val="20"/>
                <w:szCs w:val="20"/>
              </w:rPr>
            </w:pPr>
            <w:r>
              <w:rPr>
                <w:rFonts w:eastAsia="Times New Roman"/>
                <w:color w:val="000000"/>
                <w:sz w:val="20"/>
                <w:szCs w:val="20"/>
              </w:rPr>
              <w:lastRenderedPageBreak/>
              <w:t> </w:t>
            </w:r>
          </w:p>
        </w:tc>
      </w:tr>
    </w:tbl>
    <w:p w14:paraId="0BB08896" w14:textId="77777777" w:rsidR="00000000" w:rsidRDefault="00000000">
      <w:pPr>
        <w:pStyle w:val="NormalWeb"/>
        <w:pageBreakBefore/>
        <w:spacing w:before="0" w:beforeAutospacing="0" w:after="0" w:afterAutospacing="0"/>
        <w:divId w:val="1337658069"/>
        <w:rPr>
          <w:color w:val="000000"/>
        </w:rPr>
      </w:pPr>
      <w:r>
        <w:rPr>
          <w:color w:val="000000"/>
        </w:rPr>
        <w:lastRenderedPageBreak/>
        <w:t> </w:t>
      </w:r>
    </w:p>
    <w:p w14:paraId="0E7493E0" w14:textId="77777777" w:rsidR="00000000" w:rsidRDefault="00000000">
      <w:pPr>
        <w:pStyle w:val="NormalWeb"/>
        <w:spacing w:before="0" w:beforeAutospacing="0" w:after="0" w:afterAutospacing="0"/>
        <w:rPr>
          <w:color w:val="000000"/>
          <w:sz w:val="20"/>
          <w:szCs w:val="20"/>
        </w:rPr>
      </w:pPr>
      <w:r>
        <w:rPr>
          <w:b/>
          <w:bCs/>
          <w:color w:val="000000"/>
          <w:sz w:val="20"/>
          <w:szCs w:val="20"/>
        </w:rPr>
        <w:t> </w:t>
      </w:r>
    </w:p>
    <w:p w14:paraId="2959A063" w14:textId="77777777" w:rsidR="00000000" w:rsidRDefault="00000000">
      <w:pPr>
        <w:pStyle w:val="NormalWeb"/>
        <w:spacing w:before="0" w:beforeAutospacing="0" w:after="0" w:afterAutospacing="0"/>
        <w:rPr>
          <w:color w:val="000000"/>
          <w:sz w:val="20"/>
          <w:szCs w:val="20"/>
        </w:rPr>
      </w:pPr>
      <w:bookmarkStart w:id="13" w:name="FIS_SECTION_9_FINANCIAL_STATEMENTS_AND_E"/>
      <w:bookmarkStart w:id="14" w:name="FIS_FINANCIAL_STATEMENTS_AND_EXHIBITS"/>
      <w:bookmarkEnd w:id="13"/>
      <w:bookmarkEnd w:id="14"/>
      <w:r>
        <w:rPr>
          <w:b/>
          <w:bCs/>
          <w:color w:val="000000"/>
          <w:sz w:val="20"/>
          <w:szCs w:val="20"/>
        </w:rPr>
        <w:t>Item 9.01. Financial Statements and Exhibits.</w:t>
      </w:r>
    </w:p>
    <w:p w14:paraId="6E6ACFA7" w14:textId="77777777" w:rsidR="00000000" w:rsidRDefault="00000000">
      <w:pPr>
        <w:pStyle w:val="NormalWeb"/>
        <w:spacing w:before="0" w:beforeAutospacing="0" w:after="0" w:afterAutospacing="0"/>
        <w:rPr>
          <w:color w:val="000000"/>
          <w:sz w:val="20"/>
          <w:szCs w:val="20"/>
        </w:rPr>
      </w:pPr>
      <w:r>
        <w:rPr>
          <w:b/>
          <w:bCs/>
          <w:color w:val="000000"/>
          <w:sz w:val="20"/>
          <w:szCs w:val="20"/>
        </w:rPr>
        <w:t> </w:t>
      </w:r>
    </w:p>
    <w:p w14:paraId="12AD23C5" w14:textId="77777777" w:rsidR="00000000" w:rsidRDefault="00000000">
      <w:pPr>
        <w:pStyle w:val="NormalWeb"/>
        <w:spacing w:before="0" w:beforeAutospacing="0" w:after="0" w:afterAutospacing="0"/>
        <w:rPr>
          <w:color w:val="000000"/>
          <w:sz w:val="20"/>
          <w:szCs w:val="20"/>
        </w:rPr>
      </w:pPr>
      <w:r>
        <w:rPr>
          <w:color w:val="000000"/>
          <w:sz w:val="20"/>
          <w:szCs w:val="20"/>
        </w:rPr>
        <w:t>(d) Exhibits.</w:t>
      </w:r>
    </w:p>
    <w:p w14:paraId="1741F7D6" w14:textId="77777777" w:rsidR="00000000" w:rsidRDefault="00000000">
      <w:pPr>
        <w:pStyle w:val="NormalWeb"/>
        <w:spacing w:before="0" w:beforeAutospacing="0" w:after="0" w:afterAutospacing="0"/>
        <w:jc w:val="center"/>
        <w:rPr>
          <w:color w:val="000000"/>
          <w:sz w:val="20"/>
          <w:szCs w:val="20"/>
        </w:rPr>
      </w:pPr>
      <w:r>
        <w:rPr>
          <w:b/>
          <w:bCs/>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144"/>
        <w:gridCol w:w="8136"/>
      </w:tblGrid>
      <w:tr w:rsidR="00000000" w14:paraId="64F5330D" w14:textId="77777777">
        <w:trPr>
          <w:tblCellSpacing w:w="0" w:type="dxa"/>
        </w:trPr>
        <w:tc>
          <w:tcPr>
            <w:tcW w:w="1080" w:type="dxa"/>
            <w:tcBorders>
              <w:bottom w:val="single" w:sz="12" w:space="0" w:color="000000"/>
            </w:tcBorders>
            <w:hideMark/>
          </w:tcPr>
          <w:p w14:paraId="58CD9A38" w14:textId="77777777" w:rsidR="00000000" w:rsidRDefault="00000000">
            <w:pPr>
              <w:rPr>
                <w:rFonts w:eastAsia="Times New Roman"/>
                <w:color w:val="000000"/>
                <w:sz w:val="20"/>
                <w:szCs w:val="20"/>
              </w:rPr>
            </w:pPr>
            <w:bookmarkStart w:id="15" w:name="FIS_UNIDENTIFIED_TABLE_2"/>
            <w:bookmarkEnd w:id="15"/>
            <w:r>
              <w:rPr>
                <w:rFonts w:eastAsia="Times New Roman"/>
                <w:b/>
                <w:bCs/>
                <w:color w:val="000000"/>
                <w:sz w:val="20"/>
                <w:szCs w:val="20"/>
              </w:rPr>
              <w:t>Exhibit No.</w:t>
            </w:r>
          </w:p>
        </w:tc>
        <w:tc>
          <w:tcPr>
            <w:tcW w:w="144" w:type="dxa"/>
            <w:tcMar>
              <w:top w:w="0" w:type="dxa"/>
              <w:left w:w="0" w:type="dxa"/>
              <w:bottom w:w="30" w:type="dxa"/>
              <w:right w:w="0" w:type="dxa"/>
            </w:tcMar>
            <w:hideMark/>
          </w:tcPr>
          <w:p w14:paraId="62A22923" w14:textId="77777777" w:rsidR="00000000" w:rsidRDefault="00000000">
            <w:pPr>
              <w:rPr>
                <w:rFonts w:eastAsia="Times New Roman"/>
                <w:color w:val="000000"/>
                <w:sz w:val="20"/>
                <w:szCs w:val="20"/>
              </w:rPr>
            </w:pPr>
            <w:r>
              <w:rPr>
                <w:rFonts w:eastAsia="Times New Roman"/>
                <w:color w:val="000000"/>
                <w:sz w:val="20"/>
                <w:szCs w:val="20"/>
              </w:rPr>
              <w:t> </w:t>
            </w:r>
          </w:p>
        </w:tc>
        <w:tc>
          <w:tcPr>
            <w:tcW w:w="0" w:type="auto"/>
            <w:tcBorders>
              <w:bottom w:val="single" w:sz="12" w:space="0" w:color="000000"/>
            </w:tcBorders>
            <w:hideMark/>
          </w:tcPr>
          <w:p w14:paraId="021118E8" w14:textId="77777777" w:rsidR="00000000" w:rsidRDefault="00000000">
            <w:pPr>
              <w:jc w:val="both"/>
              <w:rPr>
                <w:rFonts w:eastAsia="Times New Roman"/>
                <w:color w:val="000000"/>
                <w:sz w:val="20"/>
                <w:szCs w:val="20"/>
              </w:rPr>
            </w:pPr>
            <w:r>
              <w:rPr>
                <w:rFonts w:eastAsia="Times New Roman"/>
                <w:b/>
                <w:bCs/>
                <w:color w:val="000000"/>
                <w:sz w:val="20"/>
                <w:szCs w:val="20"/>
              </w:rPr>
              <w:t>Description.</w:t>
            </w:r>
          </w:p>
        </w:tc>
      </w:tr>
      <w:tr w:rsidR="00000000" w14:paraId="1E0D5AD4" w14:textId="77777777">
        <w:trPr>
          <w:tblCellSpacing w:w="0" w:type="dxa"/>
        </w:trPr>
        <w:tc>
          <w:tcPr>
            <w:tcW w:w="0" w:type="auto"/>
            <w:hideMark/>
          </w:tcPr>
          <w:p w14:paraId="2DB47176" w14:textId="77777777" w:rsidR="00000000" w:rsidRDefault="00000000">
            <w:pPr>
              <w:rPr>
                <w:rFonts w:eastAsia="Times New Roman"/>
                <w:color w:val="000000"/>
                <w:sz w:val="20"/>
                <w:szCs w:val="20"/>
              </w:rPr>
            </w:pPr>
            <w:r>
              <w:rPr>
                <w:rFonts w:eastAsia="Times New Roman"/>
                <w:color w:val="000000"/>
                <w:sz w:val="20"/>
                <w:szCs w:val="20"/>
              </w:rPr>
              <w:t> </w:t>
            </w:r>
          </w:p>
        </w:tc>
        <w:tc>
          <w:tcPr>
            <w:tcW w:w="0" w:type="auto"/>
            <w:hideMark/>
          </w:tcPr>
          <w:p w14:paraId="7E719062" w14:textId="77777777" w:rsidR="00000000" w:rsidRDefault="00000000">
            <w:pPr>
              <w:jc w:val="both"/>
              <w:rPr>
                <w:rFonts w:eastAsia="Times New Roman"/>
                <w:color w:val="000000"/>
                <w:sz w:val="20"/>
                <w:szCs w:val="20"/>
              </w:rPr>
            </w:pPr>
            <w:r>
              <w:rPr>
                <w:rFonts w:eastAsia="Times New Roman"/>
                <w:color w:val="000000"/>
                <w:sz w:val="20"/>
                <w:szCs w:val="20"/>
              </w:rPr>
              <w:t> </w:t>
            </w:r>
          </w:p>
        </w:tc>
        <w:tc>
          <w:tcPr>
            <w:tcW w:w="0" w:type="auto"/>
            <w:hideMark/>
          </w:tcPr>
          <w:p w14:paraId="65BCFB9B" w14:textId="77777777" w:rsidR="00000000" w:rsidRDefault="00000000">
            <w:pPr>
              <w:jc w:val="both"/>
              <w:rPr>
                <w:rFonts w:eastAsia="Times New Roman"/>
                <w:color w:val="000000"/>
                <w:sz w:val="20"/>
                <w:szCs w:val="20"/>
              </w:rPr>
            </w:pPr>
            <w:r>
              <w:rPr>
                <w:rFonts w:eastAsia="Times New Roman"/>
                <w:color w:val="000000"/>
                <w:sz w:val="20"/>
                <w:szCs w:val="20"/>
              </w:rPr>
              <w:t> </w:t>
            </w:r>
          </w:p>
        </w:tc>
      </w:tr>
      <w:tr w:rsidR="00000000" w14:paraId="35764ED4" w14:textId="77777777">
        <w:trPr>
          <w:tblCellSpacing w:w="0" w:type="dxa"/>
        </w:trPr>
        <w:tc>
          <w:tcPr>
            <w:tcW w:w="0" w:type="auto"/>
            <w:shd w:val="clear" w:color="auto" w:fill="CCEEFF"/>
            <w:hideMark/>
          </w:tcPr>
          <w:p w14:paraId="0162319D" w14:textId="77777777" w:rsidR="00000000" w:rsidRDefault="00000000">
            <w:pPr>
              <w:pStyle w:val="NormalWeb"/>
              <w:spacing w:before="0" w:beforeAutospacing="0" w:after="0" w:afterAutospacing="0"/>
              <w:rPr>
                <w:color w:val="000000"/>
                <w:sz w:val="20"/>
                <w:szCs w:val="20"/>
              </w:rPr>
            </w:pPr>
            <w:r>
              <w:rPr>
                <w:color w:val="000000"/>
                <w:sz w:val="20"/>
                <w:szCs w:val="20"/>
              </w:rPr>
              <w:t>3.1</w:t>
            </w:r>
          </w:p>
        </w:tc>
        <w:tc>
          <w:tcPr>
            <w:tcW w:w="0" w:type="auto"/>
            <w:shd w:val="clear" w:color="auto" w:fill="CCEEFF"/>
            <w:hideMark/>
          </w:tcPr>
          <w:p w14:paraId="2F160929" w14:textId="77777777" w:rsidR="00000000" w:rsidRDefault="00000000">
            <w:pPr>
              <w:jc w:val="both"/>
              <w:rPr>
                <w:rFonts w:eastAsia="Times New Roman"/>
                <w:color w:val="000000"/>
                <w:sz w:val="20"/>
                <w:szCs w:val="20"/>
              </w:rPr>
            </w:pPr>
            <w:r>
              <w:rPr>
                <w:rFonts w:eastAsia="Times New Roman"/>
                <w:color w:val="000000"/>
                <w:sz w:val="20"/>
                <w:szCs w:val="20"/>
              </w:rPr>
              <w:t> </w:t>
            </w:r>
          </w:p>
        </w:tc>
        <w:tc>
          <w:tcPr>
            <w:tcW w:w="0" w:type="auto"/>
            <w:shd w:val="clear" w:color="auto" w:fill="CCEEFF"/>
            <w:hideMark/>
          </w:tcPr>
          <w:p w14:paraId="7B6A3B6A" w14:textId="77777777" w:rsidR="00000000" w:rsidRDefault="00000000">
            <w:pPr>
              <w:pStyle w:val="NormalWeb"/>
              <w:spacing w:before="0" w:beforeAutospacing="0" w:after="0" w:afterAutospacing="0"/>
              <w:jc w:val="both"/>
              <w:rPr>
                <w:color w:val="000000"/>
                <w:sz w:val="20"/>
                <w:szCs w:val="20"/>
              </w:rPr>
            </w:pPr>
            <w:hyperlink w:anchor="ex3-1_htm" w:history="1">
              <w:r>
                <w:rPr>
                  <w:rStyle w:val="Hyperlink"/>
                  <w:sz w:val="20"/>
                  <w:szCs w:val="20"/>
                </w:rPr>
                <w:t>Certificate of Amendment to the Certificate of Incorporation</w:t>
              </w:r>
            </w:hyperlink>
          </w:p>
        </w:tc>
      </w:tr>
      <w:tr w:rsidR="00000000" w14:paraId="484F52E2" w14:textId="77777777">
        <w:trPr>
          <w:tblCellSpacing w:w="0" w:type="dxa"/>
        </w:trPr>
        <w:tc>
          <w:tcPr>
            <w:tcW w:w="0" w:type="auto"/>
            <w:shd w:val="clear" w:color="auto" w:fill="FFFFFF"/>
            <w:hideMark/>
          </w:tcPr>
          <w:p w14:paraId="16BAD9E2" w14:textId="77777777" w:rsidR="00000000" w:rsidRDefault="00000000">
            <w:pPr>
              <w:rPr>
                <w:rFonts w:eastAsia="Times New Roman"/>
                <w:color w:val="000000"/>
                <w:sz w:val="20"/>
                <w:szCs w:val="20"/>
              </w:rPr>
            </w:pPr>
            <w:r>
              <w:rPr>
                <w:rFonts w:eastAsia="Times New Roman"/>
                <w:color w:val="000000"/>
                <w:sz w:val="20"/>
                <w:szCs w:val="20"/>
              </w:rPr>
              <w:t>99.1</w:t>
            </w:r>
          </w:p>
        </w:tc>
        <w:tc>
          <w:tcPr>
            <w:tcW w:w="0" w:type="auto"/>
            <w:shd w:val="clear" w:color="auto" w:fill="FFFFFF"/>
            <w:hideMark/>
          </w:tcPr>
          <w:p w14:paraId="194575CA" w14:textId="77777777" w:rsidR="00000000" w:rsidRDefault="00000000">
            <w:pPr>
              <w:jc w:val="both"/>
              <w:rPr>
                <w:rFonts w:eastAsia="Times New Roman"/>
                <w:color w:val="000000"/>
                <w:sz w:val="20"/>
                <w:szCs w:val="20"/>
              </w:rPr>
            </w:pPr>
            <w:r>
              <w:rPr>
                <w:rFonts w:eastAsia="Times New Roman"/>
                <w:color w:val="000000"/>
                <w:sz w:val="20"/>
                <w:szCs w:val="20"/>
              </w:rPr>
              <w:t> </w:t>
            </w:r>
          </w:p>
        </w:tc>
        <w:tc>
          <w:tcPr>
            <w:tcW w:w="0" w:type="auto"/>
            <w:shd w:val="clear" w:color="auto" w:fill="FFFFFF"/>
            <w:hideMark/>
          </w:tcPr>
          <w:p w14:paraId="18C49330" w14:textId="77777777" w:rsidR="00000000" w:rsidRDefault="00000000">
            <w:pPr>
              <w:rPr>
                <w:rFonts w:eastAsia="Times New Roman"/>
                <w:color w:val="000000"/>
                <w:sz w:val="20"/>
                <w:szCs w:val="20"/>
              </w:rPr>
            </w:pPr>
            <w:hyperlink w:anchor="ex99-1_htm" w:history="1">
              <w:r>
                <w:rPr>
                  <w:rStyle w:val="Hyperlink"/>
                  <w:rFonts w:eastAsia="Times New Roman"/>
                  <w:sz w:val="20"/>
                  <w:szCs w:val="20"/>
                </w:rPr>
                <w:t>Press Release Announcing Reverse Stock Split</w:t>
              </w:r>
            </w:hyperlink>
          </w:p>
        </w:tc>
      </w:tr>
      <w:tr w:rsidR="00000000" w14:paraId="5B4AAC21" w14:textId="77777777">
        <w:trPr>
          <w:tblCellSpacing w:w="0" w:type="dxa"/>
        </w:trPr>
        <w:tc>
          <w:tcPr>
            <w:tcW w:w="0" w:type="auto"/>
            <w:shd w:val="clear" w:color="auto" w:fill="CCEEFF"/>
            <w:hideMark/>
          </w:tcPr>
          <w:p w14:paraId="262B75A7" w14:textId="77777777" w:rsidR="00000000" w:rsidRDefault="00000000">
            <w:pPr>
              <w:rPr>
                <w:rFonts w:eastAsia="Times New Roman"/>
                <w:color w:val="000000"/>
                <w:sz w:val="20"/>
                <w:szCs w:val="20"/>
              </w:rPr>
            </w:pPr>
            <w:r>
              <w:rPr>
                <w:rFonts w:eastAsia="Times New Roman"/>
                <w:color w:val="000000"/>
                <w:sz w:val="20"/>
                <w:szCs w:val="20"/>
              </w:rPr>
              <w:t>104</w:t>
            </w:r>
          </w:p>
        </w:tc>
        <w:tc>
          <w:tcPr>
            <w:tcW w:w="0" w:type="auto"/>
            <w:shd w:val="clear" w:color="auto" w:fill="CCEEFF"/>
            <w:hideMark/>
          </w:tcPr>
          <w:p w14:paraId="6C4D616E" w14:textId="77777777" w:rsidR="00000000" w:rsidRDefault="00000000">
            <w:pPr>
              <w:jc w:val="both"/>
              <w:rPr>
                <w:rFonts w:eastAsia="Times New Roman"/>
                <w:color w:val="000000"/>
                <w:sz w:val="20"/>
                <w:szCs w:val="20"/>
              </w:rPr>
            </w:pPr>
            <w:r>
              <w:rPr>
                <w:rFonts w:eastAsia="Times New Roman"/>
                <w:color w:val="000000"/>
                <w:sz w:val="20"/>
                <w:szCs w:val="20"/>
              </w:rPr>
              <w:t> </w:t>
            </w:r>
          </w:p>
        </w:tc>
        <w:tc>
          <w:tcPr>
            <w:tcW w:w="0" w:type="auto"/>
            <w:shd w:val="clear" w:color="auto" w:fill="CCEEFF"/>
            <w:hideMark/>
          </w:tcPr>
          <w:p w14:paraId="6F9FAA06" w14:textId="77777777" w:rsidR="00000000" w:rsidRDefault="00000000">
            <w:pPr>
              <w:jc w:val="both"/>
              <w:rPr>
                <w:rFonts w:eastAsia="Times New Roman"/>
                <w:color w:val="000000"/>
                <w:sz w:val="20"/>
                <w:szCs w:val="20"/>
              </w:rPr>
            </w:pPr>
            <w:r>
              <w:rPr>
                <w:rFonts w:eastAsia="Times New Roman"/>
                <w:color w:val="000000"/>
                <w:sz w:val="20"/>
                <w:szCs w:val="20"/>
              </w:rPr>
              <w:t>Cover Page Interactive Data File (embedded within the Inline XBRL document)</w:t>
            </w:r>
          </w:p>
        </w:tc>
      </w:tr>
    </w:tbl>
    <w:p w14:paraId="5ABA42E1" w14:textId="77777777" w:rsidR="00000000" w:rsidRDefault="00000000">
      <w:pPr>
        <w:pStyle w:val="NormalWeb"/>
        <w:spacing w:before="0" w:beforeAutospacing="0" w:after="0" w:afterAutospacing="0"/>
        <w:rPr>
          <w:color w:val="000000"/>
          <w:sz w:val="20"/>
          <w:szCs w:val="20"/>
        </w:rPr>
      </w:pPr>
      <w:r>
        <w:rPr>
          <w:color w:val="000000"/>
          <w:sz w:val="20"/>
          <w:szCs w:val="20"/>
        </w:rPr>
        <w:t> </w:t>
      </w:r>
    </w:p>
    <w:p w14:paraId="36A4AA39" w14:textId="77777777" w:rsidR="00000000" w:rsidRDefault="00000000">
      <w:pPr>
        <w:pStyle w:val="NormalWeb"/>
        <w:spacing w:before="0" w:beforeAutospacing="0" w:after="0" w:afterAutospacing="0"/>
        <w:rPr>
          <w:color w:val="000000"/>
          <w:sz w:val="20"/>
          <w:szCs w:val="20"/>
        </w:rPr>
      </w:pPr>
      <w:r>
        <w:rPr>
          <w:color w:val="000000"/>
          <w:sz w:val="20"/>
          <w:szCs w:val="20"/>
        </w:rPr>
        <w:t> </w:t>
      </w:r>
    </w:p>
    <w:tbl>
      <w:tblPr>
        <w:tblW w:w="5000" w:type="pct"/>
        <w:tblCellMar>
          <w:left w:w="0" w:type="dxa"/>
          <w:right w:w="0" w:type="dxa"/>
        </w:tblCellMar>
        <w:tblLook w:val="04A0" w:firstRow="1" w:lastRow="0" w:firstColumn="1" w:lastColumn="0" w:noHBand="0" w:noVBand="1"/>
      </w:tblPr>
      <w:tblGrid>
        <w:gridCol w:w="9360"/>
      </w:tblGrid>
      <w:tr w:rsidR="00000000" w14:paraId="6DFD955B" w14:textId="77777777">
        <w:trPr>
          <w:divId w:val="430973453"/>
        </w:trPr>
        <w:tc>
          <w:tcPr>
            <w:tcW w:w="5000" w:type="pct"/>
            <w:hideMark/>
          </w:tcPr>
          <w:p w14:paraId="6623298B" w14:textId="77777777" w:rsidR="00000000" w:rsidRDefault="00000000">
            <w:pPr>
              <w:rPr>
                <w:rFonts w:eastAsia="Times New Roman"/>
                <w:color w:val="000000"/>
                <w:sz w:val="20"/>
                <w:szCs w:val="20"/>
              </w:rPr>
            </w:pPr>
            <w:r>
              <w:rPr>
                <w:rFonts w:eastAsia="Times New Roman"/>
                <w:color w:val="000000"/>
                <w:sz w:val="20"/>
                <w:szCs w:val="20"/>
              </w:rPr>
              <w:t> </w:t>
            </w:r>
          </w:p>
        </w:tc>
      </w:tr>
    </w:tbl>
    <w:p w14:paraId="3457B86C" w14:textId="77777777" w:rsidR="00000000" w:rsidRDefault="00000000">
      <w:pPr>
        <w:pStyle w:val="NormalWeb"/>
        <w:pageBreakBefore/>
        <w:spacing w:before="0" w:beforeAutospacing="0" w:after="0" w:afterAutospacing="0"/>
        <w:divId w:val="1394307320"/>
        <w:rPr>
          <w:color w:val="000000"/>
        </w:rPr>
      </w:pPr>
      <w:r>
        <w:rPr>
          <w:color w:val="000000"/>
        </w:rPr>
        <w:lastRenderedPageBreak/>
        <w:t> </w:t>
      </w:r>
    </w:p>
    <w:p w14:paraId="244AE486" w14:textId="77777777" w:rsidR="00000000" w:rsidRDefault="00000000">
      <w:pPr>
        <w:pStyle w:val="NormalWeb"/>
        <w:spacing w:before="0" w:beforeAutospacing="0" w:after="0" w:afterAutospacing="0"/>
        <w:rPr>
          <w:color w:val="000000"/>
          <w:sz w:val="20"/>
          <w:szCs w:val="20"/>
        </w:rPr>
      </w:pPr>
      <w:r>
        <w:rPr>
          <w:b/>
          <w:bCs/>
          <w:color w:val="000000"/>
          <w:sz w:val="20"/>
          <w:szCs w:val="20"/>
        </w:rPr>
        <w:t> </w:t>
      </w:r>
    </w:p>
    <w:p w14:paraId="682DA1A0" w14:textId="77777777" w:rsidR="00000000" w:rsidRDefault="00000000">
      <w:pPr>
        <w:pStyle w:val="NormalWeb"/>
        <w:spacing w:before="0" w:beforeAutospacing="0" w:after="0" w:afterAutospacing="0"/>
        <w:jc w:val="center"/>
        <w:rPr>
          <w:color w:val="000000"/>
          <w:sz w:val="20"/>
          <w:szCs w:val="20"/>
        </w:rPr>
      </w:pPr>
      <w:bookmarkStart w:id="16" w:name="FIS_SIGNATURES"/>
      <w:bookmarkEnd w:id="16"/>
      <w:r>
        <w:rPr>
          <w:b/>
          <w:bCs/>
          <w:color w:val="000000"/>
          <w:sz w:val="20"/>
          <w:szCs w:val="20"/>
        </w:rPr>
        <w:t>SIGNATURES</w:t>
      </w:r>
    </w:p>
    <w:p w14:paraId="399E52C3" w14:textId="77777777" w:rsidR="00000000" w:rsidRDefault="00000000">
      <w:pPr>
        <w:pStyle w:val="NormalWeb"/>
        <w:spacing w:before="0" w:beforeAutospacing="0" w:after="0" w:afterAutospacing="0"/>
        <w:jc w:val="center"/>
        <w:rPr>
          <w:color w:val="000000"/>
          <w:sz w:val="20"/>
          <w:szCs w:val="20"/>
        </w:rPr>
      </w:pPr>
      <w:r>
        <w:rPr>
          <w:color w:val="000000"/>
          <w:sz w:val="20"/>
          <w:szCs w:val="20"/>
        </w:rPr>
        <w:t> </w:t>
      </w:r>
    </w:p>
    <w:p w14:paraId="09D9E24D" w14:textId="77777777" w:rsidR="00000000" w:rsidRDefault="00000000">
      <w:pPr>
        <w:pStyle w:val="NormalWeb"/>
        <w:spacing w:before="0" w:beforeAutospacing="0" w:after="0" w:afterAutospacing="0"/>
        <w:jc w:val="both"/>
        <w:rPr>
          <w:color w:val="000000"/>
          <w:sz w:val="20"/>
          <w:szCs w:val="20"/>
        </w:rPr>
      </w:pPr>
      <w:r>
        <w:rPr>
          <w:color w:val="000000"/>
          <w:sz w:val="20"/>
          <w:szCs w:val="20"/>
        </w:rPr>
        <w:t>Pursuant to the requirements of the Securities Exchange Act of 1934, the registrant has duly caused this report to be signed on its behalf by the undersigned hereunto duly authorized.</w:t>
      </w:r>
    </w:p>
    <w:p w14:paraId="06CB6730" w14:textId="77777777" w:rsidR="00000000" w:rsidRDefault="00000000">
      <w:pPr>
        <w:pStyle w:val="NormalWeb"/>
        <w:spacing w:before="0" w:beforeAutospacing="0" w:after="0" w:afterAutospacing="0"/>
        <w:rPr>
          <w:color w:val="000000"/>
          <w:sz w:val="20"/>
          <w:szCs w:val="20"/>
        </w:rPr>
      </w:pPr>
      <w:r>
        <w:rPr>
          <w:color w:val="000000"/>
          <w:sz w:val="20"/>
          <w:szCs w:val="20"/>
        </w:rPr>
        <w:t> </w:t>
      </w:r>
    </w:p>
    <w:tbl>
      <w:tblPr>
        <w:tblW w:w="5000" w:type="pct"/>
        <w:tblCellMar>
          <w:left w:w="0" w:type="dxa"/>
          <w:right w:w="0" w:type="dxa"/>
        </w:tblCellMar>
        <w:tblLook w:val="04A0" w:firstRow="1" w:lastRow="0" w:firstColumn="1" w:lastColumn="0" w:noHBand="0" w:noVBand="1"/>
      </w:tblPr>
      <w:tblGrid>
        <w:gridCol w:w="4647"/>
        <w:gridCol w:w="534"/>
        <w:gridCol w:w="4179"/>
      </w:tblGrid>
      <w:tr w:rsidR="00000000" w14:paraId="00DA936E" w14:textId="77777777">
        <w:tc>
          <w:tcPr>
            <w:tcW w:w="0" w:type="auto"/>
            <w:hideMark/>
          </w:tcPr>
          <w:p w14:paraId="44424D4A" w14:textId="77777777" w:rsidR="00000000" w:rsidRDefault="00000000">
            <w:pPr>
              <w:rPr>
                <w:rFonts w:eastAsia="Times New Roman"/>
                <w:color w:val="000000"/>
                <w:sz w:val="20"/>
                <w:szCs w:val="20"/>
              </w:rPr>
            </w:pPr>
            <w:r>
              <w:rPr>
                <w:rFonts w:eastAsia="Times New Roman"/>
                <w:color w:val="000000"/>
                <w:sz w:val="20"/>
                <w:szCs w:val="20"/>
              </w:rPr>
              <w:t> </w:t>
            </w:r>
          </w:p>
        </w:tc>
        <w:tc>
          <w:tcPr>
            <w:tcW w:w="0" w:type="auto"/>
            <w:gridSpan w:val="2"/>
            <w:hideMark/>
          </w:tcPr>
          <w:p w14:paraId="3E9BFA35" w14:textId="77777777" w:rsidR="00000000" w:rsidRDefault="00000000">
            <w:pPr>
              <w:rPr>
                <w:rFonts w:eastAsia="Times New Roman"/>
                <w:color w:val="000000"/>
                <w:sz w:val="20"/>
                <w:szCs w:val="20"/>
              </w:rPr>
            </w:pPr>
            <w:r>
              <w:rPr>
                <w:rFonts w:eastAsia="Times New Roman"/>
                <w:b/>
                <w:bCs/>
                <w:color w:val="000000"/>
                <w:sz w:val="20"/>
                <w:szCs w:val="20"/>
              </w:rPr>
              <w:t>PROGRESSIVE CARE, INC.</w:t>
            </w:r>
          </w:p>
        </w:tc>
      </w:tr>
      <w:tr w:rsidR="00000000" w14:paraId="1680AE61" w14:textId="77777777">
        <w:tc>
          <w:tcPr>
            <w:tcW w:w="0" w:type="auto"/>
            <w:hideMark/>
          </w:tcPr>
          <w:p w14:paraId="5C56A412" w14:textId="77777777" w:rsidR="00000000" w:rsidRDefault="00000000">
            <w:pPr>
              <w:rPr>
                <w:rFonts w:eastAsia="Times New Roman"/>
                <w:color w:val="000000"/>
                <w:sz w:val="20"/>
                <w:szCs w:val="20"/>
              </w:rPr>
            </w:pPr>
            <w:r>
              <w:rPr>
                <w:rFonts w:eastAsia="Times New Roman"/>
                <w:color w:val="000000"/>
                <w:sz w:val="20"/>
                <w:szCs w:val="20"/>
              </w:rPr>
              <w:t> </w:t>
            </w:r>
          </w:p>
        </w:tc>
        <w:tc>
          <w:tcPr>
            <w:tcW w:w="0" w:type="auto"/>
            <w:gridSpan w:val="2"/>
            <w:hideMark/>
          </w:tcPr>
          <w:p w14:paraId="02E140D4" w14:textId="77777777" w:rsidR="00000000" w:rsidRDefault="00000000">
            <w:pPr>
              <w:rPr>
                <w:rFonts w:eastAsia="Times New Roman"/>
                <w:color w:val="000000"/>
                <w:sz w:val="20"/>
                <w:szCs w:val="20"/>
              </w:rPr>
            </w:pPr>
            <w:r>
              <w:rPr>
                <w:rFonts w:eastAsia="Times New Roman"/>
                <w:color w:val="000000"/>
                <w:sz w:val="20"/>
                <w:szCs w:val="20"/>
              </w:rPr>
              <w:t> </w:t>
            </w:r>
          </w:p>
        </w:tc>
      </w:tr>
      <w:tr w:rsidR="00000000" w14:paraId="28050930" w14:textId="77777777">
        <w:tc>
          <w:tcPr>
            <w:tcW w:w="2500" w:type="pct"/>
            <w:hideMark/>
          </w:tcPr>
          <w:p w14:paraId="61AE7CE8" w14:textId="77777777" w:rsidR="00000000" w:rsidRDefault="00000000">
            <w:pPr>
              <w:rPr>
                <w:rFonts w:eastAsia="Times New Roman"/>
                <w:color w:val="000000"/>
                <w:sz w:val="20"/>
                <w:szCs w:val="20"/>
              </w:rPr>
            </w:pPr>
            <w:r>
              <w:rPr>
                <w:rFonts w:eastAsia="Times New Roman"/>
                <w:color w:val="000000"/>
                <w:sz w:val="20"/>
                <w:szCs w:val="20"/>
              </w:rPr>
              <w:t>Date: January 4, 2023</w:t>
            </w:r>
          </w:p>
        </w:tc>
        <w:tc>
          <w:tcPr>
            <w:tcW w:w="250" w:type="pct"/>
            <w:hideMark/>
          </w:tcPr>
          <w:p w14:paraId="7DFAAD90" w14:textId="77777777" w:rsidR="00000000" w:rsidRDefault="00000000">
            <w:pPr>
              <w:rPr>
                <w:rFonts w:eastAsia="Times New Roman"/>
                <w:color w:val="000000"/>
                <w:sz w:val="20"/>
                <w:szCs w:val="20"/>
              </w:rPr>
            </w:pPr>
            <w:r>
              <w:rPr>
                <w:rFonts w:eastAsia="Times New Roman"/>
                <w:color w:val="000000"/>
                <w:sz w:val="20"/>
                <w:szCs w:val="20"/>
              </w:rPr>
              <w:t>By:</w:t>
            </w:r>
          </w:p>
        </w:tc>
        <w:tc>
          <w:tcPr>
            <w:tcW w:w="2250" w:type="pct"/>
            <w:tcBorders>
              <w:bottom w:val="single" w:sz="12" w:space="0" w:color="000000"/>
            </w:tcBorders>
            <w:hideMark/>
          </w:tcPr>
          <w:p w14:paraId="14E172FD" w14:textId="77777777" w:rsidR="00000000" w:rsidRDefault="00000000">
            <w:pPr>
              <w:rPr>
                <w:rFonts w:eastAsia="Times New Roman"/>
                <w:color w:val="000000"/>
                <w:sz w:val="20"/>
                <w:szCs w:val="20"/>
              </w:rPr>
            </w:pPr>
            <w:r>
              <w:rPr>
                <w:rFonts w:eastAsia="Times New Roman"/>
                <w:i/>
                <w:iCs/>
                <w:color w:val="000000"/>
                <w:sz w:val="20"/>
                <w:szCs w:val="20"/>
              </w:rPr>
              <w:t>/s/ Charles M. Fernandez</w:t>
            </w:r>
          </w:p>
        </w:tc>
      </w:tr>
      <w:tr w:rsidR="00000000" w14:paraId="575C5C60" w14:textId="77777777">
        <w:tc>
          <w:tcPr>
            <w:tcW w:w="0" w:type="auto"/>
            <w:hideMark/>
          </w:tcPr>
          <w:p w14:paraId="643E2F88" w14:textId="77777777" w:rsidR="00000000" w:rsidRDefault="00000000">
            <w:pPr>
              <w:rPr>
                <w:rFonts w:eastAsia="Times New Roman"/>
                <w:color w:val="000000"/>
                <w:sz w:val="20"/>
                <w:szCs w:val="20"/>
              </w:rPr>
            </w:pPr>
            <w:r>
              <w:rPr>
                <w:rFonts w:eastAsia="Times New Roman"/>
                <w:color w:val="000000"/>
                <w:sz w:val="20"/>
                <w:szCs w:val="20"/>
              </w:rPr>
              <w:t> </w:t>
            </w:r>
          </w:p>
        </w:tc>
        <w:tc>
          <w:tcPr>
            <w:tcW w:w="0" w:type="auto"/>
            <w:hideMark/>
          </w:tcPr>
          <w:p w14:paraId="40B25DFB" w14:textId="77777777" w:rsidR="00000000" w:rsidRDefault="00000000">
            <w:pPr>
              <w:rPr>
                <w:rFonts w:eastAsia="Times New Roman"/>
                <w:color w:val="000000"/>
                <w:sz w:val="20"/>
                <w:szCs w:val="20"/>
              </w:rPr>
            </w:pPr>
            <w:r>
              <w:rPr>
                <w:rFonts w:eastAsia="Times New Roman"/>
                <w:color w:val="000000"/>
                <w:sz w:val="20"/>
                <w:szCs w:val="20"/>
              </w:rPr>
              <w:t xml:space="preserve">Name: </w:t>
            </w:r>
          </w:p>
        </w:tc>
        <w:tc>
          <w:tcPr>
            <w:tcW w:w="0" w:type="auto"/>
            <w:hideMark/>
          </w:tcPr>
          <w:p w14:paraId="15CC3D67" w14:textId="77777777" w:rsidR="00000000" w:rsidRDefault="00000000">
            <w:pPr>
              <w:rPr>
                <w:rFonts w:eastAsia="Times New Roman"/>
                <w:color w:val="000000"/>
                <w:sz w:val="20"/>
                <w:szCs w:val="20"/>
              </w:rPr>
            </w:pPr>
            <w:r>
              <w:rPr>
                <w:rFonts w:eastAsia="Times New Roman"/>
                <w:color w:val="000000"/>
                <w:sz w:val="20"/>
                <w:szCs w:val="20"/>
              </w:rPr>
              <w:t>Charles M. Fernandez</w:t>
            </w:r>
          </w:p>
        </w:tc>
      </w:tr>
      <w:tr w:rsidR="00000000" w14:paraId="2E907CD6" w14:textId="77777777">
        <w:tc>
          <w:tcPr>
            <w:tcW w:w="0" w:type="auto"/>
            <w:hideMark/>
          </w:tcPr>
          <w:p w14:paraId="0D50C56A" w14:textId="77777777" w:rsidR="00000000" w:rsidRDefault="00000000">
            <w:pPr>
              <w:rPr>
                <w:rFonts w:eastAsia="Times New Roman"/>
                <w:color w:val="000000"/>
                <w:sz w:val="20"/>
                <w:szCs w:val="20"/>
              </w:rPr>
            </w:pPr>
            <w:r>
              <w:rPr>
                <w:rFonts w:eastAsia="Times New Roman"/>
                <w:color w:val="000000"/>
                <w:sz w:val="20"/>
                <w:szCs w:val="20"/>
              </w:rPr>
              <w:t> </w:t>
            </w:r>
          </w:p>
        </w:tc>
        <w:tc>
          <w:tcPr>
            <w:tcW w:w="0" w:type="auto"/>
            <w:hideMark/>
          </w:tcPr>
          <w:p w14:paraId="6EB2349E" w14:textId="77777777" w:rsidR="00000000" w:rsidRDefault="00000000">
            <w:pPr>
              <w:rPr>
                <w:rFonts w:eastAsia="Times New Roman"/>
                <w:color w:val="000000"/>
                <w:sz w:val="20"/>
                <w:szCs w:val="20"/>
              </w:rPr>
            </w:pPr>
            <w:r>
              <w:rPr>
                <w:rFonts w:eastAsia="Times New Roman"/>
                <w:color w:val="000000"/>
                <w:sz w:val="20"/>
                <w:szCs w:val="20"/>
              </w:rPr>
              <w:t xml:space="preserve">Title: </w:t>
            </w:r>
          </w:p>
        </w:tc>
        <w:tc>
          <w:tcPr>
            <w:tcW w:w="0" w:type="auto"/>
            <w:hideMark/>
          </w:tcPr>
          <w:p w14:paraId="45998BAE" w14:textId="77777777" w:rsidR="00000000" w:rsidRDefault="00000000">
            <w:pPr>
              <w:rPr>
                <w:rFonts w:eastAsia="Times New Roman"/>
                <w:color w:val="000000"/>
                <w:sz w:val="20"/>
                <w:szCs w:val="20"/>
              </w:rPr>
            </w:pPr>
            <w:r>
              <w:rPr>
                <w:rFonts w:eastAsia="Times New Roman"/>
                <w:color w:val="000000"/>
                <w:sz w:val="20"/>
                <w:szCs w:val="20"/>
              </w:rPr>
              <w:t>Chief Executive Officer</w:t>
            </w:r>
          </w:p>
        </w:tc>
      </w:tr>
    </w:tbl>
    <w:p w14:paraId="7811E36C" w14:textId="77777777" w:rsidR="00000000" w:rsidRDefault="00000000">
      <w:pPr>
        <w:pStyle w:val="NormalWeb"/>
        <w:spacing w:before="0" w:beforeAutospacing="0" w:after="0" w:afterAutospacing="0"/>
        <w:jc w:val="center"/>
        <w:rPr>
          <w:color w:val="000000"/>
          <w:sz w:val="20"/>
          <w:szCs w:val="20"/>
        </w:rPr>
      </w:pPr>
      <w:r>
        <w:rPr>
          <w:color w:val="000000"/>
          <w:sz w:val="20"/>
          <w:szCs w:val="20"/>
        </w:rPr>
        <w:t> </w:t>
      </w:r>
    </w:p>
    <w:tbl>
      <w:tblPr>
        <w:tblW w:w="5000" w:type="pct"/>
        <w:tblCellMar>
          <w:left w:w="0" w:type="dxa"/>
          <w:right w:w="0" w:type="dxa"/>
        </w:tblCellMar>
        <w:tblLook w:val="04A0" w:firstRow="1" w:lastRow="0" w:firstColumn="1" w:lastColumn="0" w:noHBand="0" w:noVBand="1"/>
      </w:tblPr>
      <w:tblGrid>
        <w:gridCol w:w="9360"/>
      </w:tblGrid>
      <w:tr w:rsidR="00000000" w14:paraId="20E6AD5A" w14:textId="77777777">
        <w:trPr>
          <w:divId w:val="1893419563"/>
        </w:trPr>
        <w:tc>
          <w:tcPr>
            <w:tcW w:w="5000" w:type="pct"/>
            <w:hideMark/>
          </w:tcPr>
          <w:p w14:paraId="614EA396" w14:textId="77777777" w:rsidR="00000000" w:rsidRDefault="00000000">
            <w:pPr>
              <w:rPr>
                <w:rFonts w:eastAsia="Times New Roman"/>
                <w:color w:val="000000"/>
                <w:sz w:val="20"/>
                <w:szCs w:val="20"/>
              </w:rPr>
            </w:pPr>
            <w:r>
              <w:rPr>
                <w:rFonts w:eastAsia="Times New Roman"/>
                <w:color w:val="000000"/>
                <w:sz w:val="20"/>
                <w:szCs w:val="20"/>
              </w:rPr>
              <w:t> </w:t>
            </w:r>
          </w:p>
        </w:tc>
      </w:tr>
    </w:tbl>
    <w:p w14:paraId="4C9512D6" w14:textId="77777777" w:rsidR="00000000" w:rsidRDefault="00000000">
      <w:pPr>
        <w:pStyle w:val="NormalWeb"/>
        <w:spacing w:before="0" w:beforeAutospacing="0" w:after="0" w:afterAutospacing="0"/>
        <w:jc w:val="center"/>
        <w:rPr>
          <w:color w:val="000000"/>
          <w:sz w:val="20"/>
          <w:szCs w:val="20"/>
        </w:rPr>
      </w:pPr>
      <w:r>
        <w:rPr>
          <w:b/>
          <w:bCs/>
          <w:color w:val="000000"/>
          <w:sz w:val="20"/>
          <w:szCs w:val="20"/>
        </w:rPr>
        <w:t> </w:t>
      </w:r>
    </w:p>
    <w:p w14:paraId="0E007DFA" w14:textId="77777777" w:rsidR="00000000" w:rsidRDefault="00000000">
      <w:pPr>
        <w:pStyle w:val="NormalWeb"/>
        <w:spacing w:before="0" w:beforeAutospacing="0" w:after="0" w:afterAutospacing="0"/>
        <w:ind w:left="2656" w:right="2732"/>
        <w:jc w:val="center"/>
        <w:rPr>
          <w:color w:val="000000"/>
          <w:sz w:val="20"/>
          <w:szCs w:val="20"/>
        </w:rPr>
      </w:pPr>
      <w:bookmarkStart w:id="17" w:name="eolPage2"/>
      <w:bookmarkStart w:id="18" w:name="EX3-1_HTM"/>
      <w:bookmarkStart w:id="19" w:name="FIS_EXHIBIT_3"/>
      <w:bookmarkEnd w:id="17"/>
      <w:bookmarkEnd w:id="18"/>
      <w:bookmarkEnd w:id="19"/>
      <w:r>
        <w:rPr>
          <w:color w:val="000000"/>
          <w:sz w:val="20"/>
          <w:szCs w:val="20"/>
        </w:rPr>
        <w:t> </w:t>
      </w:r>
    </w:p>
    <w:p w14:paraId="43ED9851" w14:textId="77777777" w:rsidR="00000000" w:rsidRDefault="00000000">
      <w:pPr>
        <w:pStyle w:val="NormalWeb"/>
        <w:spacing w:before="0" w:beforeAutospacing="0" w:after="0" w:afterAutospacing="0"/>
        <w:jc w:val="right"/>
        <w:rPr>
          <w:color w:val="000000"/>
          <w:sz w:val="20"/>
          <w:szCs w:val="20"/>
        </w:rPr>
      </w:pPr>
      <w:r>
        <w:rPr>
          <w:b/>
          <w:bCs/>
          <w:color w:val="000000"/>
          <w:sz w:val="20"/>
          <w:szCs w:val="20"/>
        </w:rPr>
        <w:t>Exhibit 3.1</w:t>
      </w:r>
    </w:p>
    <w:p w14:paraId="0CF9339F" w14:textId="77777777" w:rsidR="00000000" w:rsidRDefault="00000000">
      <w:pPr>
        <w:pStyle w:val="NormalWeb"/>
        <w:spacing w:before="0" w:beforeAutospacing="0" w:after="0" w:afterAutospacing="0"/>
        <w:ind w:left="2656" w:right="2732"/>
        <w:jc w:val="center"/>
        <w:rPr>
          <w:color w:val="000000"/>
          <w:sz w:val="20"/>
          <w:szCs w:val="20"/>
        </w:rPr>
      </w:pPr>
      <w:r>
        <w:rPr>
          <w:color w:val="000000"/>
          <w:sz w:val="20"/>
          <w:szCs w:val="20"/>
        </w:rPr>
        <w:t> </w:t>
      </w:r>
    </w:p>
    <w:p w14:paraId="4F3E0638" w14:textId="77777777" w:rsidR="00000000" w:rsidRDefault="00000000">
      <w:pPr>
        <w:pStyle w:val="NormalWeb"/>
        <w:spacing w:before="0" w:beforeAutospacing="0" w:after="0" w:afterAutospacing="0"/>
        <w:jc w:val="center"/>
        <w:rPr>
          <w:color w:val="000000"/>
          <w:sz w:val="20"/>
          <w:szCs w:val="20"/>
        </w:rPr>
      </w:pPr>
      <w:r>
        <w:rPr>
          <w:color w:val="000000"/>
          <w:sz w:val="20"/>
          <w:szCs w:val="20"/>
        </w:rPr>
        <w:t>CERTIFICATE OF AMENDMENT TO THE</w:t>
      </w:r>
    </w:p>
    <w:p w14:paraId="198179AC" w14:textId="77777777" w:rsidR="00000000" w:rsidRDefault="00000000">
      <w:pPr>
        <w:pStyle w:val="NormalWeb"/>
        <w:spacing w:before="0" w:beforeAutospacing="0" w:after="0" w:afterAutospacing="0"/>
        <w:jc w:val="center"/>
        <w:rPr>
          <w:color w:val="000000"/>
          <w:sz w:val="20"/>
          <w:szCs w:val="20"/>
        </w:rPr>
      </w:pPr>
      <w:r>
        <w:rPr>
          <w:color w:val="000000"/>
          <w:sz w:val="20"/>
          <w:szCs w:val="20"/>
        </w:rPr>
        <w:t>CERTIFICATE OF INCORPORATION</w:t>
      </w:r>
    </w:p>
    <w:p w14:paraId="17258178" w14:textId="77777777" w:rsidR="00000000" w:rsidRDefault="00000000">
      <w:pPr>
        <w:pStyle w:val="NormalWeb"/>
        <w:spacing w:before="0" w:beforeAutospacing="0" w:after="0" w:afterAutospacing="0"/>
        <w:rPr>
          <w:color w:val="000000"/>
          <w:sz w:val="20"/>
          <w:szCs w:val="20"/>
        </w:rPr>
      </w:pPr>
      <w:r>
        <w:rPr>
          <w:color w:val="000000"/>
          <w:sz w:val="20"/>
          <w:szCs w:val="20"/>
        </w:rPr>
        <w:t> </w:t>
      </w:r>
    </w:p>
    <w:p w14:paraId="14E4A519" w14:textId="77777777" w:rsidR="00000000" w:rsidRDefault="00000000">
      <w:pPr>
        <w:pStyle w:val="NormalWeb"/>
        <w:spacing w:before="0" w:beforeAutospacing="0" w:after="0" w:afterAutospacing="0"/>
        <w:ind w:firstLine="720"/>
        <w:jc w:val="both"/>
        <w:rPr>
          <w:color w:val="000000"/>
          <w:sz w:val="20"/>
          <w:szCs w:val="20"/>
        </w:rPr>
      </w:pPr>
      <w:r>
        <w:rPr>
          <w:color w:val="000000"/>
          <w:sz w:val="20"/>
          <w:szCs w:val="20"/>
        </w:rPr>
        <w:t>Progressive Care, Inc., a corporation organized and existing under the laws of the State of Delaware, hereby certifies that:</w:t>
      </w:r>
    </w:p>
    <w:p w14:paraId="229E7505" w14:textId="77777777" w:rsidR="00000000" w:rsidRDefault="00000000">
      <w:pPr>
        <w:pStyle w:val="NormalWeb"/>
        <w:spacing w:before="0" w:beforeAutospacing="0" w:after="0" w:afterAutospacing="0"/>
        <w:ind w:left="798" w:right="321" w:hanging="698"/>
        <w:jc w:val="both"/>
        <w:rPr>
          <w:color w:val="000000"/>
          <w:sz w:val="20"/>
          <w:szCs w:val="20"/>
        </w:rPr>
      </w:pPr>
      <w:r>
        <w:rPr>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8640"/>
      </w:tblGrid>
      <w:tr w:rsidR="00000000" w14:paraId="045EE4A4" w14:textId="77777777">
        <w:trPr>
          <w:tblCellSpacing w:w="0" w:type="dxa"/>
        </w:trPr>
        <w:tc>
          <w:tcPr>
            <w:tcW w:w="720" w:type="dxa"/>
            <w:hideMark/>
          </w:tcPr>
          <w:p w14:paraId="33FBF87D" w14:textId="77777777" w:rsidR="00000000" w:rsidRDefault="00000000">
            <w:pPr>
              <w:rPr>
                <w:rFonts w:eastAsia="Times New Roman"/>
                <w:color w:val="000000"/>
                <w:sz w:val="20"/>
                <w:szCs w:val="20"/>
              </w:rPr>
            </w:pPr>
            <w:r>
              <w:rPr>
                <w:rFonts w:eastAsia="Times New Roman"/>
                <w:color w:val="000000"/>
                <w:sz w:val="20"/>
                <w:szCs w:val="20"/>
              </w:rPr>
              <w:t>1.</w:t>
            </w:r>
          </w:p>
        </w:tc>
        <w:tc>
          <w:tcPr>
            <w:tcW w:w="0" w:type="auto"/>
            <w:hideMark/>
          </w:tcPr>
          <w:p w14:paraId="6478ABAC" w14:textId="77777777" w:rsidR="00000000" w:rsidRDefault="00000000">
            <w:pPr>
              <w:jc w:val="both"/>
              <w:rPr>
                <w:rFonts w:eastAsia="Times New Roman"/>
                <w:color w:val="000000"/>
                <w:sz w:val="20"/>
                <w:szCs w:val="20"/>
              </w:rPr>
            </w:pPr>
            <w:r>
              <w:rPr>
                <w:rFonts w:eastAsia="Times New Roman"/>
                <w:color w:val="000000"/>
                <w:sz w:val="20"/>
                <w:szCs w:val="20"/>
              </w:rPr>
              <w:t>The name of the corporation is Progressive Care, Inc. (the “</w:t>
            </w:r>
            <w:r>
              <w:rPr>
                <w:rFonts w:eastAsia="Times New Roman"/>
                <w:color w:val="000000"/>
                <w:sz w:val="20"/>
                <w:szCs w:val="20"/>
                <w:u w:val="single"/>
              </w:rPr>
              <w:t>Corporation</w:t>
            </w:r>
            <w:r>
              <w:rPr>
                <w:rFonts w:eastAsia="Times New Roman"/>
                <w:color w:val="000000"/>
                <w:sz w:val="20"/>
                <w:szCs w:val="20"/>
              </w:rPr>
              <w:t xml:space="preserve">”). </w:t>
            </w:r>
          </w:p>
        </w:tc>
      </w:tr>
    </w:tbl>
    <w:p w14:paraId="4776246B" w14:textId="77777777" w:rsidR="00000000" w:rsidRDefault="00000000">
      <w:pPr>
        <w:pStyle w:val="NormalWeb"/>
        <w:spacing w:before="0" w:beforeAutospacing="0" w:after="0" w:afterAutospacing="0"/>
        <w:ind w:left="798" w:hanging="698"/>
        <w:jc w:val="both"/>
        <w:rPr>
          <w:color w:val="000000"/>
          <w:sz w:val="20"/>
          <w:szCs w:val="20"/>
        </w:rPr>
      </w:pPr>
      <w:r>
        <w:rPr>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8640"/>
      </w:tblGrid>
      <w:tr w:rsidR="00000000" w14:paraId="116BDC39" w14:textId="77777777">
        <w:trPr>
          <w:tblCellSpacing w:w="0" w:type="dxa"/>
        </w:trPr>
        <w:tc>
          <w:tcPr>
            <w:tcW w:w="720" w:type="dxa"/>
            <w:hideMark/>
          </w:tcPr>
          <w:p w14:paraId="1A600998" w14:textId="77777777" w:rsidR="00000000" w:rsidRDefault="00000000">
            <w:pPr>
              <w:rPr>
                <w:rFonts w:eastAsia="Times New Roman"/>
                <w:color w:val="000000"/>
                <w:sz w:val="20"/>
                <w:szCs w:val="20"/>
              </w:rPr>
            </w:pPr>
            <w:r>
              <w:rPr>
                <w:rFonts w:eastAsia="Times New Roman"/>
                <w:color w:val="000000"/>
                <w:sz w:val="20"/>
                <w:szCs w:val="20"/>
              </w:rPr>
              <w:t>2.</w:t>
            </w:r>
          </w:p>
        </w:tc>
        <w:tc>
          <w:tcPr>
            <w:tcW w:w="0" w:type="auto"/>
            <w:hideMark/>
          </w:tcPr>
          <w:p w14:paraId="715CD532" w14:textId="77777777" w:rsidR="00000000" w:rsidRDefault="00000000">
            <w:pPr>
              <w:jc w:val="both"/>
              <w:rPr>
                <w:rFonts w:eastAsia="Times New Roman"/>
                <w:color w:val="000000"/>
                <w:sz w:val="20"/>
                <w:szCs w:val="20"/>
              </w:rPr>
            </w:pPr>
            <w:r>
              <w:rPr>
                <w:rFonts w:eastAsia="Times New Roman"/>
                <w:color w:val="000000"/>
                <w:sz w:val="20"/>
                <w:szCs w:val="20"/>
              </w:rPr>
              <w:t>This Certificate of Amendment to the Certificate of Incorporation has been duly adopted in accordance with the provisions of Section 242 of the General Corporation Law of the State of Delaware by the directors and stockholders of the Corporation.</w:t>
            </w:r>
          </w:p>
        </w:tc>
      </w:tr>
    </w:tbl>
    <w:p w14:paraId="71EC3053" w14:textId="77777777" w:rsidR="00000000" w:rsidRDefault="00000000">
      <w:pPr>
        <w:pStyle w:val="NormalWeb"/>
        <w:spacing w:before="0" w:beforeAutospacing="0" w:after="0" w:afterAutospacing="0"/>
        <w:ind w:left="798" w:hanging="698"/>
        <w:jc w:val="both"/>
        <w:rPr>
          <w:color w:val="000000"/>
          <w:sz w:val="20"/>
          <w:szCs w:val="20"/>
        </w:rPr>
      </w:pPr>
      <w:r>
        <w:rPr>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8640"/>
      </w:tblGrid>
      <w:tr w:rsidR="00000000" w14:paraId="17ED7726" w14:textId="77777777">
        <w:trPr>
          <w:tblCellSpacing w:w="0" w:type="dxa"/>
        </w:trPr>
        <w:tc>
          <w:tcPr>
            <w:tcW w:w="720" w:type="dxa"/>
            <w:hideMark/>
          </w:tcPr>
          <w:p w14:paraId="0D06D425" w14:textId="77777777" w:rsidR="00000000" w:rsidRDefault="00000000">
            <w:pPr>
              <w:rPr>
                <w:rFonts w:eastAsia="Times New Roman"/>
                <w:color w:val="000000"/>
                <w:sz w:val="20"/>
                <w:szCs w:val="20"/>
              </w:rPr>
            </w:pPr>
            <w:r>
              <w:rPr>
                <w:rFonts w:eastAsia="Times New Roman"/>
                <w:color w:val="000000"/>
                <w:sz w:val="20"/>
                <w:szCs w:val="20"/>
              </w:rPr>
              <w:t>3.</w:t>
            </w:r>
          </w:p>
        </w:tc>
        <w:tc>
          <w:tcPr>
            <w:tcW w:w="0" w:type="auto"/>
            <w:hideMark/>
          </w:tcPr>
          <w:p w14:paraId="5A0549CF" w14:textId="77777777" w:rsidR="00000000" w:rsidRDefault="00000000">
            <w:pPr>
              <w:jc w:val="both"/>
              <w:rPr>
                <w:rFonts w:eastAsia="Times New Roman"/>
                <w:color w:val="000000"/>
                <w:sz w:val="20"/>
                <w:szCs w:val="20"/>
              </w:rPr>
            </w:pPr>
            <w:r>
              <w:rPr>
                <w:rFonts w:eastAsia="Times New Roman"/>
                <w:color w:val="000000"/>
                <w:sz w:val="20"/>
                <w:szCs w:val="20"/>
              </w:rPr>
              <w:t>This Certificate of Amendment hereby amends the Certificate of Incorporation by amending Article Fourth to read, in its entirety, as follows:</w:t>
            </w:r>
          </w:p>
        </w:tc>
      </w:tr>
    </w:tbl>
    <w:p w14:paraId="0C00A454" w14:textId="77777777" w:rsidR="00000000" w:rsidRDefault="00000000">
      <w:pPr>
        <w:pStyle w:val="NormalWeb"/>
        <w:spacing w:before="0" w:beforeAutospacing="0" w:after="0" w:afterAutospacing="0"/>
        <w:ind w:left="251" w:right="316" w:firstLine="547"/>
        <w:jc w:val="both"/>
        <w:rPr>
          <w:color w:val="000000"/>
          <w:sz w:val="20"/>
          <w:szCs w:val="20"/>
        </w:rPr>
      </w:pPr>
      <w:r>
        <w:rPr>
          <w:color w:val="000000"/>
          <w:sz w:val="20"/>
          <w:szCs w:val="20"/>
        </w:rPr>
        <w:t> </w:t>
      </w:r>
    </w:p>
    <w:p w14:paraId="0FACF4D9" w14:textId="77777777" w:rsidR="00000000" w:rsidRDefault="00000000">
      <w:pPr>
        <w:pStyle w:val="NormalWeb"/>
        <w:spacing w:before="0" w:beforeAutospacing="0" w:after="0" w:afterAutospacing="0"/>
        <w:ind w:firstLine="720"/>
        <w:jc w:val="both"/>
        <w:rPr>
          <w:color w:val="000000"/>
          <w:sz w:val="20"/>
          <w:szCs w:val="20"/>
        </w:rPr>
      </w:pPr>
      <w:r>
        <w:rPr>
          <w:color w:val="000000"/>
          <w:sz w:val="20"/>
          <w:szCs w:val="20"/>
        </w:rPr>
        <w:t>“</w:t>
      </w:r>
      <w:r>
        <w:rPr>
          <w:b/>
          <w:bCs/>
          <w:color w:val="000000"/>
          <w:sz w:val="20"/>
          <w:szCs w:val="20"/>
        </w:rPr>
        <w:t>Fourth: Total Authorized Shares</w:t>
      </w:r>
      <w:r>
        <w:rPr>
          <w:color w:val="000000"/>
          <w:sz w:val="20"/>
          <w:szCs w:val="20"/>
        </w:rPr>
        <w:t xml:space="preserve">: The total number of shares of all classes of capital stock which the Corporation shall have authority to issue shall be One Hundred and Ten Million (110,000,000) shares, of which One Hundred Million (100,000,000) shares shall be designated as common stock, par value $0.0001 per share, and Ten Million (10,000,000) shares shall be designated as Preferred Stock. Of the 10,000,000 shares of Preferred Stock that the Corporation is authorized to issue, (i) Fifty-One (51) shares shall be designated as Series A Preferred Stock, par value $0.001 per share, having such designations, preferences and rights as described below; (ii) One Hundred Thousand (100,000) shares shall be designated as Series B Preferred Stock, par value $0.0001 per share, having such designations, preferences and rights as described below, and (iii) Nine Million Eight Hundred Ninety Nine Thousand Nine Hundred and Forty-nine (9,899,949) shares of undesignated preferred shares, par value $0.0001 per share. </w:t>
      </w:r>
    </w:p>
    <w:p w14:paraId="7939E37F" w14:textId="77777777" w:rsidR="00000000" w:rsidRDefault="00000000">
      <w:pPr>
        <w:pStyle w:val="NormalWeb"/>
        <w:spacing w:before="0" w:beforeAutospacing="0" w:after="0" w:afterAutospacing="0"/>
        <w:ind w:left="251" w:right="316" w:firstLine="547"/>
        <w:jc w:val="both"/>
        <w:rPr>
          <w:color w:val="000000"/>
          <w:sz w:val="20"/>
          <w:szCs w:val="20"/>
        </w:rPr>
      </w:pPr>
      <w:r>
        <w:rPr>
          <w:color w:val="000000"/>
          <w:sz w:val="20"/>
          <w:szCs w:val="20"/>
        </w:rPr>
        <w:t> </w:t>
      </w:r>
    </w:p>
    <w:p w14:paraId="3CD987F5" w14:textId="77777777" w:rsidR="00000000" w:rsidRDefault="00000000">
      <w:pPr>
        <w:pStyle w:val="NormalWeb"/>
        <w:spacing w:before="0" w:beforeAutospacing="0" w:after="0" w:afterAutospacing="0"/>
        <w:ind w:firstLine="720"/>
        <w:jc w:val="both"/>
        <w:rPr>
          <w:color w:val="000000"/>
          <w:sz w:val="20"/>
          <w:szCs w:val="20"/>
        </w:rPr>
      </w:pPr>
      <w:r>
        <w:rPr>
          <w:color w:val="000000"/>
          <w:sz w:val="20"/>
          <w:szCs w:val="20"/>
        </w:rPr>
        <w:t>Upon the filing and effectiveness (the “</w:t>
      </w:r>
      <w:r>
        <w:rPr>
          <w:color w:val="000000"/>
          <w:sz w:val="20"/>
          <w:szCs w:val="20"/>
          <w:u w:val="single"/>
        </w:rPr>
        <w:t>Effective Time</w:t>
      </w:r>
      <w:r>
        <w:rPr>
          <w:color w:val="000000"/>
          <w:sz w:val="20"/>
          <w:szCs w:val="20"/>
        </w:rPr>
        <w:t>”) of this Certificate of Amendment to the Certificate of Incorporation of the Corporation, the shares of Common Stock issued and outstanding immediately prior to the Effective Time shall be reclassified as, and shall be combined and changed into, a smaller number of shares such that each two hundred (200) shares of issued Common Stock immediately prior to the Effective Time shall be reclassified into, and shall, automatically and without any action on the part of the Corporation or the respective holders thereof, be combined and changed into and become, one (1) validly issued, fully-paid and nonassessable share of Common Stock without increasing or decreasing the par value of each share of Common Stock (the “</w:t>
      </w:r>
      <w:r>
        <w:rPr>
          <w:color w:val="000000"/>
          <w:sz w:val="20"/>
          <w:szCs w:val="20"/>
          <w:u w:val="single"/>
        </w:rPr>
        <w:t>Reverse Stock Split</w:t>
      </w:r>
      <w:r>
        <w:rPr>
          <w:color w:val="000000"/>
          <w:sz w:val="20"/>
          <w:szCs w:val="20"/>
        </w:rPr>
        <w:t xml:space="preserve">”). Notwithstanding the foregoing, no fractional shares of Common Stock shall be issued as a result of the Reverse Stock Split and, in lieu thereof, upon receipt after the Effective Time by the Corporation’s transfer agent of a properly completed and duly executed transmittal letter and, where shares are held in certificated form, upon surrender after the Effective Time of a certificate which formerly represented shares of Common Stock that were issued and outstanding immediately prior to the Effective Time, any person who would otherwise be entitled to a fractional share </w:t>
      </w:r>
      <w:r>
        <w:rPr>
          <w:color w:val="000000"/>
          <w:sz w:val="20"/>
          <w:szCs w:val="20"/>
        </w:rPr>
        <w:lastRenderedPageBreak/>
        <w:t>of Common Stock as a result of the Reverse Stock Split, following the Effective Time (after taking into account and aggregating all fractional shares of post-Reverse Stock Split Common Stock otherwise issuable to such holder), shall be receive one whole share of Common Stock in lieu of such fractional share.</w:t>
      </w:r>
    </w:p>
    <w:p w14:paraId="00418F8F" w14:textId="77777777" w:rsidR="00000000" w:rsidRDefault="00000000">
      <w:pPr>
        <w:pStyle w:val="NormalWeb"/>
        <w:spacing w:before="0" w:beforeAutospacing="0" w:after="0" w:afterAutospacing="0"/>
        <w:ind w:left="251" w:right="114" w:firstLine="568"/>
        <w:jc w:val="both"/>
        <w:rPr>
          <w:color w:val="000000"/>
          <w:sz w:val="20"/>
          <w:szCs w:val="20"/>
        </w:rPr>
      </w:pPr>
      <w:r>
        <w:rPr>
          <w:color w:val="000000"/>
          <w:sz w:val="20"/>
          <w:szCs w:val="20"/>
        </w:rPr>
        <w:t> </w:t>
      </w:r>
    </w:p>
    <w:tbl>
      <w:tblPr>
        <w:tblW w:w="5000" w:type="pct"/>
        <w:tblCellMar>
          <w:left w:w="0" w:type="dxa"/>
          <w:right w:w="0" w:type="dxa"/>
        </w:tblCellMar>
        <w:tblLook w:val="04A0" w:firstRow="1" w:lastRow="0" w:firstColumn="1" w:lastColumn="0" w:noHBand="0" w:noVBand="1"/>
      </w:tblPr>
      <w:tblGrid>
        <w:gridCol w:w="9360"/>
      </w:tblGrid>
      <w:tr w:rsidR="00000000" w14:paraId="52728B66" w14:textId="77777777">
        <w:trPr>
          <w:divId w:val="1916818065"/>
        </w:trPr>
        <w:tc>
          <w:tcPr>
            <w:tcW w:w="5000" w:type="pct"/>
            <w:hideMark/>
          </w:tcPr>
          <w:p w14:paraId="6E2D1459" w14:textId="77777777" w:rsidR="00000000" w:rsidRDefault="00000000">
            <w:pPr>
              <w:rPr>
                <w:rFonts w:eastAsia="Times New Roman"/>
                <w:color w:val="000000"/>
                <w:sz w:val="20"/>
                <w:szCs w:val="20"/>
              </w:rPr>
            </w:pPr>
            <w:r>
              <w:rPr>
                <w:rFonts w:eastAsia="Times New Roman"/>
                <w:color w:val="000000"/>
                <w:sz w:val="20"/>
                <w:szCs w:val="20"/>
              </w:rPr>
              <w:t> </w:t>
            </w:r>
          </w:p>
        </w:tc>
      </w:tr>
    </w:tbl>
    <w:p w14:paraId="0F5AB408" w14:textId="77777777" w:rsidR="00000000" w:rsidRDefault="00000000">
      <w:pPr>
        <w:pStyle w:val="NormalWeb"/>
        <w:pageBreakBefore/>
        <w:spacing w:before="0" w:beforeAutospacing="0" w:after="0" w:afterAutospacing="0"/>
        <w:divId w:val="869344803"/>
        <w:rPr>
          <w:color w:val="000000"/>
        </w:rPr>
      </w:pPr>
      <w:r>
        <w:rPr>
          <w:color w:val="000000"/>
        </w:rPr>
        <w:lastRenderedPageBreak/>
        <w:t> </w:t>
      </w:r>
    </w:p>
    <w:p w14:paraId="25B94091" w14:textId="77777777" w:rsidR="00000000" w:rsidRDefault="00000000">
      <w:pPr>
        <w:pStyle w:val="NormalWeb"/>
        <w:spacing w:before="0" w:beforeAutospacing="0" w:after="0" w:afterAutospacing="0"/>
        <w:rPr>
          <w:color w:val="000000"/>
          <w:sz w:val="20"/>
          <w:szCs w:val="20"/>
        </w:rPr>
      </w:pPr>
      <w:r>
        <w:rPr>
          <w:color w:val="000000"/>
          <w:sz w:val="20"/>
          <w:szCs w:val="20"/>
        </w:rPr>
        <w:t> </w:t>
      </w:r>
    </w:p>
    <w:p w14:paraId="4EEED437" w14:textId="77777777" w:rsidR="00000000" w:rsidRDefault="00000000">
      <w:pPr>
        <w:pStyle w:val="NormalWeb"/>
        <w:spacing w:before="0" w:beforeAutospacing="0" w:after="0" w:afterAutospacing="0"/>
        <w:ind w:firstLine="720"/>
        <w:jc w:val="both"/>
        <w:rPr>
          <w:color w:val="000000"/>
          <w:sz w:val="20"/>
          <w:szCs w:val="20"/>
        </w:rPr>
      </w:pPr>
      <w:r>
        <w:rPr>
          <w:color w:val="000000"/>
          <w:sz w:val="20"/>
          <w:szCs w:val="20"/>
        </w:rPr>
        <w:t xml:space="preserve">From and after the Effective Time, certificates representing Common Stock outstanding immediately prior to the Effective Time shall, automatically and without any action on the part of the Corporation or the respective holders thereof, represent the number of whole shares of post-Reverse Stock Split Common Stock into which the shares of pre-Reverse Stock Split Common Stock shall have been reclassified (as well as the right to receive one whole share of Common Stock in lieu of any fractional share of post-Reverse Stock Split Common Stock, after taking into account and aggregating all fractional shares of post-Reverse Stock Split Common Stock otherwise issuable to such holder) pursuant to the foregoing provisions; </w:t>
      </w:r>
      <w:r>
        <w:rPr>
          <w:i/>
          <w:iCs/>
          <w:color w:val="000000"/>
          <w:sz w:val="20"/>
          <w:szCs w:val="20"/>
        </w:rPr>
        <w:t>provided</w:t>
      </w:r>
      <w:r>
        <w:rPr>
          <w:color w:val="000000"/>
          <w:sz w:val="20"/>
          <w:szCs w:val="20"/>
        </w:rPr>
        <w:t xml:space="preserve">, </w:t>
      </w:r>
      <w:r>
        <w:rPr>
          <w:i/>
          <w:iCs/>
          <w:color w:val="000000"/>
          <w:sz w:val="20"/>
          <w:szCs w:val="20"/>
        </w:rPr>
        <w:t>however</w:t>
      </w:r>
      <w:r>
        <w:rPr>
          <w:color w:val="000000"/>
          <w:sz w:val="20"/>
          <w:szCs w:val="20"/>
        </w:rPr>
        <w:t xml:space="preserve">, that each holder of record of a certificate that represented shares of pre- Reverse Stock Split Common Stock shall receive, upon surrender of such certificate, a new certificate representing the number of whole shares of post-Reverse Stock Split Common Stock into which the shares of pre-Reverse Stock Split Common Stock represented by such certificate shall have been combined pursuant to the Reverse Stock Split; </w:t>
      </w:r>
      <w:r>
        <w:rPr>
          <w:i/>
          <w:iCs/>
          <w:color w:val="000000"/>
          <w:sz w:val="20"/>
          <w:szCs w:val="20"/>
        </w:rPr>
        <w:t>provided further</w:t>
      </w:r>
      <w:r>
        <w:rPr>
          <w:color w:val="000000"/>
          <w:sz w:val="20"/>
          <w:szCs w:val="20"/>
        </w:rPr>
        <w:t>,that any dividends or other distributions that may be declared after the Effective Time with respect to the number of post-Reverse Stock Split shares of Common Stock represented by that certificate will be withheld by the Corporation until that certificate has been properly presented for exchange, at which time all such withheld dividends that have not yet been paid to a public official pursuant to relevant abandoned property or escheat laws will be paid to the holder thereof or the holder’s designee, without interest. The Reverse Stock Split shall be effected on a record holder- by-record holder basis, such that any fractional shares of post- Reverse Stock Split Common Stock resulting from the Reverse Stock Split and held by a single record holder shall be aggregated.”</w:t>
      </w:r>
    </w:p>
    <w:p w14:paraId="3B501E25" w14:textId="77777777" w:rsidR="00000000" w:rsidRDefault="00000000">
      <w:pPr>
        <w:pStyle w:val="NormalWeb"/>
        <w:spacing w:before="0" w:beforeAutospacing="0" w:after="0" w:afterAutospacing="0"/>
        <w:ind w:left="798" w:right="537" w:hanging="698"/>
        <w:rPr>
          <w:color w:val="000000"/>
          <w:sz w:val="20"/>
          <w:szCs w:val="20"/>
        </w:rPr>
      </w:pPr>
      <w:r>
        <w:rPr>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8640"/>
      </w:tblGrid>
      <w:tr w:rsidR="00000000" w14:paraId="40CD8CFD" w14:textId="77777777">
        <w:trPr>
          <w:tblCellSpacing w:w="0" w:type="dxa"/>
        </w:trPr>
        <w:tc>
          <w:tcPr>
            <w:tcW w:w="720" w:type="dxa"/>
            <w:hideMark/>
          </w:tcPr>
          <w:p w14:paraId="0BA134F5" w14:textId="77777777" w:rsidR="00000000" w:rsidRDefault="00000000">
            <w:pPr>
              <w:rPr>
                <w:rFonts w:eastAsia="Times New Roman"/>
                <w:color w:val="000000"/>
                <w:sz w:val="20"/>
                <w:szCs w:val="20"/>
              </w:rPr>
            </w:pPr>
            <w:r>
              <w:rPr>
                <w:rFonts w:eastAsia="Times New Roman"/>
                <w:color w:val="000000"/>
                <w:sz w:val="20"/>
                <w:szCs w:val="20"/>
              </w:rPr>
              <w:t>4.</w:t>
            </w:r>
          </w:p>
        </w:tc>
        <w:tc>
          <w:tcPr>
            <w:tcW w:w="0" w:type="auto"/>
            <w:hideMark/>
          </w:tcPr>
          <w:p w14:paraId="4279415E" w14:textId="77777777" w:rsidR="00000000" w:rsidRDefault="00000000">
            <w:pPr>
              <w:rPr>
                <w:rFonts w:eastAsia="Times New Roman"/>
                <w:color w:val="000000"/>
                <w:sz w:val="20"/>
                <w:szCs w:val="20"/>
              </w:rPr>
            </w:pPr>
            <w:r>
              <w:rPr>
                <w:rFonts w:eastAsia="Times New Roman"/>
                <w:color w:val="000000"/>
                <w:sz w:val="20"/>
                <w:szCs w:val="20"/>
              </w:rPr>
              <w:t>Except as herein amended, the Certificate of Incorporation of the Corporation shall remain in full force and effect.</w:t>
            </w:r>
          </w:p>
        </w:tc>
      </w:tr>
    </w:tbl>
    <w:p w14:paraId="28A69795" w14:textId="77777777" w:rsidR="00000000" w:rsidRDefault="00000000">
      <w:pPr>
        <w:pStyle w:val="NormalWeb"/>
        <w:spacing w:before="0" w:beforeAutospacing="0" w:after="0" w:afterAutospacing="0"/>
        <w:rPr>
          <w:color w:val="000000"/>
          <w:sz w:val="20"/>
          <w:szCs w:val="20"/>
        </w:rPr>
      </w:pPr>
      <w:r>
        <w:rPr>
          <w:color w:val="000000"/>
          <w:sz w:val="20"/>
          <w:szCs w:val="20"/>
        </w:rPr>
        <w:t> </w:t>
      </w:r>
    </w:p>
    <w:p w14:paraId="1A120885" w14:textId="77777777" w:rsidR="00000000" w:rsidRDefault="00000000">
      <w:pPr>
        <w:pStyle w:val="NormalWeb"/>
        <w:spacing w:before="0" w:beforeAutospacing="0" w:after="0" w:afterAutospacing="0"/>
        <w:ind w:firstLine="720"/>
        <w:jc w:val="both"/>
        <w:rPr>
          <w:color w:val="000000"/>
          <w:sz w:val="20"/>
          <w:szCs w:val="20"/>
        </w:rPr>
      </w:pPr>
      <w:r>
        <w:rPr>
          <w:color w:val="000000"/>
          <w:sz w:val="20"/>
          <w:szCs w:val="20"/>
        </w:rPr>
        <w:t>IN WITNESS WHEREOF, the Corporation has caused this Certificate of Amendment to be signed by its duly authorized officer this 29</w:t>
      </w:r>
      <w:r>
        <w:rPr>
          <w:color w:val="000000"/>
          <w:sz w:val="20"/>
          <w:szCs w:val="20"/>
          <w:vertAlign w:val="superscript"/>
        </w:rPr>
        <w:t xml:space="preserve">th </w:t>
      </w:r>
      <w:r>
        <w:rPr>
          <w:color w:val="000000"/>
          <w:sz w:val="20"/>
          <w:szCs w:val="20"/>
        </w:rPr>
        <w:t>day of December, 2022.</w:t>
      </w:r>
    </w:p>
    <w:p w14:paraId="40DDA48B" w14:textId="77777777" w:rsidR="00000000" w:rsidRDefault="00000000">
      <w:pPr>
        <w:pStyle w:val="NormalWeb"/>
        <w:spacing w:before="0" w:beforeAutospacing="0" w:after="0" w:afterAutospacing="0"/>
        <w:rPr>
          <w:color w:val="000000"/>
          <w:sz w:val="20"/>
          <w:szCs w:val="20"/>
        </w:rPr>
      </w:pPr>
      <w:r>
        <w:rPr>
          <w:color w:val="000000"/>
          <w:sz w:val="20"/>
          <w:szCs w:val="20"/>
        </w:rPr>
        <w:t> </w:t>
      </w:r>
    </w:p>
    <w:tbl>
      <w:tblPr>
        <w:tblW w:w="5000" w:type="pct"/>
        <w:tblCellMar>
          <w:left w:w="0" w:type="dxa"/>
          <w:right w:w="0" w:type="dxa"/>
        </w:tblCellMar>
        <w:tblLook w:val="04A0" w:firstRow="1" w:lastRow="0" w:firstColumn="1" w:lastColumn="0" w:noHBand="0" w:noVBand="1"/>
      </w:tblPr>
      <w:tblGrid>
        <w:gridCol w:w="4647"/>
        <w:gridCol w:w="534"/>
        <w:gridCol w:w="4179"/>
      </w:tblGrid>
      <w:tr w:rsidR="00000000" w14:paraId="5DE45CF3" w14:textId="77777777">
        <w:tc>
          <w:tcPr>
            <w:tcW w:w="0" w:type="auto"/>
            <w:hideMark/>
          </w:tcPr>
          <w:p w14:paraId="11FE3440" w14:textId="77777777" w:rsidR="00000000" w:rsidRDefault="00000000">
            <w:pPr>
              <w:rPr>
                <w:rFonts w:eastAsia="Times New Roman"/>
                <w:color w:val="000000"/>
                <w:sz w:val="20"/>
                <w:szCs w:val="20"/>
              </w:rPr>
            </w:pPr>
            <w:r>
              <w:rPr>
                <w:rFonts w:eastAsia="Times New Roman"/>
                <w:color w:val="000000"/>
                <w:sz w:val="20"/>
                <w:szCs w:val="20"/>
              </w:rPr>
              <w:t> </w:t>
            </w:r>
          </w:p>
        </w:tc>
        <w:tc>
          <w:tcPr>
            <w:tcW w:w="0" w:type="auto"/>
            <w:gridSpan w:val="2"/>
            <w:hideMark/>
          </w:tcPr>
          <w:p w14:paraId="6027473A" w14:textId="77777777" w:rsidR="00000000" w:rsidRDefault="00000000">
            <w:pPr>
              <w:rPr>
                <w:rFonts w:eastAsia="Times New Roman"/>
                <w:color w:val="000000"/>
                <w:sz w:val="20"/>
                <w:szCs w:val="20"/>
              </w:rPr>
            </w:pPr>
            <w:r>
              <w:rPr>
                <w:rFonts w:eastAsia="Times New Roman"/>
                <w:color w:val="000000"/>
                <w:sz w:val="20"/>
                <w:szCs w:val="20"/>
              </w:rPr>
              <w:t>PROGRESSIVE CARE, INC.</w:t>
            </w:r>
          </w:p>
        </w:tc>
      </w:tr>
      <w:tr w:rsidR="00000000" w14:paraId="1EFE459C" w14:textId="77777777">
        <w:tc>
          <w:tcPr>
            <w:tcW w:w="2500" w:type="pct"/>
            <w:hideMark/>
          </w:tcPr>
          <w:p w14:paraId="1CCED12A" w14:textId="77777777" w:rsidR="00000000" w:rsidRDefault="00000000">
            <w:pPr>
              <w:rPr>
                <w:rFonts w:eastAsia="Times New Roman"/>
                <w:color w:val="000000"/>
                <w:sz w:val="20"/>
                <w:szCs w:val="20"/>
              </w:rPr>
            </w:pPr>
            <w:r>
              <w:rPr>
                <w:rFonts w:eastAsia="Times New Roman"/>
                <w:color w:val="000000"/>
                <w:sz w:val="20"/>
                <w:szCs w:val="20"/>
              </w:rPr>
              <w:t> </w:t>
            </w:r>
          </w:p>
        </w:tc>
        <w:tc>
          <w:tcPr>
            <w:tcW w:w="250" w:type="pct"/>
            <w:hideMark/>
          </w:tcPr>
          <w:p w14:paraId="453AE78A" w14:textId="77777777" w:rsidR="00000000" w:rsidRDefault="00000000">
            <w:pPr>
              <w:rPr>
                <w:rFonts w:eastAsia="Times New Roman"/>
                <w:color w:val="000000"/>
                <w:sz w:val="20"/>
                <w:szCs w:val="20"/>
              </w:rPr>
            </w:pPr>
            <w:r>
              <w:rPr>
                <w:rFonts w:eastAsia="Times New Roman"/>
                <w:color w:val="000000"/>
                <w:sz w:val="20"/>
                <w:szCs w:val="20"/>
              </w:rPr>
              <w:t> </w:t>
            </w:r>
          </w:p>
        </w:tc>
        <w:tc>
          <w:tcPr>
            <w:tcW w:w="2250" w:type="pct"/>
            <w:hideMark/>
          </w:tcPr>
          <w:p w14:paraId="7FD16435" w14:textId="77777777" w:rsidR="00000000" w:rsidRDefault="00000000">
            <w:pPr>
              <w:rPr>
                <w:rFonts w:eastAsia="Times New Roman"/>
                <w:color w:val="000000"/>
                <w:sz w:val="20"/>
                <w:szCs w:val="20"/>
              </w:rPr>
            </w:pPr>
            <w:r>
              <w:rPr>
                <w:rFonts w:eastAsia="Times New Roman"/>
                <w:color w:val="000000"/>
                <w:sz w:val="20"/>
                <w:szCs w:val="20"/>
              </w:rPr>
              <w:t> </w:t>
            </w:r>
          </w:p>
        </w:tc>
      </w:tr>
      <w:tr w:rsidR="00000000" w14:paraId="47B6092E" w14:textId="77777777">
        <w:tc>
          <w:tcPr>
            <w:tcW w:w="0" w:type="auto"/>
            <w:hideMark/>
          </w:tcPr>
          <w:p w14:paraId="1BC12AFF" w14:textId="77777777" w:rsidR="00000000" w:rsidRDefault="00000000">
            <w:pPr>
              <w:rPr>
                <w:rFonts w:eastAsia="Times New Roman"/>
                <w:color w:val="000000"/>
                <w:sz w:val="20"/>
                <w:szCs w:val="20"/>
              </w:rPr>
            </w:pPr>
            <w:r>
              <w:rPr>
                <w:rFonts w:eastAsia="Times New Roman"/>
                <w:i/>
                <w:iCs/>
                <w:color w:val="000000"/>
                <w:sz w:val="20"/>
                <w:szCs w:val="20"/>
              </w:rPr>
              <w:t> </w:t>
            </w:r>
          </w:p>
        </w:tc>
        <w:tc>
          <w:tcPr>
            <w:tcW w:w="0" w:type="auto"/>
            <w:gridSpan w:val="2"/>
            <w:tcBorders>
              <w:bottom w:val="single" w:sz="12" w:space="0" w:color="000000"/>
            </w:tcBorders>
            <w:hideMark/>
          </w:tcPr>
          <w:p w14:paraId="5C9B2A63" w14:textId="77777777" w:rsidR="00000000" w:rsidRDefault="00000000">
            <w:pPr>
              <w:rPr>
                <w:rFonts w:eastAsia="Times New Roman"/>
                <w:color w:val="000000"/>
                <w:sz w:val="20"/>
                <w:szCs w:val="20"/>
              </w:rPr>
            </w:pPr>
            <w:r>
              <w:rPr>
                <w:rFonts w:eastAsia="Times New Roman"/>
                <w:i/>
                <w:iCs/>
                <w:color w:val="000000"/>
                <w:sz w:val="20"/>
                <w:szCs w:val="20"/>
              </w:rPr>
              <w:t>/s/ Cecile Munnik</w:t>
            </w:r>
          </w:p>
        </w:tc>
      </w:tr>
      <w:tr w:rsidR="00000000" w14:paraId="64EF1501" w14:textId="77777777">
        <w:tc>
          <w:tcPr>
            <w:tcW w:w="0" w:type="auto"/>
            <w:hideMark/>
          </w:tcPr>
          <w:p w14:paraId="2D8B1529" w14:textId="77777777" w:rsidR="00000000" w:rsidRDefault="00000000">
            <w:pPr>
              <w:rPr>
                <w:rFonts w:eastAsia="Times New Roman"/>
                <w:color w:val="000000"/>
                <w:sz w:val="20"/>
                <w:szCs w:val="20"/>
              </w:rPr>
            </w:pPr>
            <w:r>
              <w:rPr>
                <w:rFonts w:eastAsia="Times New Roman"/>
                <w:color w:val="000000"/>
                <w:sz w:val="20"/>
                <w:szCs w:val="20"/>
              </w:rPr>
              <w:t> </w:t>
            </w:r>
          </w:p>
        </w:tc>
        <w:tc>
          <w:tcPr>
            <w:tcW w:w="0" w:type="auto"/>
            <w:hideMark/>
          </w:tcPr>
          <w:p w14:paraId="4BB78B81" w14:textId="77777777" w:rsidR="00000000" w:rsidRDefault="00000000">
            <w:pPr>
              <w:rPr>
                <w:rFonts w:eastAsia="Times New Roman"/>
                <w:color w:val="000000"/>
                <w:sz w:val="20"/>
                <w:szCs w:val="20"/>
              </w:rPr>
            </w:pPr>
            <w:r>
              <w:rPr>
                <w:rFonts w:eastAsia="Times New Roman"/>
                <w:color w:val="000000"/>
                <w:sz w:val="20"/>
                <w:szCs w:val="20"/>
              </w:rPr>
              <w:t>Name:</w:t>
            </w:r>
          </w:p>
        </w:tc>
        <w:tc>
          <w:tcPr>
            <w:tcW w:w="0" w:type="auto"/>
            <w:hideMark/>
          </w:tcPr>
          <w:p w14:paraId="5B6FA3E3" w14:textId="77777777" w:rsidR="00000000" w:rsidRDefault="00000000">
            <w:pPr>
              <w:pStyle w:val="NormalWeb"/>
              <w:spacing w:before="0" w:beforeAutospacing="0" w:after="0" w:afterAutospacing="0"/>
              <w:rPr>
                <w:color w:val="000000"/>
                <w:sz w:val="20"/>
                <w:szCs w:val="20"/>
              </w:rPr>
            </w:pPr>
            <w:r>
              <w:rPr>
                <w:color w:val="000000"/>
                <w:sz w:val="20"/>
                <w:szCs w:val="20"/>
              </w:rPr>
              <w:t>Cecile Munnik</w:t>
            </w:r>
          </w:p>
        </w:tc>
      </w:tr>
      <w:tr w:rsidR="00000000" w14:paraId="3F53B7E7" w14:textId="77777777">
        <w:tc>
          <w:tcPr>
            <w:tcW w:w="0" w:type="auto"/>
            <w:hideMark/>
          </w:tcPr>
          <w:p w14:paraId="4305A386" w14:textId="77777777" w:rsidR="00000000" w:rsidRDefault="00000000">
            <w:pPr>
              <w:rPr>
                <w:rFonts w:eastAsia="Times New Roman"/>
                <w:color w:val="000000"/>
                <w:sz w:val="20"/>
                <w:szCs w:val="20"/>
              </w:rPr>
            </w:pPr>
            <w:r>
              <w:rPr>
                <w:rFonts w:eastAsia="Times New Roman"/>
                <w:color w:val="000000"/>
                <w:sz w:val="20"/>
                <w:szCs w:val="20"/>
              </w:rPr>
              <w:t> </w:t>
            </w:r>
          </w:p>
        </w:tc>
        <w:tc>
          <w:tcPr>
            <w:tcW w:w="0" w:type="auto"/>
            <w:hideMark/>
          </w:tcPr>
          <w:p w14:paraId="4A5F358E" w14:textId="77777777" w:rsidR="00000000" w:rsidRDefault="00000000">
            <w:pPr>
              <w:rPr>
                <w:rFonts w:eastAsia="Times New Roman"/>
                <w:color w:val="000000"/>
                <w:sz w:val="20"/>
                <w:szCs w:val="20"/>
              </w:rPr>
            </w:pPr>
            <w:r>
              <w:rPr>
                <w:rFonts w:eastAsia="Times New Roman"/>
                <w:color w:val="000000"/>
                <w:sz w:val="20"/>
                <w:szCs w:val="20"/>
              </w:rPr>
              <w:t>Title:</w:t>
            </w:r>
          </w:p>
        </w:tc>
        <w:tc>
          <w:tcPr>
            <w:tcW w:w="0" w:type="auto"/>
            <w:hideMark/>
          </w:tcPr>
          <w:p w14:paraId="41965550" w14:textId="77777777" w:rsidR="00000000" w:rsidRDefault="00000000">
            <w:pPr>
              <w:pStyle w:val="NormalWeb"/>
              <w:spacing w:before="0" w:beforeAutospacing="0" w:after="0" w:afterAutospacing="0"/>
              <w:rPr>
                <w:color w:val="000000"/>
                <w:sz w:val="20"/>
                <w:szCs w:val="20"/>
              </w:rPr>
            </w:pPr>
            <w:r>
              <w:rPr>
                <w:color w:val="000000"/>
                <w:sz w:val="20"/>
                <w:szCs w:val="20"/>
              </w:rPr>
              <w:t>Chief Financial Officer</w:t>
            </w:r>
          </w:p>
        </w:tc>
      </w:tr>
    </w:tbl>
    <w:p w14:paraId="09C2EA98" w14:textId="77777777" w:rsidR="00000000" w:rsidRDefault="00000000">
      <w:pPr>
        <w:pStyle w:val="NormalWeb"/>
        <w:spacing w:before="0" w:beforeAutospacing="0" w:after="0" w:afterAutospacing="0"/>
        <w:rPr>
          <w:color w:val="000000"/>
          <w:sz w:val="20"/>
          <w:szCs w:val="20"/>
        </w:rPr>
      </w:pPr>
      <w:r>
        <w:rPr>
          <w:color w:val="000000"/>
          <w:sz w:val="20"/>
          <w:szCs w:val="20"/>
        </w:rPr>
        <w:t> </w:t>
      </w:r>
    </w:p>
    <w:tbl>
      <w:tblPr>
        <w:tblW w:w="5000" w:type="pct"/>
        <w:tblCellMar>
          <w:left w:w="0" w:type="dxa"/>
          <w:right w:w="0" w:type="dxa"/>
        </w:tblCellMar>
        <w:tblLook w:val="04A0" w:firstRow="1" w:lastRow="0" w:firstColumn="1" w:lastColumn="0" w:noHBand="0" w:noVBand="1"/>
      </w:tblPr>
      <w:tblGrid>
        <w:gridCol w:w="9360"/>
      </w:tblGrid>
      <w:tr w:rsidR="00000000" w14:paraId="61E14B1C" w14:textId="77777777">
        <w:trPr>
          <w:divId w:val="70204982"/>
        </w:trPr>
        <w:tc>
          <w:tcPr>
            <w:tcW w:w="5000" w:type="pct"/>
            <w:hideMark/>
          </w:tcPr>
          <w:p w14:paraId="15AE7C3F" w14:textId="77777777" w:rsidR="00000000" w:rsidRDefault="00000000">
            <w:pPr>
              <w:rPr>
                <w:rFonts w:eastAsia="Times New Roman"/>
                <w:color w:val="000000"/>
                <w:sz w:val="20"/>
                <w:szCs w:val="20"/>
              </w:rPr>
            </w:pPr>
            <w:r>
              <w:rPr>
                <w:rFonts w:eastAsia="Times New Roman"/>
                <w:color w:val="000000"/>
                <w:sz w:val="20"/>
                <w:szCs w:val="20"/>
              </w:rPr>
              <w:t> </w:t>
            </w:r>
          </w:p>
        </w:tc>
      </w:tr>
    </w:tbl>
    <w:p w14:paraId="1B0B634A" w14:textId="77777777" w:rsidR="00000000" w:rsidRDefault="00000000">
      <w:pPr>
        <w:pStyle w:val="NormalWeb"/>
        <w:spacing w:before="0" w:beforeAutospacing="0" w:after="0" w:afterAutospacing="0"/>
        <w:rPr>
          <w:color w:val="000000"/>
          <w:sz w:val="20"/>
          <w:szCs w:val="20"/>
        </w:rPr>
      </w:pPr>
      <w:r>
        <w:rPr>
          <w:color w:val="000000"/>
          <w:sz w:val="20"/>
          <w:szCs w:val="20"/>
        </w:rPr>
        <w:t> </w:t>
      </w:r>
    </w:p>
    <w:p w14:paraId="1EECD9DD" w14:textId="77777777" w:rsidR="00000000" w:rsidRDefault="00000000">
      <w:pPr>
        <w:pStyle w:val="NormalWeb"/>
        <w:shd w:val="clear" w:color="auto" w:fill="FFFFFF"/>
        <w:spacing w:before="0" w:beforeAutospacing="0" w:after="0" w:afterAutospacing="0"/>
        <w:rPr>
          <w:color w:val="000000"/>
          <w:sz w:val="20"/>
          <w:szCs w:val="20"/>
        </w:rPr>
      </w:pPr>
      <w:bookmarkStart w:id="20" w:name="eolPage3"/>
      <w:bookmarkStart w:id="21" w:name="EX99-1_HTM"/>
      <w:bookmarkStart w:id="22" w:name="FIS_EXHIBIT_99"/>
      <w:bookmarkEnd w:id="20"/>
      <w:bookmarkEnd w:id="21"/>
      <w:bookmarkEnd w:id="22"/>
      <w:r>
        <w:rPr>
          <w:b/>
          <w:bCs/>
          <w:color w:val="000000"/>
          <w:sz w:val="20"/>
          <w:szCs w:val="20"/>
        </w:rPr>
        <w:t> </w:t>
      </w:r>
    </w:p>
    <w:p w14:paraId="7F6EADCD" w14:textId="77777777" w:rsidR="00000000" w:rsidRDefault="00000000">
      <w:pPr>
        <w:pStyle w:val="NormalWeb"/>
        <w:shd w:val="clear" w:color="auto" w:fill="FFFFFF"/>
        <w:spacing w:before="0" w:beforeAutospacing="0" w:after="0" w:afterAutospacing="0"/>
        <w:jc w:val="right"/>
        <w:rPr>
          <w:color w:val="000000"/>
          <w:sz w:val="20"/>
          <w:szCs w:val="20"/>
        </w:rPr>
      </w:pPr>
      <w:r>
        <w:rPr>
          <w:b/>
          <w:bCs/>
          <w:color w:val="000000"/>
          <w:sz w:val="20"/>
          <w:szCs w:val="20"/>
        </w:rPr>
        <w:t>Exhibit 99.1</w:t>
      </w:r>
    </w:p>
    <w:p w14:paraId="540E8C5B" w14:textId="77777777" w:rsidR="00000000" w:rsidRDefault="00000000">
      <w:pPr>
        <w:pStyle w:val="NormalWeb"/>
        <w:shd w:val="clear" w:color="auto" w:fill="FFFFFF"/>
        <w:spacing w:before="0" w:beforeAutospacing="0" w:after="0" w:afterAutospacing="0"/>
        <w:rPr>
          <w:color w:val="000000"/>
          <w:sz w:val="20"/>
          <w:szCs w:val="20"/>
        </w:rPr>
      </w:pPr>
      <w:r>
        <w:rPr>
          <w:b/>
          <w:bCs/>
          <w:color w:val="000000"/>
          <w:sz w:val="20"/>
          <w:szCs w:val="20"/>
        </w:rPr>
        <w:t> </w:t>
      </w:r>
    </w:p>
    <w:p w14:paraId="4D2B54B3" w14:textId="77777777" w:rsidR="00000000" w:rsidRDefault="00000000">
      <w:pPr>
        <w:pStyle w:val="NormalWeb"/>
        <w:shd w:val="clear" w:color="auto" w:fill="FFFFFF"/>
        <w:spacing w:before="0" w:beforeAutospacing="0" w:after="0" w:afterAutospacing="0"/>
        <w:rPr>
          <w:color w:val="000000"/>
          <w:sz w:val="20"/>
          <w:szCs w:val="20"/>
        </w:rPr>
      </w:pPr>
      <w:r>
        <w:rPr>
          <w:b/>
          <w:bCs/>
          <w:color w:val="000000"/>
          <w:sz w:val="20"/>
          <w:szCs w:val="20"/>
        </w:rPr>
        <w:t>Progressive Care, Inc. Announces Reverse Stock Split and Will Trade Under Temporary Symbol RXMDD</w:t>
      </w:r>
    </w:p>
    <w:p w14:paraId="125D4879" w14:textId="77777777" w:rsidR="00000000" w:rsidRDefault="00000000">
      <w:pPr>
        <w:pStyle w:val="NormalWeb"/>
        <w:shd w:val="clear" w:color="auto" w:fill="FFFFFF"/>
        <w:spacing w:before="0" w:beforeAutospacing="0" w:after="0" w:afterAutospacing="0"/>
        <w:rPr>
          <w:color w:val="000000"/>
          <w:sz w:val="20"/>
          <w:szCs w:val="20"/>
        </w:rPr>
      </w:pPr>
      <w:r>
        <w:rPr>
          <w:color w:val="000000"/>
          <w:sz w:val="20"/>
          <w:szCs w:val="20"/>
        </w:rPr>
        <w:t> </w:t>
      </w:r>
    </w:p>
    <w:p w14:paraId="1FB1FD96" w14:textId="77777777" w:rsidR="00000000" w:rsidRDefault="00000000">
      <w:pPr>
        <w:pStyle w:val="NormalWeb"/>
        <w:shd w:val="clear" w:color="auto" w:fill="FFFFFF"/>
        <w:spacing w:before="0" w:beforeAutospacing="0" w:after="0" w:afterAutospacing="0"/>
        <w:jc w:val="both"/>
        <w:rPr>
          <w:color w:val="000000"/>
          <w:sz w:val="20"/>
          <w:szCs w:val="20"/>
        </w:rPr>
      </w:pPr>
      <w:r>
        <w:rPr>
          <w:color w:val="000000"/>
          <w:sz w:val="20"/>
          <w:szCs w:val="20"/>
        </w:rPr>
        <w:t>Progressive Care Inc. (OTCQB: RXMD and RXMDD) (Progressive Care or the Company), a personalized healthcare services and technology company, announced today that its Board of Directors approved a 1-for-200 reverse stock split of its common stock shares and that the common stock shares will begin trading on a split-adjusted basis at the commencement of trading on December 30, 2022. The common stock shares will trade on the OTCQB markets under the symbol RXMDD. After 20 days, the symbol will revert to RXMD. The Board of Directors also approved a change in the authorized common stock shares from one billion (1,000,000,000) to one hundred million (100,000,000) common stock shares.</w:t>
      </w:r>
    </w:p>
    <w:p w14:paraId="0A5A1CBE" w14:textId="77777777" w:rsidR="00000000" w:rsidRDefault="00000000">
      <w:pPr>
        <w:pStyle w:val="NormalWeb"/>
        <w:shd w:val="clear" w:color="auto" w:fill="FFFFFF"/>
        <w:spacing w:before="0" w:beforeAutospacing="0" w:after="0" w:afterAutospacing="0"/>
        <w:rPr>
          <w:color w:val="000000"/>
          <w:sz w:val="20"/>
          <w:szCs w:val="20"/>
        </w:rPr>
      </w:pPr>
      <w:r>
        <w:rPr>
          <w:color w:val="000000"/>
          <w:sz w:val="20"/>
          <w:szCs w:val="20"/>
        </w:rPr>
        <w:t> </w:t>
      </w:r>
    </w:p>
    <w:p w14:paraId="3E0D4FCF" w14:textId="77777777" w:rsidR="00000000" w:rsidRDefault="00000000">
      <w:pPr>
        <w:pStyle w:val="NormalWeb"/>
        <w:shd w:val="clear" w:color="auto" w:fill="FFFFFF"/>
        <w:spacing w:before="0" w:beforeAutospacing="0" w:after="0" w:afterAutospacing="0"/>
        <w:jc w:val="both"/>
        <w:rPr>
          <w:color w:val="000000"/>
          <w:sz w:val="20"/>
          <w:szCs w:val="20"/>
        </w:rPr>
      </w:pPr>
      <w:r>
        <w:rPr>
          <w:color w:val="000000"/>
          <w:sz w:val="20"/>
          <w:szCs w:val="20"/>
        </w:rPr>
        <w:t>“We are pleased to announce this reverse stock split as we believe it is in the best interest of our shareholders and will help Progressive Care to attract institutional investors as we continue to grow. The reverse stock split changes the price per share and number of shares outstanding but has no effect on the operations of our company nor its size and growth potential, stated Charles M. Fernandez, Chief Executive Officer of Progressive Care, Inc.</w:t>
      </w:r>
    </w:p>
    <w:p w14:paraId="1FBB872D" w14:textId="77777777" w:rsidR="00000000" w:rsidRDefault="00000000">
      <w:pPr>
        <w:pStyle w:val="NormalWeb"/>
        <w:shd w:val="clear" w:color="auto" w:fill="FFFFFF"/>
        <w:spacing w:before="0" w:beforeAutospacing="0" w:after="0" w:afterAutospacing="0"/>
        <w:rPr>
          <w:color w:val="000000"/>
          <w:sz w:val="20"/>
          <w:szCs w:val="20"/>
        </w:rPr>
      </w:pPr>
      <w:r>
        <w:rPr>
          <w:color w:val="000000"/>
          <w:sz w:val="20"/>
          <w:szCs w:val="20"/>
        </w:rPr>
        <w:t> </w:t>
      </w:r>
    </w:p>
    <w:p w14:paraId="783D8E0E" w14:textId="77777777" w:rsidR="00000000" w:rsidRDefault="00000000">
      <w:pPr>
        <w:pStyle w:val="NormalWeb"/>
        <w:shd w:val="clear" w:color="auto" w:fill="FFFFFF"/>
        <w:spacing w:before="0" w:beforeAutospacing="0" w:after="0" w:afterAutospacing="0"/>
        <w:jc w:val="both"/>
        <w:rPr>
          <w:color w:val="000000"/>
          <w:sz w:val="20"/>
          <w:szCs w:val="20"/>
        </w:rPr>
      </w:pPr>
      <w:r>
        <w:rPr>
          <w:color w:val="000000"/>
          <w:sz w:val="20"/>
          <w:szCs w:val="20"/>
        </w:rPr>
        <w:t>At the commencement of trading on December 30, every two hundred shares of the Company’s issued and outstanding common stock shares will be automatically converted into one issued and outstanding common stock share.</w:t>
      </w:r>
    </w:p>
    <w:p w14:paraId="6C7F9E94" w14:textId="77777777" w:rsidR="00000000" w:rsidRDefault="00000000">
      <w:pPr>
        <w:pStyle w:val="NormalWeb"/>
        <w:shd w:val="clear" w:color="auto" w:fill="FFFFFF"/>
        <w:spacing w:before="0" w:beforeAutospacing="0" w:after="0" w:afterAutospacing="0"/>
        <w:rPr>
          <w:color w:val="000000"/>
          <w:sz w:val="20"/>
          <w:szCs w:val="20"/>
        </w:rPr>
      </w:pPr>
      <w:r>
        <w:rPr>
          <w:color w:val="000000"/>
          <w:sz w:val="20"/>
          <w:szCs w:val="20"/>
        </w:rPr>
        <w:t> </w:t>
      </w:r>
    </w:p>
    <w:p w14:paraId="76F37864" w14:textId="77777777" w:rsidR="00000000" w:rsidRDefault="00000000">
      <w:pPr>
        <w:pStyle w:val="NormalWeb"/>
        <w:shd w:val="clear" w:color="auto" w:fill="FFFFFF"/>
        <w:spacing w:before="0" w:beforeAutospacing="0" w:after="0" w:afterAutospacing="0"/>
        <w:jc w:val="both"/>
        <w:rPr>
          <w:color w:val="000000"/>
          <w:sz w:val="20"/>
          <w:szCs w:val="20"/>
        </w:rPr>
      </w:pPr>
      <w:r>
        <w:rPr>
          <w:color w:val="000000"/>
          <w:sz w:val="20"/>
          <w:szCs w:val="20"/>
        </w:rPr>
        <w:lastRenderedPageBreak/>
        <w:t>Stockholders holding shares through a brokerage account will have their shares automatically adjusted to reflect the 1-for-200 reverse stock split and do not need to take any action in connection with the reverse stock split. It is not necessary for stockholders holding shares in certificate form to exchange their existing stock certificates for new stock certificates of the Company in connection with the reverse stock split, although stockholders may do so if they wish.</w:t>
      </w:r>
    </w:p>
    <w:p w14:paraId="755E926E" w14:textId="77777777" w:rsidR="00000000" w:rsidRDefault="00000000">
      <w:pPr>
        <w:pStyle w:val="NormalWeb"/>
        <w:shd w:val="clear" w:color="auto" w:fill="FFFFFF"/>
        <w:spacing w:before="0" w:beforeAutospacing="0" w:after="0" w:afterAutospacing="0"/>
        <w:rPr>
          <w:color w:val="000000"/>
          <w:sz w:val="20"/>
          <w:szCs w:val="20"/>
        </w:rPr>
      </w:pPr>
      <w:r>
        <w:rPr>
          <w:color w:val="000000"/>
          <w:sz w:val="20"/>
          <w:szCs w:val="20"/>
        </w:rPr>
        <w:t> </w:t>
      </w:r>
    </w:p>
    <w:p w14:paraId="48247AC6" w14:textId="77777777" w:rsidR="00000000" w:rsidRDefault="00000000">
      <w:pPr>
        <w:pStyle w:val="NormalWeb"/>
        <w:shd w:val="clear" w:color="auto" w:fill="FFFFFF"/>
        <w:spacing w:before="0" w:beforeAutospacing="0" w:after="0" w:afterAutospacing="0"/>
        <w:jc w:val="both"/>
        <w:rPr>
          <w:color w:val="000000"/>
          <w:sz w:val="20"/>
          <w:szCs w:val="20"/>
        </w:rPr>
      </w:pPr>
      <w:r>
        <w:rPr>
          <w:color w:val="000000"/>
          <w:sz w:val="20"/>
          <w:szCs w:val="20"/>
        </w:rPr>
        <w:t>The reverse stock split will affect all stockholders uniformly and will not alter any stockholder’s percentage interest in Progressive Cares equity, except to the extent that the reverse stock split would result in a stockholder owning a fractional share. No fractional shares will be issued in connection with the reverse stock split. Any fractional share of a stockholder resulting from the reverse stock split will be rounded up to the nearest whole common stock share.</w:t>
      </w:r>
    </w:p>
    <w:p w14:paraId="3A86DEAA" w14:textId="77777777" w:rsidR="00000000" w:rsidRDefault="00000000">
      <w:pPr>
        <w:pStyle w:val="NormalWeb"/>
        <w:shd w:val="clear" w:color="auto" w:fill="FFFFFF"/>
        <w:spacing w:before="0" w:beforeAutospacing="0" w:after="0" w:afterAutospacing="0"/>
        <w:rPr>
          <w:color w:val="000000"/>
          <w:sz w:val="20"/>
          <w:szCs w:val="20"/>
        </w:rPr>
      </w:pPr>
      <w:r>
        <w:rPr>
          <w:color w:val="000000"/>
          <w:sz w:val="20"/>
          <w:szCs w:val="20"/>
        </w:rPr>
        <w:t> </w:t>
      </w:r>
    </w:p>
    <w:p w14:paraId="6318E657" w14:textId="77777777" w:rsidR="00000000" w:rsidRDefault="00000000">
      <w:pPr>
        <w:pStyle w:val="NormalWeb"/>
        <w:shd w:val="clear" w:color="auto" w:fill="FFFFFF"/>
        <w:spacing w:before="0" w:beforeAutospacing="0" w:after="0" w:afterAutospacing="0"/>
        <w:jc w:val="both"/>
        <w:rPr>
          <w:color w:val="000000"/>
          <w:sz w:val="20"/>
          <w:szCs w:val="20"/>
        </w:rPr>
      </w:pPr>
      <w:r>
        <w:rPr>
          <w:color w:val="000000"/>
          <w:sz w:val="20"/>
          <w:szCs w:val="20"/>
        </w:rPr>
        <w:t>Proportional adjustments will be made to the number of common stock shares issuable upon exercise or conversion of Progressive Cares outstanding equity awards, warrants or other convertible securities, as well as the applicable exercise or conversion price. Stockholders whose shares are held in brokerage accounts should direct any questions concerning the reverse stock split to their broker. All stockholders of record, holding their shares in certificated form, may direct questions to the Company’s transfer agent, ClearTrust, LLC, at 16540 Pointe Village Dr., Suite 205, Lutz, FL 33558.</w:t>
      </w:r>
    </w:p>
    <w:p w14:paraId="4D49757D" w14:textId="77777777" w:rsidR="00000000" w:rsidRDefault="00000000">
      <w:pPr>
        <w:pStyle w:val="NormalWeb"/>
        <w:shd w:val="clear" w:color="auto" w:fill="FFFFFF"/>
        <w:spacing w:before="0" w:beforeAutospacing="0" w:after="0" w:afterAutospacing="0"/>
        <w:rPr>
          <w:color w:val="000000"/>
          <w:sz w:val="20"/>
          <w:szCs w:val="20"/>
        </w:rPr>
      </w:pPr>
      <w:r>
        <w:rPr>
          <w:color w:val="000000"/>
          <w:sz w:val="20"/>
          <w:szCs w:val="20"/>
        </w:rPr>
        <w:t> </w:t>
      </w:r>
    </w:p>
    <w:p w14:paraId="162D2D1B" w14:textId="77777777" w:rsidR="00000000" w:rsidRDefault="00000000">
      <w:pPr>
        <w:pStyle w:val="NormalWeb"/>
        <w:shd w:val="clear" w:color="auto" w:fill="FFFFFF"/>
        <w:spacing w:before="0" w:beforeAutospacing="0" w:after="0" w:afterAutospacing="0"/>
        <w:rPr>
          <w:color w:val="000000"/>
          <w:sz w:val="20"/>
          <w:szCs w:val="20"/>
        </w:rPr>
      </w:pPr>
      <w:r>
        <w:rPr>
          <w:color w:val="000000"/>
          <w:sz w:val="20"/>
          <w:szCs w:val="20"/>
        </w:rPr>
        <w:t>For more information about Progressive Care, please visit the Companys website.</w:t>
      </w:r>
    </w:p>
    <w:p w14:paraId="5E281F7A" w14:textId="77777777" w:rsidR="00000000" w:rsidRDefault="00000000">
      <w:pPr>
        <w:pStyle w:val="NormalWeb"/>
        <w:shd w:val="clear" w:color="auto" w:fill="FFFFFF"/>
        <w:spacing w:before="0" w:beforeAutospacing="0" w:after="0" w:afterAutospacing="0"/>
        <w:rPr>
          <w:color w:val="000000"/>
          <w:sz w:val="20"/>
          <w:szCs w:val="20"/>
        </w:rPr>
      </w:pPr>
      <w:r>
        <w:rPr>
          <w:color w:val="000000"/>
          <w:sz w:val="20"/>
          <w:szCs w:val="20"/>
        </w:rPr>
        <w:t> </w:t>
      </w:r>
    </w:p>
    <w:p w14:paraId="444C6DC7" w14:textId="77777777" w:rsidR="00000000" w:rsidRDefault="00000000">
      <w:pPr>
        <w:pStyle w:val="NormalWeb"/>
        <w:shd w:val="clear" w:color="auto" w:fill="FFFFFF"/>
        <w:spacing w:before="0" w:beforeAutospacing="0" w:after="0" w:afterAutospacing="0"/>
        <w:rPr>
          <w:color w:val="000000"/>
          <w:sz w:val="20"/>
          <w:szCs w:val="20"/>
        </w:rPr>
      </w:pPr>
      <w:r>
        <w:rPr>
          <w:color w:val="000000"/>
          <w:sz w:val="20"/>
          <w:szCs w:val="20"/>
        </w:rPr>
        <w:t>Connect and stay in touch with us on social media:</w:t>
      </w:r>
      <w:r>
        <w:rPr>
          <w:color w:val="000000"/>
          <w:sz w:val="20"/>
          <w:szCs w:val="20"/>
        </w:rPr>
        <w:br/>
      </w:r>
      <w:r>
        <w:rPr>
          <w:b/>
          <w:bCs/>
          <w:color w:val="000000"/>
          <w:sz w:val="20"/>
          <w:szCs w:val="20"/>
        </w:rPr>
        <w:t>Progressive Care Inc.</w:t>
      </w:r>
      <w:r>
        <w:rPr>
          <w:color w:val="000000"/>
          <w:sz w:val="20"/>
          <w:szCs w:val="20"/>
        </w:rPr>
        <w:br/>
        <w:t>Progressivecareus.com</w:t>
      </w:r>
      <w:r>
        <w:rPr>
          <w:color w:val="000000"/>
          <w:sz w:val="20"/>
          <w:szCs w:val="20"/>
        </w:rPr>
        <w:br/>
      </w:r>
      <w:r>
        <w:rPr>
          <w:b/>
          <w:bCs/>
          <w:color w:val="000000"/>
          <w:sz w:val="20"/>
          <w:szCs w:val="20"/>
        </w:rPr>
        <w:t>PharmcoRx Pharmacy</w:t>
      </w:r>
      <w:r>
        <w:rPr>
          <w:color w:val="000000"/>
          <w:sz w:val="20"/>
          <w:szCs w:val="20"/>
        </w:rPr>
        <w:br/>
        <w:t>Pharmcorx.com</w:t>
      </w:r>
      <w:r>
        <w:rPr>
          <w:color w:val="000000"/>
          <w:sz w:val="20"/>
          <w:szCs w:val="20"/>
        </w:rPr>
        <w:br/>
      </w:r>
      <w:r>
        <w:rPr>
          <w:b/>
          <w:bCs/>
          <w:color w:val="000000"/>
          <w:sz w:val="20"/>
          <w:szCs w:val="20"/>
        </w:rPr>
        <w:t>ClearmetrX</w:t>
      </w:r>
      <w:r>
        <w:rPr>
          <w:color w:val="000000"/>
          <w:sz w:val="20"/>
          <w:szCs w:val="20"/>
        </w:rPr>
        <w:br/>
        <w:t>Clearmetrx.com</w:t>
      </w:r>
    </w:p>
    <w:p w14:paraId="431C38B2" w14:textId="77777777" w:rsidR="00000000" w:rsidRDefault="00000000">
      <w:pPr>
        <w:pStyle w:val="NormalWeb"/>
        <w:shd w:val="clear" w:color="auto" w:fill="FFFFFF"/>
        <w:spacing w:before="0" w:beforeAutospacing="0" w:after="0" w:afterAutospacing="0"/>
        <w:rPr>
          <w:color w:val="000000"/>
          <w:sz w:val="20"/>
          <w:szCs w:val="20"/>
        </w:rPr>
      </w:pPr>
      <w:r>
        <w:rPr>
          <w:b/>
          <w:bCs/>
          <w:color w:val="000000"/>
          <w:sz w:val="20"/>
          <w:szCs w:val="20"/>
        </w:rPr>
        <w:t> </w:t>
      </w:r>
    </w:p>
    <w:p w14:paraId="2CB7D07E" w14:textId="77777777" w:rsidR="00000000" w:rsidRDefault="00000000">
      <w:pPr>
        <w:pStyle w:val="NormalWeb"/>
        <w:shd w:val="clear" w:color="auto" w:fill="FFFFFF"/>
        <w:spacing w:before="0" w:beforeAutospacing="0" w:after="0" w:afterAutospacing="0"/>
        <w:rPr>
          <w:color w:val="000000"/>
          <w:sz w:val="20"/>
          <w:szCs w:val="20"/>
        </w:rPr>
      </w:pPr>
      <w:r>
        <w:rPr>
          <w:b/>
          <w:bCs/>
          <w:color w:val="000000"/>
          <w:sz w:val="20"/>
          <w:szCs w:val="20"/>
        </w:rPr>
        <w:t>About Progressive Care</w:t>
      </w:r>
    </w:p>
    <w:p w14:paraId="22C644B9" w14:textId="77777777" w:rsidR="00000000" w:rsidRDefault="00000000">
      <w:pPr>
        <w:pStyle w:val="NormalWeb"/>
        <w:shd w:val="clear" w:color="auto" w:fill="FFFFFF"/>
        <w:spacing w:before="0" w:beforeAutospacing="0" w:after="0" w:afterAutospacing="0"/>
        <w:rPr>
          <w:color w:val="000000"/>
          <w:sz w:val="20"/>
          <w:szCs w:val="20"/>
        </w:rPr>
      </w:pPr>
      <w:r>
        <w:rPr>
          <w:color w:val="000000"/>
          <w:sz w:val="20"/>
          <w:szCs w:val="20"/>
        </w:rPr>
        <w:t> </w:t>
      </w:r>
    </w:p>
    <w:p w14:paraId="2B47239B" w14:textId="77777777" w:rsidR="00000000" w:rsidRDefault="00000000">
      <w:pPr>
        <w:pStyle w:val="NormalWeb"/>
        <w:shd w:val="clear" w:color="auto" w:fill="FFFFFF"/>
        <w:spacing w:before="0" w:beforeAutospacing="0" w:after="0" w:afterAutospacing="0"/>
        <w:jc w:val="both"/>
        <w:rPr>
          <w:color w:val="000000"/>
          <w:sz w:val="20"/>
          <w:szCs w:val="20"/>
        </w:rPr>
      </w:pPr>
      <w:r>
        <w:rPr>
          <w:color w:val="000000"/>
          <w:sz w:val="20"/>
          <w:szCs w:val="20"/>
        </w:rPr>
        <w:t>Progressive Care Inc. (OTCQB: RXMD and RXMDD), through its subsidiaries, is a Florida health services organization and provider of prescription pharmaceuticals, compounded medications, provider of tele-pharmacy services, the sale of anti-retroviral medications, medication therapy management (MTM), the supply of prescription medications to long-term care facilities, and health practice risk management.</w:t>
      </w:r>
    </w:p>
    <w:p w14:paraId="632DC633" w14:textId="77777777" w:rsidR="00000000" w:rsidRDefault="00000000">
      <w:pPr>
        <w:pStyle w:val="NormalWeb"/>
        <w:shd w:val="clear" w:color="auto" w:fill="FFFFFF"/>
        <w:spacing w:before="0" w:beforeAutospacing="0" w:after="0" w:afterAutospacing="0"/>
        <w:jc w:val="both"/>
        <w:rPr>
          <w:color w:val="000000"/>
          <w:sz w:val="20"/>
          <w:szCs w:val="20"/>
        </w:rPr>
      </w:pPr>
      <w:r>
        <w:rPr>
          <w:color w:val="000000"/>
          <w:sz w:val="20"/>
          <w:szCs w:val="20"/>
        </w:rPr>
        <w:t> </w:t>
      </w:r>
    </w:p>
    <w:p w14:paraId="6E198B02" w14:textId="77777777" w:rsidR="00000000" w:rsidRDefault="00000000">
      <w:pPr>
        <w:pStyle w:val="NormalWeb"/>
        <w:shd w:val="clear" w:color="auto" w:fill="FFFFFF"/>
        <w:spacing w:before="0" w:beforeAutospacing="0" w:after="0" w:afterAutospacing="0"/>
        <w:rPr>
          <w:color w:val="000000"/>
          <w:sz w:val="20"/>
          <w:szCs w:val="20"/>
        </w:rPr>
      </w:pPr>
      <w:r>
        <w:rPr>
          <w:b/>
          <w:bCs/>
          <w:color w:val="000000"/>
          <w:sz w:val="20"/>
          <w:szCs w:val="20"/>
        </w:rPr>
        <w:t>Cautionary Statement Regarding Forward-Looking Statements</w:t>
      </w:r>
    </w:p>
    <w:p w14:paraId="64F6CEED" w14:textId="77777777" w:rsidR="00000000" w:rsidRDefault="00000000">
      <w:pPr>
        <w:pStyle w:val="NormalWeb"/>
        <w:shd w:val="clear" w:color="auto" w:fill="FFFFFF"/>
        <w:spacing w:before="0" w:beforeAutospacing="0" w:after="0" w:afterAutospacing="0"/>
        <w:rPr>
          <w:color w:val="000000"/>
          <w:sz w:val="20"/>
          <w:szCs w:val="20"/>
        </w:rPr>
      </w:pPr>
      <w:r>
        <w:rPr>
          <w:b/>
          <w:bCs/>
          <w:color w:val="000000"/>
          <w:sz w:val="20"/>
          <w:szCs w:val="20"/>
        </w:rPr>
        <w:t> </w:t>
      </w:r>
    </w:p>
    <w:p w14:paraId="6B6D3608" w14:textId="77777777" w:rsidR="00000000" w:rsidRDefault="00000000">
      <w:pPr>
        <w:pStyle w:val="NormalWeb"/>
        <w:shd w:val="clear" w:color="auto" w:fill="FFFFFF"/>
        <w:spacing w:before="0" w:beforeAutospacing="0" w:after="0" w:afterAutospacing="0"/>
        <w:jc w:val="both"/>
        <w:rPr>
          <w:color w:val="000000"/>
          <w:sz w:val="20"/>
          <w:szCs w:val="20"/>
        </w:rPr>
      </w:pPr>
      <w:r>
        <w:rPr>
          <w:color w:val="000000"/>
          <w:sz w:val="20"/>
          <w:szCs w:val="20"/>
        </w:rPr>
        <w:t>Statements contained herein that are not based upon current or historical fact are forward-looking in nature and constitute forward-looking statements within the meaning of Section 27A of the Securities Act of 1933 and Section 21E of the Securities Exchange Act of 1934. Such forward-looking statements reflect the Companys expectations about its future operating results, performance, and opportunities that involve substantial risks and uncertainties. These statements include but are not limited to statements regarding departure of the companys CEO. When used herein, the words anticipate, believe, estimate, upcoming, plan, target, intend and expect and similar expressions, as they relate to Progressive Care Inc., its subsidiaries, or its management, are intended to identify such forward-looking statements. These forward-looking statements are based on information currently available to the Company and are subject to a number of risks, uncertainties, and other factors that could cause the Companys actual results, performance, prospects, and opportunities to differ materially from those expressed in, or implied by, these forward-looking statements.</w:t>
      </w:r>
    </w:p>
    <w:p w14:paraId="57BECC3D" w14:textId="77777777" w:rsidR="00000000" w:rsidRDefault="00000000">
      <w:pPr>
        <w:pStyle w:val="NormalWeb"/>
        <w:shd w:val="clear" w:color="auto" w:fill="FFFFFF"/>
        <w:spacing w:before="0" w:beforeAutospacing="0" w:after="0" w:afterAutospacing="0"/>
        <w:rPr>
          <w:color w:val="000000"/>
          <w:sz w:val="20"/>
          <w:szCs w:val="20"/>
        </w:rPr>
      </w:pPr>
      <w:r>
        <w:rPr>
          <w:b/>
          <w:bCs/>
          <w:color w:val="000000"/>
          <w:sz w:val="20"/>
          <w:szCs w:val="20"/>
        </w:rPr>
        <w:t> </w:t>
      </w:r>
    </w:p>
    <w:p w14:paraId="4DAE1966" w14:textId="77777777" w:rsidR="00000000" w:rsidRDefault="00000000">
      <w:pPr>
        <w:pStyle w:val="NormalWeb"/>
        <w:shd w:val="clear" w:color="auto" w:fill="FFFFFF"/>
        <w:spacing w:before="0" w:beforeAutospacing="0" w:after="0" w:afterAutospacing="0"/>
        <w:rPr>
          <w:color w:val="000000"/>
          <w:sz w:val="20"/>
          <w:szCs w:val="20"/>
        </w:rPr>
      </w:pPr>
      <w:r>
        <w:rPr>
          <w:b/>
          <w:bCs/>
          <w:color w:val="000000"/>
          <w:sz w:val="20"/>
          <w:szCs w:val="20"/>
        </w:rPr>
        <w:t>Public Relations Contact:</w:t>
      </w:r>
    </w:p>
    <w:p w14:paraId="2B1144B5" w14:textId="77777777" w:rsidR="00000000" w:rsidRDefault="00000000">
      <w:pPr>
        <w:pStyle w:val="NormalWeb"/>
        <w:shd w:val="clear" w:color="auto" w:fill="FFFFFF"/>
        <w:spacing w:before="0" w:beforeAutospacing="0" w:after="0" w:afterAutospacing="0"/>
        <w:rPr>
          <w:color w:val="000000"/>
          <w:sz w:val="20"/>
          <w:szCs w:val="20"/>
        </w:rPr>
      </w:pPr>
      <w:r>
        <w:rPr>
          <w:color w:val="000000"/>
          <w:sz w:val="20"/>
          <w:szCs w:val="20"/>
        </w:rPr>
        <w:t> </w:t>
      </w:r>
    </w:p>
    <w:p w14:paraId="5085A7BF" w14:textId="77777777" w:rsidR="00000000" w:rsidRDefault="00000000">
      <w:pPr>
        <w:pStyle w:val="NormalWeb"/>
        <w:shd w:val="clear" w:color="auto" w:fill="FFFFFF"/>
        <w:spacing w:before="0" w:beforeAutospacing="0" w:after="0" w:afterAutospacing="0"/>
        <w:rPr>
          <w:color w:val="000000"/>
          <w:sz w:val="20"/>
          <w:szCs w:val="20"/>
        </w:rPr>
      </w:pPr>
      <w:r>
        <w:rPr>
          <w:color w:val="000000"/>
          <w:sz w:val="20"/>
          <w:szCs w:val="20"/>
        </w:rPr>
        <w:t>Carlos Rangel</w:t>
      </w:r>
    </w:p>
    <w:p w14:paraId="32813BFB" w14:textId="77777777" w:rsidR="00000000" w:rsidRDefault="00000000">
      <w:pPr>
        <w:pStyle w:val="NormalWeb"/>
        <w:shd w:val="clear" w:color="auto" w:fill="FFFFFF"/>
        <w:spacing w:before="0" w:beforeAutospacing="0" w:after="0" w:afterAutospacing="0"/>
        <w:rPr>
          <w:color w:val="000000"/>
          <w:sz w:val="20"/>
          <w:szCs w:val="20"/>
        </w:rPr>
      </w:pPr>
      <w:r>
        <w:rPr>
          <w:color w:val="000000"/>
          <w:sz w:val="20"/>
          <w:szCs w:val="20"/>
        </w:rPr>
        <w:t>carlosr@pharmcorx.com</w:t>
      </w:r>
    </w:p>
    <w:p w14:paraId="22E6CDBF" w14:textId="77777777" w:rsidR="00000000" w:rsidRDefault="00000000">
      <w:pPr>
        <w:pStyle w:val="NormalWeb"/>
        <w:spacing w:before="0" w:beforeAutospacing="0" w:after="0" w:afterAutospacing="0"/>
        <w:rPr>
          <w:color w:val="000000"/>
          <w:sz w:val="20"/>
          <w:szCs w:val="20"/>
        </w:rPr>
      </w:pPr>
      <w:r>
        <w:rPr>
          <w:color w:val="000000"/>
          <w:sz w:val="20"/>
          <w:szCs w:val="20"/>
        </w:rPr>
        <w:t> </w:t>
      </w:r>
    </w:p>
    <w:tbl>
      <w:tblPr>
        <w:tblW w:w="5000" w:type="pct"/>
        <w:tblCellMar>
          <w:left w:w="0" w:type="dxa"/>
          <w:right w:w="0" w:type="dxa"/>
        </w:tblCellMar>
        <w:tblLook w:val="04A0" w:firstRow="1" w:lastRow="0" w:firstColumn="1" w:lastColumn="0" w:noHBand="0" w:noVBand="1"/>
      </w:tblPr>
      <w:tblGrid>
        <w:gridCol w:w="9360"/>
      </w:tblGrid>
      <w:tr w:rsidR="00000000" w14:paraId="604D9102" w14:textId="77777777">
        <w:trPr>
          <w:divId w:val="1399547822"/>
        </w:trPr>
        <w:tc>
          <w:tcPr>
            <w:tcW w:w="5000" w:type="pct"/>
            <w:hideMark/>
          </w:tcPr>
          <w:p w14:paraId="0B6FEFC2" w14:textId="77777777" w:rsidR="00000000" w:rsidRDefault="00000000">
            <w:pPr>
              <w:rPr>
                <w:rFonts w:eastAsia="Times New Roman"/>
                <w:color w:val="000000"/>
                <w:sz w:val="20"/>
                <w:szCs w:val="20"/>
              </w:rPr>
            </w:pPr>
            <w:r>
              <w:rPr>
                <w:rFonts w:eastAsia="Times New Roman"/>
                <w:color w:val="000000"/>
                <w:sz w:val="20"/>
                <w:szCs w:val="20"/>
              </w:rPr>
              <w:t> </w:t>
            </w:r>
          </w:p>
        </w:tc>
      </w:tr>
    </w:tbl>
    <w:p w14:paraId="1AC0E806" w14:textId="77777777" w:rsidR="006820E2" w:rsidRDefault="006820E2">
      <w:pPr>
        <w:divId w:val="1399547822"/>
        <w:rPr>
          <w:rFonts w:eastAsia="Times New Roman"/>
        </w:rPr>
      </w:pPr>
    </w:p>
    <w:sectPr w:rsidR="0068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F44DF"/>
    <w:rsid w:val="004F44DF"/>
    <w:rsid w:val="0068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2A2DF"/>
  <w15:chartTrackingRefBased/>
  <w15:docId w15:val="{46A1BA0C-065A-4BF6-AE2E-AD0F97CD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customStyle="1" w:styleId="eolnewpage">
    <w:name w:val="eolnewpage"/>
    <w:basedOn w:val="Normal"/>
    <w:pPr>
      <w:spacing w:line="0" w:lineRule="auto"/>
    </w:pPr>
  </w:style>
  <w:style w:type="paragraph" w:customStyle="1" w:styleId="eolleftalign">
    <w:name w:val="eolleftalign"/>
    <w:basedOn w:val="Normal"/>
    <w:pPr>
      <w:spacing w:before="100" w:beforeAutospacing="1" w:after="100" w:afterAutospacing="1"/>
    </w:pPr>
  </w:style>
  <w:style w:type="paragraph" w:customStyle="1" w:styleId="eolcenter">
    <w:name w:val="eolcenter"/>
    <w:basedOn w:val="Normal"/>
    <w:pPr>
      <w:spacing w:before="100" w:beforeAutospacing="1" w:after="100" w:afterAutospacing="1"/>
      <w:jc w:val="center"/>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4982">
      <w:marLeft w:val="0"/>
      <w:marRight w:val="0"/>
      <w:marTop w:val="0"/>
      <w:marBottom w:val="120"/>
      <w:divBdr>
        <w:top w:val="none" w:sz="0" w:space="0" w:color="auto"/>
        <w:left w:val="none" w:sz="0" w:space="0" w:color="auto"/>
        <w:bottom w:val="single" w:sz="12" w:space="0" w:color="000000"/>
        <w:right w:val="none" w:sz="0" w:space="0" w:color="auto"/>
      </w:divBdr>
    </w:div>
    <w:div w:id="169148735">
      <w:marLeft w:val="0"/>
      <w:marRight w:val="0"/>
      <w:marTop w:val="0"/>
      <w:marBottom w:val="120"/>
      <w:divBdr>
        <w:top w:val="none" w:sz="0" w:space="0" w:color="auto"/>
        <w:left w:val="none" w:sz="0" w:space="0" w:color="auto"/>
        <w:bottom w:val="single" w:sz="12" w:space="0" w:color="000000"/>
        <w:right w:val="none" w:sz="0" w:space="0" w:color="auto"/>
      </w:divBdr>
    </w:div>
    <w:div w:id="430973453">
      <w:marLeft w:val="0"/>
      <w:marRight w:val="0"/>
      <w:marTop w:val="0"/>
      <w:marBottom w:val="120"/>
      <w:divBdr>
        <w:top w:val="none" w:sz="0" w:space="0" w:color="auto"/>
        <w:left w:val="none" w:sz="0" w:space="0" w:color="auto"/>
        <w:bottom w:val="single" w:sz="12" w:space="0" w:color="000000"/>
        <w:right w:val="none" w:sz="0" w:space="0" w:color="auto"/>
      </w:divBdr>
    </w:div>
    <w:div w:id="766578460">
      <w:marLeft w:val="0"/>
      <w:marRight w:val="0"/>
      <w:marTop w:val="0"/>
      <w:marBottom w:val="0"/>
      <w:divBdr>
        <w:top w:val="none" w:sz="0" w:space="0" w:color="auto"/>
        <w:left w:val="none" w:sz="0" w:space="0" w:color="auto"/>
        <w:bottom w:val="none" w:sz="0" w:space="0" w:color="auto"/>
        <w:right w:val="none" w:sz="0" w:space="0" w:color="auto"/>
      </w:divBdr>
      <w:divsChild>
        <w:div w:id="173500368">
          <w:marLeft w:val="0"/>
          <w:marRight w:val="0"/>
          <w:marTop w:val="0"/>
          <w:marBottom w:val="0"/>
          <w:divBdr>
            <w:top w:val="single" w:sz="12" w:space="0" w:color="000000"/>
            <w:left w:val="none" w:sz="0" w:space="0" w:color="auto"/>
            <w:bottom w:val="single" w:sz="36" w:space="0" w:color="000000"/>
            <w:right w:val="none" w:sz="0" w:space="0" w:color="auto"/>
          </w:divBdr>
        </w:div>
      </w:divsChild>
    </w:div>
    <w:div w:id="862478939">
      <w:marLeft w:val="0"/>
      <w:marRight w:val="0"/>
      <w:marTop w:val="0"/>
      <w:marBottom w:val="120"/>
      <w:divBdr>
        <w:top w:val="none" w:sz="0" w:space="0" w:color="auto"/>
        <w:left w:val="none" w:sz="0" w:space="0" w:color="auto"/>
        <w:bottom w:val="single" w:sz="12" w:space="0" w:color="000000"/>
        <w:right w:val="none" w:sz="0" w:space="0" w:color="auto"/>
      </w:divBdr>
    </w:div>
    <w:div w:id="869344803">
      <w:marLeft w:val="0"/>
      <w:marRight w:val="0"/>
      <w:marTop w:val="120"/>
      <w:marBottom w:val="0"/>
      <w:divBdr>
        <w:top w:val="none" w:sz="0" w:space="0" w:color="auto"/>
        <w:left w:val="none" w:sz="0" w:space="0" w:color="auto"/>
        <w:bottom w:val="none" w:sz="0" w:space="0" w:color="auto"/>
        <w:right w:val="none" w:sz="0" w:space="0" w:color="auto"/>
      </w:divBdr>
    </w:div>
    <w:div w:id="1036389857">
      <w:marLeft w:val="0"/>
      <w:marRight w:val="0"/>
      <w:marTop w:val="0"/>
      <w:marBottom w:val="0"/>
      <w:divBdr>
        <w:top w:val="none" w:sz="0" w:space="0" w:color="auto"/>
        <w:left w:val="none" w:sz="0" w:space="0" w:color="auto"/>
        <w:bottom w:val="none" w:sz="0" w:space="0" w:color="auto"/>
        <w:right w:val="none" w:sz="0" w:space="0" w:color="auto"/>
      </w:divBdr>
    </w:div>
    <w:div w:id="1307858932">
      <w:marLeft w:val="0"/>
      <w:marRight w:val="0"/>
      <w:marTop w:val="0"/>
      <w:marBottom w:val="0"/>
      <w:divBdr>
        <w:top w:val="none" w:sz="0" w:space="0" w:color="auto"/>
        <w:left w:val="none" w:sz="0" w:space="0" w:color="auto"/>
        <w:bottom w:val="none" w:sz="0" w:space="0" w:color="auto"/>
        <w:right w:val="none" w:sz="0" w:space="0" w:color="auto"/>
      </w:divBdr>
      <w:divsChild>
        <w:div w:id="1972128388">
          <w:marLeft w:val="0"/>
          <w:marRight w:val="0"/>
          <w:marTop w:val="0"/>
          <w:marBottom w:val="0"/>
          <w:divBdr>
            <w:top w:val="single" w:sz="36" w:space="0" w:color="000000"/>
            <w:left w:val="none" w:sz="0" w:space="0" w:color="auto"/>
            <w:bottom w:val="single" w:sz="12" w:space="0" w:color="000000"/>
            <w:right w:val="none" w:sz="0" w:space="0" w:color="auto"/>
          </w:divBdr>
        </w:div>
      </w:divsChild>
    </w:div>
    <w:div w:id="1337658069">
      <w:marLeft w:val="0"/>
      <w:marRight w:val="0"/>
      <w:marTop w:val="120"/>
      <w:marBottom w:val="0"/>
      <w:divBdr>
        <w:top w:val="none" w:sz="0" w:space="0" w:color="auto"/>
        <w:left w:val="none" w:sz="0" w:space="0" w:color="auto"/>
        <w:bottom w:val="none" w:sz="0" w:space="0" w:color="auto"/>
        <w:right w:val="none" w:sz="0" w:space="0" w:color="auto"/>
      </w:divBdr>
    </w:div>
    <w:div w:id="1394307320">
      <w:marLeft w:val="0"/>
      <w:marRight w:val="0"/>
      <w:marTop w:val="120"/>
      <w:marBottom w:val="0"/>
      <w:divBdr>
        <w:top w:val="none" w:sz="0" w:space="0" w:color="auto"/>
        <w:left w:val="none" w:sz="0" w:space="0" w:color="auto"/>
        <w:bottom w:val="none" w:sz="0" w:space="0" w:color="auto"/>
        <w:right w:val="none" w:sz="0" w:space="0" w:color="auto"/>
      </w:divBdr>
    </w:div>
    <w:div w:id="1399547822">
      <w:marLeft w:val="0"/>
      <w:marRight w:val="0"/>
      <w:marTop w:val="0"/>
      <w:marBottom w:val="120"/>
      <w:divBdr>
        <w:top w:val="none" w:sz="0" w:space="0" w:color="auto"/>
        <w:left w:val="none" w:sz="0" w:space="0" w:color="auto"/>
        <w:bottom w:val="single" w:sz="12" w:space="0" w:color="000000"/>
        <w:right w:val="none" w:sz="0" w:space="0" w:color="auto"/>
      </w:divBdr>
    </w:div>
    <w:div w:id="1603759786">
      <w:marLeft w:val="0"/>
      <w:marRight w:val="0"/>
      <w:marTop w:val="120"/>
      <w:marBottom w:val="0"/>
      <w:divBdr>
        <w:top w:val="none" w:sz="0" w:space="0" w:color="auto"/>
        <w:left w:val="none" w:sz="0" w:space="0" w:color="auto"/>
        <w:bottom w:val="none" w:sz="0" w:space="0" w:color="auto"/>
        <w:right w:val="none" w:sz="0" w:space="0" w:color="auto"/>
      </w:divBdr>
    </w:div>
    <w:div w:id="1893419563">
      <w:marLeft w:val="0"/>
      <w:marRight w:val="0"/>
      <w:marTop w:val="0"/>
      <w:marBottom w:val="120"/>
      <w:divBdr>
        <w:top w:val="none" w:sz="0" w:space="0" w:color="auto"/>
        <w:left w:val="none" w:sz="0" w:space="0" w:color="auto"/>
        <w:bottom w:val="single" w:sz="12" w:space="0" w:color="000000"/>
        <w:right w:val="none" w:sz="0" w:space="0" w:color="auto"/>
      </w:divBdr>
    </w:div>
    <w:div w:id="1916818065">
      <w:marLeft w:val="0"/>
      <w:marRight w:val="0"/>
      <w:marTop w:val="0"/>
      <w:marBottom w:val="120"/>
      <w:divBdr>
        <w:top w:val="none" w:sz="0" w:space="0" w:color="auto"/>
        <w:left w:val="none" w:sz="0" w:space="0" w:color="auto"/>
        <w:bottom w:val="single" w:sz="12" w:space="0" w:color="000000"/>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2505</Words>
  <Characters>14280</Characters>
  <Application>Microsoft Office Word</Application>
  <DocSecurity>0</DocSecurity>
  <Lines>119</Lines>
  <Paragraphs>33</Paragraphs>
  <ScaleCrop>false</ScaleCrop>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Care Inc. (Form: 8-K, Received: 01/04/2023 17:01:44)</dc:title>
  <dc:subject/>
  <dc:creator>Filing 1</dc:creator>
  <cp:keywords/>
  <dc:description/>
  <cp:lastModifiedBy>Filing 1</cp:lastModifiedBy>
  <cp:revision>2</cp:revision>
  <dcterms:created xsi:type="dcterms:W3CDTF">2023-01-05T23:54:00Z</dcterms:created>
  <dcterms:modified xsi:type="dcterms:W3CDTF">2023-01-05T23:54:00Z</dcterms:modified>
</cp:coreProperties>
</file>