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983" w:rsidRDefault="00CA7983" w:rsidP="00CA7983">
      <w:pPr>
        <w:pStyle w:val="aLCPBodytext"/>
        <w:ind w:left="0" w:firstLine="0"/>
        <w:jc w:val="left"/>
        <w:rPr>
          <w:rFonts w:ascii="Times New Roman" w:hAnsi="Times New Roman"/>
        </w:rPr>
      </w:pPr>
    </w:p>
    <w:p w:rsidR="00CA7983" w:rsidRDefault="00CA7983" w:rsidP="00CA7983">
      <w:pPr>
        <w:pStyle w:val="aLCPBodytext"/>
        <w:ind w:left="0" w:firstLine="0"/>
        <w:jc w:val="left"/>
      </w:pPr>
    </w:p>
    <w:p w:rsidR="00CA7983" w:rsidRDefault="00CA7983" w:rsidP="00CA7983">
      <w:pPr>
        <w:pStyle w:val="aLCPBodytext"/>
      </w:pPr>
    </w:p>
    <w:p w:rsidR="00CA7983" w:rsidRDefault="00CA7983" w:rsidP="00CA7983">
      <w:pPr>
        <w:pStyle w:val="aLCPBodytext"/>
      </w:pPr>
      <w:r>
        <w:rPr>
          <w:noProof/>
          <w:lang w:eastAsia="en-GB"/>
        </w:rPr>
        <w:drawing>
          <wp:inline distT="0" distB="0" distL="0" distR="0" wp14:anchorId="2F3934DB" wp14:editId="40AD89C7">
            <wp:extent cx="2031521" cy="1609725"/>
            <wp:effectExtent l="0" t="0" r="6985" b="0"/>
            <wp:docPr id="2" name="Picture 2" descr="G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1521" cy="1609725"/>
                    </a:xfrm>
                    <a:prstGeom prst="rect">
                      <a:avLst/>
                    </a:prstGeom>
                    <a:noFill/>
                    <a:ln>
                      <a:noFill/>
                    </a:ln>
                  </pic:spPr>
                </pic:pic>
              </a:graphicData>
            </a:graphic>
          </wp:inline>
        </w:drawing>
      </w:r>
    </w:p>
    <w:p w:rsidR="00CA7983" w:rsidRDefault="00CA7983" w:rsidP="00CA7983">
      <w:pPr>
        <w:pStyle w:val="aLCPBodytext"/>
      </w:pPr>
    </w:p>
    <w:p w:rsidR="00CA7983" w:rsidRDefault="00CA7983" w:rsidP="00CA7983">
      <w:pPr>
        <w:pStyle w:val="aLCPBodytext"/>
      </w:pPr>
    </w:p>
    <w:p w:rsidR="00CA7983" w:rsidRDefault="00CA7983" w:rsidP="00CA7983">
      <w:pPr>
        <w:pStyle w:val="aLCPBodytext"/>
      </w:pPr>
    </w:p>
    <w:p w:rsidR="00CA7983" w:rsidRDefault="00CA7983" w:rsidP="00CA7983">
      <w:pPr>
        <w:pStyle w:val="aLCPBodytext"/>
        <w:ind w:left="0" w:firstLine="0"/>
        <w:jc w:val="left"/>
      </w:pPr>
    </w:p>
    <w:p w:rsidR="00CA7983" w:rsidRPr="000A06B1" w:rsidRDefault="00CA7983" w:rsidP="00C85228">
      <w:pPr>
        <w:pStyle w:val="aLCPBodytext"/>
        <w:ind w:left="0" w:firstLine="0"/>
        <w:jc w:val="left"/>
      </w:pPr>
    </w:p>
    <w:p w:rsidR="00CA7983" w:rsidRPr="000A06B1" w:rsidRDefault="00CA7983" w:rsidP="00CA7983">
      <w:pPr>
        <w:pStyle w:val="aLCPBodytext"/>
      </w:pPr>
    </w:p>
    <w:tbl>
      <w:tblPr>
        <w:tblStyle w:val="TableGrid"/>
        <w:tblW w:w="0" w:type="auto"/>
        <w:tblLook w:val="04A0" w:firstRow="1" w:lastRow="0" w:firstColumn="1" w:lastColumn="0" w:noHBand="0" w:noVBand="1"/>
      </w:tblPr>
      <w:tblGrid>
        <w:gridCol w:w="4506"/>
        <w:gridCol w:w="4510"/>
      </w:tblGrid>
      <w:tr w:rsidR="00CA7983" w:rsidRPr="000A06B1" w:rsidTr="00F842BD">
        <w:tc>
          <w:tcPr>
            <w:tcW w:w="4531" w:type="dxa"/>
          </w:tcPr>
          <w:p w:rsidR="00CA7983" w:rsidRPr="000D0C6F" w:rsidRDefault="00CA7983" w:rsidP="00F842BD">
            <w:pPr>
              <w:tabs>
                <w:tab w:val="left" w:pos="709"/>
                <w:tab w:val="left" w:pos="1417"/>
                <w:tab w:val="left" w:pos="2126"/>
                <w:tab w:val="left" w:pos="2835"/>
                <w:tab w:val="left" w:pos="3543"/>
                <w:tab w:val="right" w:pos="8220"/>
              </w:tabs>
              <w:jc w:val="both"/>
            </w:pPr>
            <w:r w:rsidRPr="000D0C6F">
              <w:t>Name of Policy:</w:t>
            </w:r>
          </w:p>
          <w:p w:rsidR="00CA7983" w:rsidRPr="000D0C6F" w:rsidRDefault="00CA7983" w:rsidP="00F842BD">
            <w:pPr>
              <w:tabs>
                <w:tab w:val="left" w:pos="709"/>
                <w:tab w:val="left" w:pos="1417"/>
                <w:tab w:val="left" w:pos="2126"/>
                <w:tab w:val="left" w:pos="2835"/>
                <w:tab w:val="left" w:pos="3543"/>
                <w:tab w:val="right" w:pos="8220"/>
              </w:tabs>
              <w:jc w:val="both"/>
            </w:pPr>
          </w:p>
        </w:tc>
        <w:tc>
          <w:tcPr>
            <w:tcW w:w="4532" w:type="dxa"/>
          </w:tcPr>
          <w:p w:rsidR="00CA7983" w:rsidRPr="00CA7983" w:rsidRDefault="00CA7983" w:rsidP="00CA7983">
            <w:pPr>
              <w:pStyle w:val="aLCPHeading"/>
              <w:ind w:left="0"/>
              <w:jc w:val="center"/>
              <w:rPr>
                <w:rStyle w:val="Strong"/>
                <w:rFonts w:ascii="Times New Roman" w:hAnsi="Times New Roman"/>
                <w:sz w:val="24"/>
                <w:szCs w:val="24"/>
              </w:rPr>
            </w:pPr>
            <w:r w:rsidRPr="00CA7983">
              <w:rPr>
                <w:rStyle w:val="Strong"/>
                <w:rFonts w:ascii="Times New Roman" w:hAnsi="Times New Roman"/>
                <w:sz w:val="24"/>
                <w:szCs w:val="24"/>
              </w:rPr>
              <w:t>Learning Support Policy</w:t>
            </w:r>
          </w:p>
          <w:p w:rsidR="00CA7983" w:rsidRDefault="00CA7983" w:rsidP="00CA7983">
            <w:pPr>
              <w:pStyle w:val="aLCPBodytext"/>
              <w:rPr>
                <w:rFonts w:ascii="Times New Roman" w:hAnsi="Times New Roman"/>
              </w:rPr>
            </w:pPr>
            <w:r w:rsidRPr="00CA7983">
              <w:rPr>
                <w:rFonts w:ascii="Times New Roman" w:hAnsi="Times New Roman"/>
              </w:rPr>
              <w:t>For the whole school including the EYFS</w:t>
            </w:r>
          </w:p>
          <w:p w:rsidR="00CA7983" w:rsidRPr="00CA7983" w:rsidRDefault="00CA7983" w:rsidP="00CA7983">
            <w:pPr>
              <w:pStyle w:val="aLCPBodytext"/>
              <w:rPr>
                <w:rFonts w:ascii="Times New Roman" w:hAnsi="Times New Roman"/>
              </w:rPr>
            </w:pPr>
          </w:p>
        </w:tc>
      </w:tr>
      <w:tr w:rsidR="00CA7983" w:rsidRPr="000A06B1" w:rsidTr="00F842BD">
        <w:tc>
          <w:tcPr>
            <w:tcW w:w="4531" w:type="dxa"/>
          </w:tcPr>
          <w:p w:rsidR="00CA7983" w:rsidRPr="000D0C6F" w:rsidRDefault="00CA7983" w:rsidP="00F842BD">
            <w:pPr>
              <w:tabs>
                <w:tab w:val="left" w:pos="709"/>
                <w:tab w:val="left" w:pos="1417"/>
                <w:tab w:val="left" w:pos="2126"/>
                <w:tab w:val="left" w:pos="2835"/>
                <w:tab w:val="left" w:pos="3543"/>
                <w:tab w:val="right" w:pos="8220"/>
              </w:tabs>
              <w:jc w:val="both"/>
            </w:pPr>
            <w:r w:rsidRPr="000D0C6F">
              <w:t xml:space="preserve">GHS Policy Number: </w:t>
            </w:r>
          </w:p>
          <w:p w:rsidR="00CA7983" w:rsidRPr="000D0C6F" w:rsidRDefault="00CA7983" w:rsidP="00F842BD">
            <w:pPr>
              <w:tabs>
                <w:tab w:val="left" w:pos="709"/>
                <w:tab w:val="left" w:pos="1417"/>
                <w:tab w:val="left" w:pos="2126"/>
                <w:tab w:val="left" w:pos="2835"/>
                <w:tab w:val="left" w:pos="3543"/>
                <w:tab w:val="right" w:pos="8220"/>
              </w:tabs>
              <w:jc w:val="both"/>
            </w:pPr>
          </w:p>
        </w:tc>
        <w:tc>
          <w:tcPr>
            <w:tcW w:w="4532" w:type="dxa"/>
          </w:tcPr>
          <w:p w:rsidR="00CA7983" w:rsidRPr="000D0C6F" w:rsidRDefault="00C85228" w:rsidP="00F842BD">
            <w:pPr>
              <w:tabs>
                <w:tab w:val="left" w:pos="709"/>
                <w:tab w:val="left" w:pos="1417"/>
                <w:tab w:val="left" w:pos="2126"/>
                <w:tab w:val="left" w:pos="2835"/>
                <w:tab w:val="left" w:pos="3543"/>
                <w:tab w:val="right" w:pos="8220"/>
              </w:tabs>
              <w:jc w:val="both"/>
            </w:pPr>
            <w:r>
              <w:t>44</w:t>
            </w:r>
          </w:p>
        </w:tc>
      </w:tr>
      <w:tr w:rsidR="00CA7983" w:rsidRPr="000A06B1" w:rsidTr="00F842BD">
        <w:tc>
          <w:tcPr>
            <w:tcW w:w="4531" w:type="dxa"/>
          </w:tcPr>
          <w:p w:rsidR="00CA7983" w:rsidRPr="000D0C6F" w:rsidRDefault="00CA7983" w:rsidP="00F842BD">
            <w:pPr>
              <w:tabs>
                <w:tab w:val="left" w:pos="709"/>
                <w:tab w:val="left" w:pos="1417"/>
                <w:tab w:val="left" w:pos="2126"/>
                <w:tab w:val="left" w:pos="2835"/>
                <w:tab w:val="left" w:pos="3543"/>
                <w:tab w:val="right" w:pos="8220"/>
              </w:tabs>
              <w:jc w:val="both"/>
            </w:pPr>
            <w:r w:rsidRPr="000D0C6F">
              <w:t>ISI Regulation:</w:t>
            </w:r>
          </w:p>
          <w:p w:rsidR="00CA7983" w:rsidRPr="000D0C6F" w:rsidRDefault="00CA7983" w:rsidP="00F842BD">
            <w:pPr>
              <w:tabs>
                <w:tab w:val="left" w:pos="709"/>
                <w:tab w:val="left" w:pos="1417"/>
                <w:tab w:val="left" w:pos="2126"/>
                <w:tab w:val="left" w:pos="2835"/>
                <w:tab w:val="left" w:pos="3543"/>
                <w:tab w:val="right" w:pos="8220"/>
              </w:tabs>
              <w:jc w:val="both"/>
            </w:pPr>
          </w:p>
        </w:tc>
        <w:tc>
          <w:tcPr>
            <w:tcW w:w="4532" w:type="dxa"/>
          </w:tcPr>
          <w:p w:rsidR="00CA7983" w:rsidRPr="000D0C6F" w:rsidRDefault="006658B5" w:rsidP="00C85228">
            <w:pPr>
              <w:tabs>
                <w:tab w:val="left" w:pos="709"/>
                <w:tab w:val="left" w:pos="1417"/>
                <w:tab w:val="left" w:pos="2126"/>
                <w:tab w:val="left" w:pos="2835"/>
                <w:tab w:val="left" w:pos="3543"/>
                <w:tab w:val="right" w:pos="8220"/>
              </w:tabs>
              <w:jc w:val="both"/>
            </w:pPr>
            <w:r>
              <w:t xml:space="preserve">Quality of Education Provided </w:t>
            </w:r>
            <w:r w:rsidR="00802543">
              <w:t>(Part 1)</w:t>
            </w:r>
          </w:p>
        </w:tc>
      </w:tr>
      <w:tr w:rsidR="00CA7983" w:rsidRPr="000A06B1" w:rsidTr="00F842BD">
        <w:tc>
          <w:tcPr>
            <w:tcW w:w="4531" w:type="dxa"/>
          </w:tcPr>
          <w:p w:rsidR="00CA7983" w:rsidRPr="000D0C6F" w:rsidRDefault="00CA7983" w:rsidP="00F842BD">
            <w:pPr>
              <w:tabs>
                <w:tab w:val="left" w:pos="709"/>
                <w:tab w:val="left" w:pos="1417"/>
                <w:tab w:val="left" w:pos="2126"/>
                <w:tab w:val="left" w:pos="2835"/>
                <w:tab w:val="left" w:pos="3543"/>
                <w:tab w:val="right" w:pos="8220"/>
              </w:tabs>
              <w:jc w:val="both"/>
            </w:pPr>
            <w:r w:rsidRPr="000D0C6F">
              <w:t>ISI Paragraph:</w:t>
            </w:r>
          </w:p>
          <w:p w:rsidR="00CA7983" w:rsidRPr="000D0C6F" w:rsidRDefault="00CA7983" w:rsidP="00F842BD">
            <w:pPr>
              <w:tabs>
                <w:tab w:val="left" w:pos="709"/>
                <w:tab w:val="left" w:pos="1417"/>
                <w:tab w:val="left" w:pos="2126"/>
                <w:tab w:val="left" w:pos="2835"/>
                <w:tab w:val="left" w:pos="3543"/>
                <w:tab w:val="right" w:pos="8220"/>
              </w:tabs>
              <w:jc w:val="both"/>
            </w:pPr>
          </w:p>
        </w:tc>
        <w:tc>
          <w:tcPr>
            <w:tcW w:w="4532" w:type="dxa"/>
          </w:tcPr>
          <w:p w:rsidR="00CA7983" w:rsidRPr="000D0C6F" w:rsidRDefault="00730997" w:rsidP="00F842BD">
            <w:pPr>
              <w:tabs>
                <w:tab w:val="left" w:pos="709"/>
                <w:tab w:val="left" w:pos="1417"/>
                <w:tab w:val="left" w:pos="2126"/>
                <w:tab w:val="left" w:pos="2835"/>
                <w:tab w:val="left" w:pos="3543"/>
                <w:tab w:val="right" w:pos="8220"/>
              </w:tabs>
              <w:jc w:val="both"/>
            </w:pPr>
            <w:r>
              <w:t>Curriculum (Paragraph 2 (1)(b)(i) 4</w:t>
            </w:r>
            <w:r w:rsidR="00922AF8">
              <w:t>2-51)</w:t>
            </w:r>
            <w:r>
              <w:t xml:space="preserve"> </w:t>
            </w:r>
          </w:p>
        </w:tc>
      </w:tr>
      <w:tr w:rsidR="00CA7983" w:rsidRPr="000A06B1" w:rsidTr="00F842BD">
        <w:tc>
          <w:tcPr>
            <w:tcW w:w="4531" w:type="dxa"/>
          </w:tcPr>
          <w:p w:rsidR="00CA7983" w:rsidRPr="000D0C6F" w:rsidRDefault="00CA7983" w:rsidP="00F842BD">
            <w:pPr>
              <w:tabs>
                <w:tab w:val="left" w:pos="709"/>
                <w:tab w:val="left" w:pos="1417"/>
                <w:tab w:val="left" w:pos="2126"/>
                <w:tab w:val="left" w:pos="2835"/>
                <w:tab w:val="left" w:pos="3543"/>
                <w:tab w:val="right" w:pos="8220"/>
              </w:tabs>
              <w:jc w:val="both"/>
            </w:pPr>
            <w:r w:rsidRPr="000D0C6F">
              <w:t>Linked Policies:</w:t>
            </w:r>
          </w:p>
          <w:p w:rsidR="00CA7983" w:rsidRPr="000D0C6F" w:rsidRDefault="00CA7983" w:rsidP="00F842BD">
            <w:pPr>
              <w:tabs>
                <w:tab w:val="left" w:pos="709"/>
                <w:tab w:val="left" w:pos="1417"/>
                <w:tab w:val="left" w:pos="2126"/>
                <w:tab w:val="left" w:pos="2835"/>
                <w:tab w:val="left" w:pos="3543"/>
                <w:tab w:val="right" w:pos="8220"/>
              </w:tabs>
              <w:jc w:val="both"/>
            </w:pPr>
          </w:p>
        </w:tc>
        <w:tc>
          <w:tcPr>
            <w:tcW w:w="4532" w:type="dxa"/>
          </w:tcPr>
          <w:p w:rsidR="00C85228" w:rsidRPr="00C85228" w:rsidRDefault="00C85228" w:rsidP="00F842BD">
            <w:pPr>
              <w:tabs>
                <w:tab w:val="left" w:pos="709"/>
                <w:tab w:val="left" w:pos="1417"/>
                <w:tab w:val="left" w:pos="2126"/>
                <w:tab w:val="left" w:pos="2835"/>
                <w:tab w:val="left" w:pos="3543"/>
                <w:tab w:val="right" w:pos="8220"/>
              </w:tabs>
              <w:jc w:val="both"/>
              <w:rPr>
                <w:rStyle w:val="fontstyle01"/>
                <w:rFonts w:ascii="Times New Roman" w:hAnsi="Times New Roman" w:cs="Times New Roman"/>
                <w:sz w:val="24"/>
                <w:szCs w:val="24"/>
              </w:rPr>
            </w:pPr>
            <w:r w:rsidRPr="00C85228">
              <w:rPr>
                <w:rStyle w:val="fontstyle01"/>
                <w:rFonts w:ascii="Times New Roman" w:hAnsi="Times New Roman" w:cs="Times New Roman"/>
                <w:sz w:val="24"/>
                <w:szCs w:val="24"/>
              </w:rPr>
              <w:t>Able, Gifted and Talented</w:t>
            </w:r>
          </w:p>
          <w:p w:rsidR="00C85228" w:rsidRPr="00C85228" w:rsidRDefault="00C85228" w:rsidP="00F842BD">
            <w:pPr>
              <w:tabs>
                <w:tab w:val="left" w:pos="709"/>
                <w:tab w:val="left" w:pos="1417"/>
                <w:tab w:val="left" w:pos="2126"/>
                <w:tab w:val="left" w:pos="2835"/>
                <w:tab w:val="left" w:pos="3543"/>
                <w:tab w:val="right" w:pos="8220"/>
              </w:tabs>
              <w:jc w:val="both"/>
              <w:rPr>
                <w:rStyle w:val="fontstyle01"/>
                <w:rFonts w:ascii="Times New Roman" w:hAnsi="Times New Roman" w:cs="Times New Roman"/>
                <w:sz w:val="24"/>
                <w:szCs w:val="24"/>
              </w:rPr>
            </w:pPr>
            <w:r w:rsidRPr="00C85228">
              <w:rPr>
                <w:rStyle w:val="fontstyle01"/>
                <w:rFonts w:ascii="Times New Roman" w:hAnsi="Times New Roman" w:cs="Times New Roman"/>
                <w:sz w:val="24"/>
                <w:szCs w:val="24"/>
              </w:rPr>
              <w:t xml:space="preserve">Accessibility Plan </w:t>
            </w:r>
          </w:p>
          <w:p w:rsidR="00C85228" w:rsidRPr="00C85228" w:rsidRDefault="00C85228" w:rsidP="00F842BD">
            <w:pPr>
              <w:tabs>
                <w:tab w:val="left" w:pos="709"/>
                <w:tab w:val="left" w:pos="1417"/>
                <w:tab w:val="left" w:pos="2126"/>
                <w:tab w:val="left" w:pos="2835"/>
                <w:tab w:val="left" w:pos="3543"/>
                <w:tab w:val="right" w:pos="8220"/>
              </w:tabs>
              <w:jc w:val="both"/>
              <w:rPr>
                <w:rStyle w:val="fontstyle01"/>
                <w:rFonts w:ascii="Times New Roman" w:hAnsi="Times New Roman" w:cs="Times New Roman"/>
                <w:sz w:val="24"/>
                <w:szCs w:val="24"/>
              </w:rPr>
            </w:pPr>
            <w:r w:rsidRPr="00C85228">
              <w:rPr>
                <w:rStyle w:val="fontstyle01"/>
                <w:rFonts w:ascii="Times New Roman" w:hAnsi="Times New Roman" w:cs="Times New Roman"/>
                <w:sz w:val="24"/>
                <w:szCs w:val="24"/>
              </w:rPr>
              <w:t xml:space="preserve">Curriculum </w:t>
            </w:r>
          </w:p>
          <w:p w:rsidR="00C85228" w:rsidRPr="00C85228" w:rsidRDefault="00C85228" w:rsidP="00F842BD">
            <w:pPr>
              <w:tabs>
                <w:tab w:val="left" w:pos="709"/>
                <w:tab w:val="left" w:pos="1417"/>
                <w:tab w:val="left" w:pos="2126"/>
                <w:tab w:val="left" w:pos="2835"/>
                <w:tab w:val="left" w:pos="3543"/>
                <w:tab w:val="right" w:pos="8220"/>
              </w:tabs>
              <w:jc w:val="both"/>
              <w:rPr>
                <w:rStyle w:val="fontstyle01"/>
                <w:rFonts w:ascii="Times New Roman" w:hAnsi="Times New Roman" w:cs="Times New Roman"/>
                <w:sz w:val="24"/>
                <w:szCs w:val="24"/>
              </w:rPr>
            </w:pPr>
            <w:r w:rsidRPr="00C85228">
              <w:rPr>
                <w:rStyle w:val="fontstyle01"/>
                <w:rFonts w:ascii="Times New Roman" w:hAnsi="Times New Roman" w:cs="Times New Roman"/>
                <w:sz w:val="24"/>
                <w:szCs w:val="24"/>
              </w:rPr>
              <w:t xml:space="preserve">EAL </w:t>
            </w:r>
          </w:p>
          <w:p w:rsidR="00C85228" w:rsidRPr="00C85228" w:rsidRDefault="00C85228" w:rsidP="00F842BD">
            <w:pPr>
              <w:tabs>
                <w:tab w:val="left" w:pos="709"/>
                <w:tab w:val="left" w:pos="1417"/>
                <w:tab w:val="left" w:pos="2126"/>
                <w:tab w:val="left" w:pos="2835"/>
                <w:tab w:val="left" w:pos="3543"/>
                <w:tab w:val="right" w:pos="8220"/>
              </w:tabs>
              <w:jc w:val="both"/>
              <w:rPr>
                <w:rStyle w:val="fontstyle01"/>
                <w:rFonts w:ascii="Times New Roman" w:hAnsi="Times New Roman" w:cs="Times New Roman"/>
                <w:sz w:val="24"/>
                <w:szCs w:val="24"/>
              </w:rPr>
            </w:pPr>
            <w:r w:rsidRPr="00C85228">
              <w:rPr>
                <w:rStyle w:val="fontstyle01"/>
                <w:rFonts w:ascii="Times New Roman" w:hAnsi="Times New Roman" w:cs="Times New Roman"/>
                <w:sz w:val="24"/>
                <w:szCs w:val="24"/>
              </w:rPr>
              <w:t xml:space="preserve">Equal Opportunities </w:t>
            </w:r>
          </w:p>
          <w:p w:rsidR="00C85228" w:rsidRPr="00C85228" w:rsidRDefault="00C85228" w:rsidP="00F842BD">
            <w:pPr>
              <w:tabs>
                <w:tab w:val="left" w:pos="709"/>
                <w:tab w:val="left" w:pos="1417"/>
                <w:tab w:val="left" w:pos="2126"/>
                <w:tab w:val="left" w:pos="2835"/>
                <w:tab w:val="left" w:pos="3543"/>
                <w:tab w:val="right" w:pos="8220"/>
              </w:tabs>
              <w:jc w:val="both"/>
              <w:rPr>
                <w:rStyle w:val="fontstyle01"/>
                <w:rFonts w:ascii="Times New Roman" w:hAnsi="Times New Roman" w:cs="Times New Roman"/>
                <w:sz w:val="24"/>
                <w:szCs w:val="24"/>
              </w:rPr>
            </w:pPr>
            <w:r w:rsidRPr="00C85228">
              <w:rPr>
                <w:rStyle w:val="fontstyle01"/>
                <w:rFonts w:ascii="Times New Roman" w:hAnsi="Times New Roman" w:cs="Times New Roman"/>
                <w:sz w:val="24"/>
                <w:szCs w:val="24"/>
              </w:rPr>
              <w:t>Life and Culture (PSHE)</w:t>
            </w:r>
          </w:p>
          <w:p w:rsidR="00C85228" w:rsidRPr="00C85228" w:rsidRDefault="00C85228" w:rsidP="00F842BD">
            <w:pPr>
              <w:tabs>
                <w:tab w:val="left" w:pos="709"/>
                <w:tab w:val="left" w:pos="1417"/>
                <w:tab w:val="left" w:pos="2126"/>
                <w:tab w:val="left" w:pos="2835"/>
                <w:tab w:val="left" w:pos="3543"/>
                <w:tab w:val="right" w:pos="8220"/>
              </w:tabs>
              <w:jc w:val="both"/>
              <w:rPr>
                <w:rStyle w:val="fontstyle01"/>
                <w:rFonts w:ascii="Times New Roman" w:hAnsi="Times New Roman" w:cs="Times New Roman"/>
                <w:sz w:val="24"/>
                <w:szCs w:val="24"/>
              </w:rPr>
            </w:pPr>
            <w:r w:rsidRPr="00C85228">
              <w:rPr>
                <w:rStyle w:val="fontstyle01"/>
                <w:rFonts w:ascii="Times New Roman" w:hAnsi="Times New Roman" w:cs="Times New Roman"/>
                <w:sz w:val="24"/>
                <w:szCs w:val="24"/>
              </w:rPr>
              <w:t>Relationship</w:t>
            </w:r>
            <w:r w:rsidR="00922AF8">
              <w:rPr>
                <w:rStyle w:val="fontstyle01"/>
                <w:rFonts w:ascii="Times New Roman" w:hAnsi="Times New Roman" w:cs="Times New Roman"/>
                <w:sz w:val="24"/>
                <w:szCs w:val="24"/>
              </w:rPr>
              <w:t>s</w:t>
            </w:r>
            <w:r w:rsidRPr="00C85228">
              <w:rPr>
                <w:rStyle w:val="fontstyle01"/>
                <w:rFonts w:ascii="Times New Roman" w:hAnsi="Times New Roman" w:cs="Times New Roman"/>
                <w:sz w:val="24"/>
                <w:szCs w:val="24"/>
              </w:rPr>
              <w:t xml:space="preserve"> and Sex Education</w:t>
            </w:r>
          </w:p>
          <w:p w:rsidR="00CA7983" w:rsidRPr="00C85228" w:rsidRDefault="00CA7983" w:rsidP="00F842BD">
            <w:pPr>
              <w:tabs>
                <w:tab w:val="left" w:pos="709"/>
                <w:tab w:val="left" w:pos="1417"/>
                <w:tab w:val="left" w:pos="2126"/>
                <w:tab w:val="left" w:pos="2835"/>
                <w:tab w:val="left" w:pos="3543"/>
                <w:tab w:val="right" w:pos="8220"/>
              </w:tabs>
              <w:jc w:val="both"/>
            </w:pPr>
            <w:r w:rsidRPr="00C85228">
              <w:t xml:space="preserve">Safeguarding </w:t>
            </w:r>
          </w:p>
          <w:p w:rsidR="00CA7983" w:rsidRPr="000D0C6F" w:rsidRDefault="00CA7983" w:rsidP="00C85228">
            <w:pPr>
              <w:tabs>
                <w:tab w:val="left" w:pos="709"/>
                <w:tab w:val="left" w:pos="1417"/>
                <w:tab w:val="left" w:pos="2126"/>
                <w:tab w:val="left" w:pos="2835"/>
                <w:tab w:val="left" w:pos="3543"/>
                <w:tab w:val="right" w:pos="8220"/>
              </w:tabs>
              <w:jc w:val="both"/>
            </w:pPr>
          </w:p>
        </w:tc>
      </w:tr>
      <w:tr w:rsidR="00CA7983" w:rsidRPr="000A06B1" w:rsidTr="00F842BD">
        <w:tc>
          <w:tcPr>
            <w:tcW w:w="4531" w:type="dxa"/>
          </w:tcPr>
          <w:p w:rsidR="00CA7983" w:rsidRPr="000D0C6F" w:rsidRDefault="00CA7983" w:rsidP="00F842BD">
            <w:pPr>
              <w:tabs>
                <w:tab w:val="left" w:pos="709"/>
                <w:tab w:val="left" w:pos="1417"/>
                <w:tab w:val="left" w:pos="2126"/>
                <w:tab w:val="left" w:pos="2835"/>
                <w:tab w:val="left" w:pos="3543"/>
                <w:tab w:val="right" w:pos="8220"/>
              </w:tabs>
              <w:jc w:val="both"/>
            </w:pPr>
            <w:r w:rsidRPr="000D0C6F">
              <w:t xml:space="preserve">Reviewed by: </w:t>
            </w:r>
          </w:p>
          <w:p w:rsidR="00CA7983" w:rsidRPr="000D0C6F" w:rsidRDefault="00CA7983" w:rsidP="00F842BD">
            <w:pPr>
              <w:tabs>
                <w:tab w:val="left" w:pos="709"/>
                <w:tab w:val="left" w:pos="1417"/>
                <w:tab w:val="left" w:pos="2126"/>
                <w:tab w:val="left" w:pos="2835"/>
                <w:tab w:val="left" w:pos="3543"/>
                <w:tab w:val="right" w:pos="8220"/>
              </w:tabs>
              <w:jc w:val="both"/>
            </w:pPr>
            <w:r w:rsidRPr="000D0C6F">
              <w:t>(including license to edit and update)</w:t>
            </w:r>
          </w:p>
        </w:tc>
        <w:tc>
          <w:tcPr>
            <w:tcW w:w="4532" w:type="dxa"/>
          </w:tcPr>
          <w:p w:rsidR="00CA7983" w:rsidRPr="000D0C6F" w:rsidRDefault="00CA7983" w:rsidP="00F842BD">
            <w:pPr>
              <w:tabs>
                <w:tab w:val="left" w:pos="709"/>
                <w:tab w:val="left" w:pos="1417"/>
                <w:tab w:val="left" w:pos="2126"/>
                <w:tab w:val="left" w:pos="2835"/>
                <w:tab w:val="left" w:pos="3543"/>
                <w:tab w:val="right" w:pos="8220"/>
              </w:tabs>
              <w:jc w:val="both"/>
            </w:pPr>
            <w:r w:rsidRPr="000D0C6F">
              <w:t>Dan Jameson, Head, Boys’ School</w:t>
            </w:r>
          </w:p>
          <w:p w:rsidR="00CA7983" w:rsidRPr="000D0C6F" w:rsidRDefault="00CA7983" w:rsidP="00F842BD">
            <w:pPr>
              <w:tabs>
                <w:tab w:val="left" w:pos="709"/>
                <w:tab w:val="left" w:pos="1417"/>
                <w:tab w:val="left" w:pos="2126"/>
                <w:tab w:val="left" w:pos="2835"/>
                <w:tab w:val="left" w:pos="3543"/>
                <w:tab w:val="right" w:pos="8220"/>
              </w:tabs>
              <w:jc w:val="both"/>
            </w:pPr>
            <w:r w:rsidRPr="000D0C6F">
              <w:t>Emma Studd, Head, Girls’ School</w:t>
            </w:r>
          </w:p>
          <w:p w:rsidR="00CA7983" w:rsidRPr="000D0C6F" w:rsidRDefault="00CA7983" w:rsidP="00F842BD">
            <w:pPr>
              <w:tabs>
                <w:tab w:val="left" w:pos="709"/>
                <w:tab w:val="left" w:pos="1417"/>
                <w:tab w:val="left" w:pos="2126"/>
                <w:tab w:val="left" w:pos="2835"/>
                <w:tab w:val="left" w:pos="3543"/>
                <w:tab w:val="right" w:pos="8220"/>
              </w:tabs>
              <w:jc w:val="both"/>
            </w:pPr>
            <w:r w:rsidRPr="000D0C6F">
              <w:t xml:space="preserve">Julia Adlard, Head, Early Years </w:t>
            </w:r>
          </w:p>
          <w:p w:rsidR="00CA7983" w:rsidRDefault="00CA7983" w:rsidP="00F842BD">
            <w:pPr>
              <w:tabs>
                <w:tab w:val="left" w:pos="709"/>
                <w:tab w:val="left" w:pos="1417"/>
                <w:tab w:val="left" w:pos="2126"/>
                <w:tab w:val="left" w:pos="2835"/>
                <w:tab w:val="left" w:pos="3543"/>
                <w:tab w:val="right" w:pos="8220"/>
              </w:tabs>
              <w:jc w:val="both"/>
            </w:pPr>
            <w:r w:rsidRPr="000D0C6F">
              <w:t>Nicola Cornish, Deputy Head</w:t>
            </w:r>
          </w:p>
          <w:p w:rsidR="00CA7983" w:rsidRDefault="00CA7983" w:rsidP="00F842BD">
            <w:pPr>
              <w:tabs>
                <w:tab w:val="left" w:pos="709"/>
                <w:tab w:val="left" w:pos="1417"/>
                <w:tab w:val="left" w:pos="2126"/>
                <w:tab w:val="left" w:pos="2835"/>
                <w:tab w:val="left" w:pos="3543"/>
                <w:tab w:val="right" w:pos="8220"/>
              </w:tabs>
              <w:jc w:val="both"/>
            </w:pPr>
            <w:r>
              <w:t xml:space="preserve">Sally Wells, </w:t>
            </w:r>
            <w:proofErr w:type="spellStart"/>
            <w:r>
              <w:t>SENDCo</w:t>
            </w:r>
            <w:proofErr w:type="spellEnd"/>
          </w:p>
          <w:p w:rsidR="00CA7983" w:rsidRPr="000D0C6F" w:rsidRDefault="00CA7983" w:rsidP="00F842BD">
            <w:pPr>
              <w:tabs>
                <w:tab w:val="left" w:pos="709"/>
                <w:tab w:val="left" w:pos="1417"/>
                <w:tab w:val="left" w:pos="2126"/>
                <w:tab w:val="left" w:pos="2835"/>
                <w:tab w:val="left" w:pos="3543"/>
                <w:tab w:val="right" w:pos="8220"/>
              </w:tabs>
              <w:jc w:val="both"/>
            </w:pPr>
            <w:r>
              <w:t xml:space="preserve">Rosie Hufton, Boys’ </w:t>
            </w:r>
            <w:r w:rsidR="006A3997">
              <w:t xml:space="preserve">School </w:t>
            </w:r>
            <w:r>
              <w:t>Secretary</w:t>
            </w:r>
          </w:p>
          <w:p w:rsidR="00CA7983" w:rsidRPr="000D0C6F" w:rsidRDefault="00CA7983" w:rsidP="00F842BD">
            <w:pPr>
              <w:tabs>
                <w:tab w:val="left" w:pos="709"/>
                <w:tab w:val="left" w:pos="1417"/>
                <w:tab w:val="left" w:pos="2126"/>
                <w:tab w:val="left" w:pos="2835"/>
                <w:tab w:val="left" w:pos="3543"/>
                <w:tab w:val="right" w:pos="8220"/>
              </w:tabs>
              <w:jc w:val="both"/>
            </w:pPr>
          </w:p>
        </w:tc>
      </w:tr>
      <w:tr w:rsidR="00CA7983" w:rsidRPr="000A06B1" w:rsidTr="00F842BD">
        <w:tc>
          <w:tcPr>
            <w:tcW w:w="4531" w:type="dxa"/>
          </w:tcPr>
          <w:p w:rsidR="00CA7983" w:rsidRPr="000D0C6F" w:rsidRDefault="00CA7983" w:rsidP="00F842BD">
            <w:pPr>
              <w:tabs>
                <w:tab w:val="left" w:pos="709"/>
                <w:tab w:val="left" w:pos="1417"/>
                <w:tab w:val="left" w:pos="2126"/>
                <w:tab w:val="left" w:pos="2835"/>
                <w:tab w:val="left" w:pos="3543"/>
                <w:tab w:val="right" w:pos="8220"/>
              </w:tabs>
              <w:jc w:val="both"/>
            </w:pPr>
            <w:r w:rsidRPr="000D0C6F">
              <w:t>Date of review:</w:t>
            </w:r>
          </w:p>
          <w:p w:rsidR="00CA7983" w:rsidRPr="000D0C6F" w:rsidRDefault="00CA7983" w:rsidP="00F842BD">
            <w:pPr>
              <w:tabs>
                <w:tab w:val="left" w:pos="709"/>
                <w:tab w:val="left" w:pos="1417"/>
                <w:tab w:val="left" w:pos="2126"/>
                <w:tab w:val="left" w:pos="2835"/>
                <w:tab w:val="left" w:pos="3543"/>
                <w:tab w:val="right" w:pos="8220"/>
              </w:tabs>
              <w:jc w:val="both"/>
            </w:pPr>
          </w:p>
        </w:tc>
        <w:tc>
          <w:tcPr>
            <w:tcW w:w="4532" w:type="dxa"/>
          </w:tcPr>
          <w:p w:rsidR="00CA7983" w:rsidRPr="000D0C6F" w:rsidRDefault="00CA7983" w:rsidP="00F842BD">
            <w:pPr>
              <w:tabs>
                <w:tab w:val="left" w:pos="709"/>
                <w:tab w:val="left" w:pos="1417"/>
                <w:tab w:val="left" w:pos="2126"/>
                <w:tab w:val="left" w:pos="2835"/>
                <w:tab w:val="left" w:pos="3543"/>
                <w:tab w:val="right" w:pos="8220"/>
              </w:tabs>
              <w:jc w:val="both"/>
            </w:pPr>
            <w:r w:rsidRPr="000D0C6F">
              <w:t>September 2020</w:t>
            </w:r>
          </w:p>
        </w:tc>
      </w:tr>
      <w:tr w:rsidR="00CA7983" w:rsidRPr="000A06B1" w:rsidTr="00F842BD">
        <w:tc>
          <w:tcPr>
            <w:tcW w:w="4531" w:type="dxa"/>
          </w:tcPr>
          <w:p w:rsidR="00CA7983" w:rsidRPr="000D0C6F" w:rsidRDefault="00CA7983" w:rsidP="00F842BD">
            <w:pPr>
              <w:tabs>
                <w:tab w:val="left" w:pos="709"/>
                <w:tab w:val="left" w:pos="1417"/>
                <w:tab w:val="left" w:pos="2126"/>
                <w:tab w:val="left" w:pos="2835"/>
                <w:tab w:val="left" w:pos="3543"/>
                <w:tab w:val="right" w:pos="8220"/>
              </w:tabs>
              <w:jc w:val="both"/>
            </w:pPr>
            <w:r w:rsidRPr="000D0C6F">
              <w:t xml:space="preserve">Date of next review: </w:t>
            </w:r>
          </w:p>
          <w:p w:rsidR="00CA7983" w:rsidRPr="000A06B1" w:rsidRDefault="00CA7983" w:rsidP="00F842BD">
            <w:pPr>
              <w:tabs>
                <w:tab w:val="left" w:pos="709"/>
                <w:tab w:val="left" w:pos="1417"/>
                <w:tab w:val="left" w:pos="2126"/>
                <w:tab w:val="left" w:pos="2835"/>
                <w:tab w:val="left" w:pos="3543"/>
                <w:tab w:val="right" w:pos="8220"/>
              </w:tabs>
              <w:jc w:val="both"/>
              <w:rPr>
                <w:color w:val="0070C0"/>
              </w:rPr>
            </w:pPr>
          </w:p>
        </w:tc>
        <w:tc>
          <w:tcPr>
            <w:tcW w:w="4532" w:type="dxa"/>
          </w:tcPr>
          <w:p w:rsidR="00CA7983" w:rsidRPr="000A06B1" w:rsidRDefault="00CA7983" w:rsidP="00F842BD">
            <w:pPr>
              <w:tabs>
                <w:tab w:val="left" w:pos="709"/>
                <w:tab w:val="left" w:pos="1417"/>
                <w:tab w:val="left" w:pos="2126"/>
                <w:tab w:val="left" w:pos="2835"/>
                <w:tab w:val="left" w:pos="3543"/>
                <w:tab w:val="right" w:pos="8220"/>
              </w:tabs>
              <w:jc w:val="both"/>
              <w:rPr>
                <w:color w:val="0070C0"/>
              </w:rPr>
            </w:pPr>
            <w:r w:rsidRPr="000D0C6F">
              <w:t>September 2021</w:t>
            </w:r>
            <w:r w:rsidRPr="00130679">
              <w:rPr>
                <w:color w:val="FF0000"/>
              </w:rPr>
              <w:t>*</w:t>
            </w:r>
            <w:r w:rsidRPr="000A06B1">
              <w:rPr>
                <w:color w:val="0070C0"/>
              </w:rPr>
              <w:t xml:space="preserve"> </w:t>
            </w:r>
          </w:p>
          <w:p w:rsidR="00CA7983" w:rsidRPr="00130679" w:rsidRDefault="00CA7983" w:rsidP="00F842BD">
            <w:pPr>
              <w:tabs>
                <w:tab w:val="left" w:pos="709"/>
                <w:tab w:val="left" w:pos="1417"/>
                <w:tab w:val="left" w:pos="2126"/>
                <w:tab w:val="left" w:pos="2835"/>
                <w:tab w:val="left" w:pos="3543"/>
                <w:tab w:val="right" w:pos="8220"/>
              </w:tabs>
              <w:jc w:val="both"/>
              <w:rPr>
                <w:i/>
                <w:color w:val="FF0000"/>
                <w:sz w:val="22"/>
              </w:rPr>
            </w:pPr>
            <w:r w:rsidRPr="00130679">
              <w:rPr>
                <w:i/>
                <w:color w:val="FF0000"/>
                <w:sz w:val="22"/>
              </w:rPr>
              <w:t>*Reviews ongoing due to C</w:t>
            </w:r>
            <w:r>
              <w:rPr>
                <w:i/>
                <w:color w:val="FF0000"/>
                <w:sz w:val="22"/>
              </w:rPr>
              <w:t>OVID</w:t>
            </w:r>
            <w:r w:rsidRPr="00130679">
              <w:rPr>
                <w:i/>
                <w:color w:val="FF0000"/>
                <w:sz w:val="22"/>
              </w:rPr>
              <w:t>-19 pandemic</w:t>
            </w:r>
          </w:p>
          <w:p w:rsidR="00CA7983" w:rsidRPr="000A06B1" w:rsidRDefault="00CA7983" w:rsidP="00F842BD">
            <w:pPr>
              <w:tabs>
                <w:tab w:val="left" w:pos="709"/>
                <w:tab w:val="left" w:pos="1417"/>
                <w:tab w:val="left" w:pos="2126"/>
                <w:tab w:val="left" w:pos="2835"/>
                <w:tab w:val="left" w:pos="3543"/>
                <w:tab w:val="right" w:pos="8220"/>
              </w:tabs>
              <w:jc w:val="both"/>
            </w:pPr>
          </w:p>
        </w:tc>
      </w:tr>
    </w:tbl>
    <w:p w:rsidR="00DF6099" w:rsidRDefault="00DF6099" w:rsidP="00103B44">
      <w:pPr>
        <w:jc w:val="both"/>
        <w:rPr>
          <w:color w:val="FF0000"/>
        </w:rPr>
      </w:pPr>
    </w:p>
    <w:p w:rsidR="00103B44" w:rsidRPr="008A71B3" w:rsidRDefault="00103B44" w:rsidP="00103B44">
      <w:pPr>
        <w:jc w:val="both"/>
        <w:rPr>
          <w:color w:val="FF0000"/>
        </w:rPr>
      </w:pPr>
      <w:r w:rsidRPr="008A71B3">
        <w:rPr>
          <w:color w:val="FF0000"/>
        </w:rPr>
        <w:t xml:space="preserve">COVID -19 </w:t>
      </w:r>
    </w:p>
    <w:p w:rsidR="00103B44" w:rsidRPr="008A71B3" w:rsidRDefault="00103B44" w:rsidP="00103B44">
      <w:pPr>
        <w:jc w:val="both"/>
        <w:rPr>
          <w:color w:val="FF0000"/>
        </w:rPr>
      </w:pPr>
      <w:r w:rsidRPr="008A71B3">
        <w:rPr>
          <w:color w:val="FF0000"/>
        </w:rPr>
        <w:t>If your child has an identified SEN</w:t>
      </w:r>
      <w:r w:rsidR="00922AF8">
        <w:rPr>
          <w:color w:val="FF0000"/>
        </w:rPr>
        <w:t>D</w:t>
      </w:r>
      <w:r w:rsidRPr="008A71B3">
        <w:rPr>
          <w:color w:val="FF0000"/>
        </w:rPr>
        <w:t xml:space="preserve"> Support</w:t>
      </w:r>
      <w:r>
        <w:rPr>
          <w:color w:val="FF0000"/>
        </w:rPr>
        <w:t xml:space="preserve"> need</w:t>
      </w:r>
      <w:r w:rsidRPr="008A71B3">
        <w:rPr>
          <w:color w:val="FF0000"/>
        </w:rPr>
        <w:t>, the class teacher will take account of their needs when planning for and providing work to be completed at home. This may include:</w:t>
      </w:r>
    </w:p>
    <w:p w:rsidR="00103B44" w:rsidRPr="008A71B3" w:rsidRDefault="00103B44" w:rsidP="00103B44">
      <w:pPr>
        <w:jc w:val="both"/>
        <w:rPr>
          <w:color w:val="FF0000"/>
        </w:rPr>
      </w:pPr>
      <w:r w:rsidRPr="008A71B3">
        <w:rPr>
          <w:color w:val="FF0000"/>
        </w:rPr>
        <w:t>suggesting different ways in which children can present their work;</w:t>
      </w:r>
    </w:p>
    <w:p w:rsidR="00103B44" w:rsidRPr="008A71B3" w:rsidRDefault="00103B44" w:rsidP="00103B44">
      <w:pPr>
        <w:pStyle w:val="ListParagraph"/>
        <w:numPr>
          <w:ilvl w:val="0"/>
          <w:numId w:val="20"/>
        </w:numPr>
        <w:jc w:val="both"/>
        <w:rPr>
          <w:color w:val="FF0000"/>
        </w:rPr>
      </w:pPr>
      <w:r w:rsidRPr="008A71B3">
        <w:rPr>
          <w:color w:val="FF0000"/>
        </w:rPr>
        <w:t xml:space="preserve">giving more detailed instructions; </w:t>
      </w:r>
    </w:p>
    <w:p w:rsidR="00103B44" w:rsidRPr="008A71B3" w:rsidRDefault="00103B44" w:rsidP="00103B44">
      <w:pPr>
        <w:pStyle w:val="ListParagraph"/>
        <w:numPr>
          <w:ilvl w:val="0"/>
          <w:numId w:val="20"/>
        </w:numPr>
        <w:jc w:val="both"/>
        <w:rPr>
          <w:color w:val="FF0000"/>
        </w:rPr>
      </w:pPr>
      <w:r w:rsidRPr="008A71B3">
        <w:rPr>
          <w:color w:val="FF0000"/>
        </w:rPr>
        <w:t xml:space="preserve">providing parents with suggestions to make tasks more practical in nature; </w:t>
      </w:r>
    </w:p>
    <w:p w:rsidR="00103B44" w:rsidRPr="008A71B3" w:rsidRDefault="00103B44" w:rsidP="00103B44">
      <w:pPr>
        <w:pStyle w:val="ListParagraph"/>
        <w:numPr>
          <w:ilvl w:val="0"/>
          <w:numId w:val="20"/>
        </w:numPr>
        <w:jc w:val="both"/>
        <w:rPr>
          <w:color w:val="FF0000"/>
        </w:rPr>
      </w:pPr>
      <w:r w:rsidRPr="008A71B3">
        <w:rPr>
          <w:color w:val="FF0000"/>
        </w:rPr>
        <w:t>providing alternative work which is targeted at their level of need where they may not ordinarily access curriculum subjects at age expected levels.</w:t>
      </w:r>
    </w:p>
    <w:p w:rsidR="00103B44" w:rsidRDefault="00103B44" w:rsidP="00103B44">
      <w:pPr>
        <w:pStyle w:val="ListParagraph"/>
        <w:numPr>
          <w:ilvl w:val="0"/>
          <w:numId w:val="20"/>
        </w:numPr>
        <w:jc w:val="both"/>
        <w:rPr>
          <w:color w:val="FF0000"/>
          <w:szCs w:val="24"/>
        </w:rPr>
      </w:pPr>
      <w:r>
        <w:rPr>
          <w:color w:val="FF0000"/>
          <w:szCs w:val="24"/>
        </w:rPr>
        <w:t>t</w:t>
      </w:r>
      <w:r w:rsidRPr="008A71B3">
        <w:rPr>
          <w:color w:val="FF0000"/>
          <w:szCs w:val="24"/>
        </w:rPr>
        <w:t xml:space="preserve">he </w:t>
      </w:r>
      <w:proofErr w:type="spellStart"/>
      <w:r w:rsidRPr="008A71B3">
        <w:rPr>
          <w:color w:val="FF0000"/>
          <w:szCs w:val="24"/>
        </w:rPr>
        <w:t>SENDCo</w:t>
      </w:r>
      <w:proofErr w:type="spellEnd"/>
      <w:r w:rsidRPr="008A71B3">
        <w:rPr>
          <w:color w:val="FF0000"/>
          <w:szCs w:val="24"/>
        </w:rPr>
        <w:t xml:space="preserve"> may provide individual support/advice to parents as needed.</w:t>
      </w:r>
    </w:p>
    <w:p w:rsidR="00103B44" w:rsidRDefault="00103B44" w:rsidP="00103B44">
      <w:pPr>
        <w:jc w:val="both"/>
        <w:rPr>
          <w:color w:val="FF0000"/>
          <w:szCs w:val="24"/>
        </w:rPr>
      </w:pPr>
    </w:p>
    <w:p w:rsidR="00C85228" w:rsidRDefault="00103B44" w:rsidP="00103B44">
      <w:pPr>
        <w:jc w:val="both"/>
        <w:rPr>
          <w:color w:val="FF0000"/>
          <w:szCs w:val="24"/>
        </w:rPr>
      </w:pPr>
      <w:r>
        <w:rPr>
          <w:color w:val="FF0000"/>
          <w:szCs w:val="24"/>
        </w:rPr>
        <w:t xml:space="preserve">In school, learning support staff will be sitting a metre away from children where possible and may wear a see-through mask.  </w:t>
      </w:r>
      <w:r w:rsidR="00CA7983">
        <w:rPr>
          <w:color w:val="FF0000"/>
          <w:szCs w:val="24"/>
        </w:rPr>
        <w:t>All v</w:t>
      </w:r>
      <w:r>
        <w:rPr>
          <w:color w:val="FF0000"/>
          <w:szCs w:val="24"/>
        </w:rPr>
        <w:t xml:space="preserve">isiting </w:t>
      </w:r>
      <w:r w:rsidR="00A0507A">
        <w:rPr>
          <w:color w:val="FF0000"/>
          <w:szCs w:val="24"/>
        </w:rPr>
        <w:t>specialists</w:t>
      </w:r>
      <w:r>
        <w:rPr>
          <w:color w:val="FF0000"/>
          <w:szCs w:val="24"/>
        </w:rPr>
        <w:t xml:space="preserve"> will wear </w:t>
      </w:r>
      <w:r w:rsidR="00CA7983">
        <w:rPr>
          <w:color w:val="FF0000"/>
          <w:szCs w:val="24"/>
        </w:rPr>
        <w:t>PPE, and will be required to sign a health and safety declaration on arrival</w:t>
      </w:r>
      <w:r>
        <w:rPr>
          <w:color w:val="FF0000"/>
          <w:szCs w:val="24"/>
        </w:rPr>
        <w:t>.  All staff and children will sanitise their hands at the start and end of sessions.  Tables, key boards and any equipment used in the sessions will be wiped after use.</w:t>
      </w:r>
      <w:r w:rsidR="005639CF">
        <w:rPr>
          <w:color w:val="FF0000"/>
          <w:szCs w:val="24"/>
        </w:rPr>
        <w:t xml:space="preserve"> Rooms, stair rails and door handles are cleaned regularly.</w:t>
      </w:r>
    </w:p>
    <w:p w:rsidR="007C4C96" w:rsidRDefault="007C4C96" w:rsidP="005A0274">
      <w:pPr>
        <w:jc w:val="both"/>
      </w:pPr>
    </w:p>
    <w:p w:rsidR="002E6AFD" w:rsidRDefault="002E6AFD" w:rsidP="005A0274">
      <w:pPr>
        <w:jc w:val="both"/>
      </w:pPr>
    </w:p>
    <w:p w:rsidR="006A5419" w:rsidRPr="00976439" w:rsidRDefault="006A5419" w:rsidP="006A5419">
      <w:pPr>
        <w:pStyle w:val="Heading2"/>
        <w:jc w:val="both"/>
        <w:rPr>
          <w:rFonts w:ascii="Times New Roman" w:hAnsi="Times New Roman"/>
          <w:szCs w:val="24"/>
        </w:rPr>
      </w:pPr>
      <w:r w:rsidRPr="00976439">
        <w:rPr>
          <w:rFonts w:ascii="Times New Roman" w:hAnsi="Times New Roman"/>
          <w:szCs w:val="24"/>
          <w:u w:val="none"/>
        </w:rPr>
        <w:t xml:space="preserve">1. </w:t>
      </w:r>
      <w:r w:rsidRPr="00976439">
        <w:rPr>
          <w:rFonts w:ascii="Times New Roman" w:hAnsi="Times New Roman"/>
          <w:szCs w:val="24"/>
        </w:rPr>
        <w:t>Introduction</w:t>
      </w:r>
    </w:p>
    <w:p w:rsidR="006A5419" w:rsidRPr="003F1C52" w:rsidRDefault="006A5419" w:rsidP="005A0274">
      <w:pPr>
        <w:jc w:val="both"/>
      </w:pPr>
    </w:p>
    <w:p w:rsidR="00C85228" w:rsidRPr="00922AF8" w:rsidRDefault="00C85228" w:rsidP="00C85228">
      <w:pPr>
        <w:jc w:val="both"/>
        <w:rPr>
          <w:i/>
        </w:rPr>
      </w:pPr>
      <w:r w:rsidRPr="00922AF8">
        <w:rPr>
          <w:i/>
        </w:rPr>
        <w:t xml:space="preserve">This policy is written with due regard to the Equality Act </w:t>
      </w:r>
      <w:r w:rsidRPr="00922AF8">
        <w:rPr>
          <w:i/>
          <w:szCs w:val="24"/>
        </w:rPr>
        <w:t xml:space="preserve">2010, the Children and Families Act 2014 and the </w:t>
      </w:r>
      <w:r w:rsidRPr="00922AF8">
        <w:rPr>
          <w:i/>
        </w:rPr>
        <w:t>DfE Statutory Guidance ‘SEND Code of Practice 0 – 25 years’ (January 2015).</w:t>
      </w:r>
    </w:p>
    <w:p w:rsidR="00C85228" w:rsidRDefault="00C85228" w:rsidP="005A0274">
      <w:pPr>
        <w:pStyle w:val="BodyText"/>
        <w:jc w:val="both"/>
        <w:rPr>
          <w:rFonts w:ascii="Times New Roman" w:hAnsi="Times New Roman"/>
          <w:szCs w:val="24"/>
        </w:rPr>
      </w:pPr>
    </w:p>
    <w:p w:rsidR="00804F94" w:rsidRDefault="00F71E76" w:rsidP="005A0274">
      <w:pPr>
        <w:pStyle w:val="BodyText"/>
        <w:jc w:val="both"/>
        <w:rPr>
          <w:rFonts w:ascii="Times New Roman" w:hAnsi="Times New Roman"/>
          <w:szCs w:val="24"/>
        </w:rPr>
      </w:pPr>
      <w:r w:rsidRPr="00976439">
        <w:rPr>
          <w:rFonts w:ascii="Times New Roman" w:hAnsi="Times New Roman"/>
          <w:szCs w:val="24"/>
        </w:rPr>
        <w:t xml:space="preserve">At Garden House we recognise the significance of any child’s specific </w:t>
      </w:r>
      <w:r w:rsidR="009671B7" w:rsidRPr="00976439">
        <w:rPr>
          <w:rFonts w:ascii="Times New Roman" w:hAnsi="Times New Roman"/>
          <w:szCs w:val="24"/>
        </w:rPr>
        <w:t xml:space="preserve">or </w:t>
      </w:r>
      <w:r w:rsidRPr="00976439">
        <w:rPr>
          <w:rFonts w:ascii="Times New Roman" w:hAnsi="Times New Roman"/>
          <w:szCs w:val="24"/>
        </w:rPr>
        <w:t>learning diff</w:t>
      </w:r>
      <w:r w:rsidR="0074297F">
        <w:rPr>
          <w:rFonts w:ascii="Times New Roman" w:hAnsi="Times New Roman"/>
          <w:szCs w:val="24"/>
        </w:rPr>
        <w:t xml:space="preserve">iculties </w:t>
      </w:r>
      <w:r w:rsidR="003C2B1C" w:rsidRPr="00976439">
        <w:rPr>
          <w:rFonts w:ascii="Times New Roman" w:hAnsi="Times New Roman"/>
          <w:szCs w:val="24"/>
        </w:rPr>
        <w:t xml:space="preserve">and/or disabilities </w:t>
      </w:r>
      <w:r w:rsidR="00F46ACF">
        <w:rPr>
          <w:rFonts w:ascii="Times New Roman" w:hAnsi="Times New Roman"/>
          <w:szCs w:val="24"/>
        </w:rPr>
        <w:t>and aim to identify and</w:t>
      </w:r>
      <w:r w:rsidRPr="00976439">
        <w:rPr>
          <w:rFonts w:ascii="Times New Roman" w:hAnsi="Times New Roman"/>
          <w:szCs w:val="24"/>
        </w:rPr>
        <w:t xml:space="preserve"> give support in those areas which require extra help. We recognise the fact that pupils will attain different levels at different times, and that some will require an increased level of support in order to maintain progress. </w:t>
      </w:r>
    </w:p>
    <w:p w:rsidR="00FF0B40" w:rsidRDefault="00FF0B40" w:rsidP="005A0274">
      <w:pPr>
        <w:pStyle w:val="BodyText"/>
        <w:jc w:val="both"/>
        <w:rPr>
          <w:rFonts w:ascii="Times New Roman" w:hAnsi="Times New Roman"/>
          <w:szCs w:val="24"/>
        </w:rPr>
      </w:pPr>
    </w:p>
    <w:p w:rsidR="00FF0B40" w:rsidRPr="006A5419" w:rsidRDefault="00FF0B40" w:rsidP="005A0274">
      <w:pPr>
        <w:pStyle w:val="BodyText"/>
        <w:jc w:val="both"/>
        <w:rPr>
          <w:rFonts w:ascii="Times New Roman" w:hAnsi="Times New Roman"/>
          <w:szCs w:val="24"/>
        </w:rPr>
      </w:pPr>
      <w:r w:rsidRPr="006A5419">
        <w:rPr>
          <w:rFonts w:ascii="Times New Roman" w:hAnsi="Times New Roman"/>
          <w:szCs w:val="24"/>
        </w:rPr>
        <w:t>This school provides a broad and balanced curriculum for all children. The National Curriculum and Early Years Foundation Stage are our starting point for planning that meets the specific needs of individuals and groups of children. When planning, teachers set suitable learning challenges and respond to children’s diverse learning needs.</w:t>
      </w:r>
    </w:p>
    <w:p w:rsidR="00804F94" w:rsidRDefault="00804F94" w:rsidP="005A0274">
      <w:pPr>
        <w:pStyle w:val="BodyText"/>
        <w:jc w:val="both"/>
        <w:rPr>
          <w:rFonts w:ascii="Times New Roman" w:hAnsi="Times New Roman"/>
          <w:szCs w:val="24"/>
        </w:rPr>
      </w:pPr>
    </w:p>
    <w:p w:rsidR="00F71E76" w:rsidRPr="00976439" w:rsidRDefault="00F71E76" w:rsidP="005A0274">
      <w:pPr>
        <w:jc w:val="both"/>
        <w:rPr>
          <w:szCs w:val="24"/>
        </w:rPr>
      </w:pPr>
      <w:r w:rsidRPr="00976439">
        <w:rPr>
          <w:szCs w:val="24"/>
        </w:rPr>
        <w:t xml:space="preserve">Some children have barriers to learning </w:t>
      </w:r>
      <w:r w:rsidR="00522D61">
        <w:rPr>
          <w:szCs w:val="24"/>
        </w:rPr>
        <w:t>which</w:t>
      </w:r>
      <w:r w:rsidR="004E6194">
        <w:rPr>
          <w:szCs w:val="24"/>
        </w:rPr>
        <w:t xml:space="preserve"> may</w:t>
      </w:r>
      <w:r w:rsidR="00596B7F">
        <w:rPr>
          <w:szCs w:val="24"/>
        </w:rPr>
        <w:t xml:space="preserve"> mean</w:t>
      </w:r>
      <w:r w:rsidRPr="00976439">
        <w:rPr>
          <w:szCs w:val="24"/>
        </w:rPr>
        <w:t xml:space="preserve"> they have </w:t>
      </w:r>
      <w:r w:rsidR="004E6194">
        <w:rPr>
          <w:szCs w:val="24"/>
        </w:rPr>
        <w:t>difficulties accessing the curriculum</w:t>
      </w:r>
      <w:r w:rsidRPr="00976439">
        <w:rPr>
          <w:szCs w:val="24"/>
        </w:rPr>
        <w:t xml:space="preserve"> and require particular action by the school.</w:t>
      </w:r>
    </w:p>
    <w:p w:rsidR="00F71E76" w:rsidRPr="00976439" w:rsidRDefault="00F71E76" w:rsidP="005A0274">
      <w:pPr>
        <w:jc w:val="both"/>
        <w:rPr>
          <w:szCs w:val="24"/>
        </w:rPr>
      </w:pPr>
    </w:p>
    <w:p w:rsidR="00F71E76" w:rsidRPr="00976439" w:rsidRDefault="00F71E76" w:rsidP="005A0274">
      <w:pPr>
        <w:jc w:val="both"/>
        <w:rPr>
          <w:szCs w:val="24"/>
        </w:rPr>
      </w:pPr>
      <w:r w:rsidRPr="00976439">
        <w:rPr>
          <w:szCs w:val="24"/>
        </w:rPr>
        <w:t>Teachers take account of these requirements and make provision, where necessary, to support individuals or groups, thus enabling them to participate effectively in curriculum and assessment activities.</w:t>
      </w:r>
    </w:p>
    <w:p w:rsidR="00F71E76" w:rsidRPr="00976439" w:rsidRDefault="00F71E76" w:rsidP="005A0274">
      <w:pPr>
        <w:jc w:val="both"/>
        <w:rPr>
          <w:szCs w:val="24"/>
        </w:rPr>
      </w:pPr>
    </w:p>
    <w:p w:rsidR="00B47A7A" w:rsidRDefault="00F71E76" w:rsidP="005A0274">
      <w:pPr>
        <w:jc w:val="both"/>
        <w:rPr>
          <w:szCs w:val="24"/>
        </w:rPr>
      </w:pPr>
      <w:r w:rsidRPr="00976439">
        <w:rPr>
          <w:szCs w:val="24"/>
        </w:rPr>
        <w:t xml:space="preserve">Children may have </w:t>
      </w:r>
      <w:r w:rsidR="00B87F7D" w:rsidRPr="00976439">
        <w:rPr>
          <w:szCs w:val="24"/>
        </w:rPr>
        <w:t>learning</w:t>
      </w:r>
      <w:r w:rsidR="009671B7" w:rsidRPr="00976439">
        <w:rPr>
          <w:szCs w:val="24"/>
        </w:rPr>
        <w:t xml:space="preserve"> </w:t>
      </w:r>
      <w:r w:rsidR="004E6194">
        <w:rPr>
          <w:szCs w:val="24"/>
        </w:rPr>
        <w:t>differences</w:t>
      </w:r>
      <w:r w:rsidR="00F46ACF">
        <w:rPr>
          <w:szCs w:val="24"/>
        </w:rPr>
        <w:t xml:space="preserve"> identified</w:t>
      </w:r>
      <w:r w:rsidRPr="00976439">
        <w:rPr>
          <w:szCs w:val="24"/>
        </w:rPr>
        <w:t xml:space="preserve"> </w:t>
      </w:r>
      <w:r w:rsidR="002E2A2A" w:rsidRPr="00976439">
        <w:rPr>
          <w:szCs w:val="24"/>
        </w:rPr>
        <w:t xml:space="preserve">at any point during </w:t>
      </w:r>
      <w:r w:rsidRPr="00976439">
        <w:rPr>
          <w:szCs w:val="24"/>
        </w:rPr>
        <w:t xml:space="preserve">their time at Garden House. This policy ensures that curriculum planning and assessment for those children </w:t>
      </w:r>
      <w:r w:rsidR="00743D17" w:rsidRPr="00976439">
        <w:rPr>
          <w:szCs w:val="24"/>
        </w:rPr>
        <w:t>considers</w:t>
      </w:r>
      <w:r w:rsidRPr="00976439">
        <w:rPr>
          <w:szCs w:val="24"/>
        </w:rPr>
        <w:t xml:space="preserve"> the type and extent of the difficulty experienced by the child.</w:t>
      </w:r>
    </w:p>
    <w:p w:rsidR="00B47A7A" w:rsidRDefault="00B47A7A" w:rsidP="005A0274">
      <w:pPr>
        <w:jc w:val="both"/>
        <w:rPr>
          <w:szCs w:val="24"/>
        </w:rPr>
      </w:pPr>
    </w:p>
    <w:p w:rsidR="00F71E76" w:rsidRPr="00976439" w:rsidRDefault="00455E4F" w:rsidP="005A0274">
      <w:pPr>
        <w:pStyle w:val="Heading2"/>
        <w:jc w:val="both"/>
        <w:rPr>
          <w:rFonts w:ascii="Times New Roman" w:hAnsi="Times New Roman"/>
          <w:szCs w:val="24"/>
        </w:rPr>
      </w:pPr>
      <w:r>
        <w:rPr>
          <w:rFonts w:ascii="Times New Roman" w:hAnsi="Times New Roman"/>
          <w:szCs w:val="24"/>
          <w:u w:val="none"/>
        </w:rPr>
        <w:t>2</w:t>
      </w:r>
      <w:r w:rsidR="00F71E76" w:rsidRPr="00976439">
        <w:rPr>
          <w:rFonts w:ascii="Times New Roman" w:hAnsi="Times New Roman"/>
          <w:szCs w:val="24"/>
          <w:u w:val="none"/>
        </w:rPr>
        <w:t xml:space="preserve">. </w:t>
      </w:r>
      <w:r w:rsidR="00F71E76" w:rsidRPr="00976439">
        <w:rPr>
          <w:rFonts w:ascii="Times New Roman" w:hAnsi="Times New Roman"/>
          <w:szCs w:val="24"/>
        </w:rPr>
        <w:t xml:space="preserve">Aims </w:t>
      </w:r>
      <w:r w:rsidR="00F46ACF">
        <w:rPr>
          <w:rFonts w:ascii="Times New Roman" w:hAnsi="Times New Roman"/>
          <w:szCs w:val="24"/>
        </w:rPr>
        <w:t>and</w:t>
      </w:r>
      <w:r w:rsidR="00F71E76" w:rsidRPr="00976439">
        <w:rPr>
          <w:rFonts w:ascii="Times New Roman" w:hAnsi="Times New Roman"/>
          <w:szCs w:val="24"/>
        </w:rPr>
        <w:t xml:space="preserve"> objectives</w:t>
      </w:r>
    </w:p>
    <w:p w:rsidR="00F71E76" w:rsidRPr="00976439" w:rsidRDefault="00F71E76" w:rsidP="005A0274">
      <w:pPr>
        <w:jc w:val="both"/>
        <w:rPr>
          <w:b/>
          <w:szCs w:val="24"/>
          <w:u w:val="single"/>
        </w:rPr>
      </w:pPr>
    </w:p>
    <w:p w:rsidR="00DA5860" w:rsidRPr="00976439" w:rsidRDefault="00DA5860" w:rsidP="005A0274">
      <w:pPr>
        <w:pStyle w:val="BodyText"/>
        <w:jc w:val="both"/>
        <w:rPr>
          <w:rFonts w:ascii="Times New Roman" w:hAnsi="Times New Roman"/>
          <w:szCs w:val="24"/>
        </w:rPr>
      </w:pPr>
      <w:r>
        <w:rPr>
          <w:rFonts w:ascii="Times New Roman" w:hAnsi="Times New Roman"/>
          <w:szCs w:val="24"/>
        </w:rPr>
        <w:t xml:space="preserve">The </w:t>
      </w:r>
      <w:r w:rsidRPr="00DA5860">
        <w:rPr>
          <w:rFonts w:ascii="Times New Roman" w:hAnsi="Times New Roman"/>
          <w:szCs w:val="24"/>
        </w:rPr>
        <w:t>aims</w:t>
      </w:r>
      <w:r w:rsidRPr="00976439">
        <w:rPr>
          <w:rFonts w:ascii="Times New Roman" w:hAnsi="Times New Roman"/>
          <w:szCs w:val="24"/>
        </w:rPr>
        <w:t xml:space="preserve"> </w:t>
      </w:r>
      <w:r w:rsidR="00F71E76" w:rsidRPr="00976439">
        <w:rPr>
          <w:rFonts w:ascii="Times New Roman" w:hAnsi="Times New Roman"/>
          <w:szCs w:val="24"/>
        </w:rPr>
        <w:t>of this policy are:</w:t>
      </w:r>
    </w:p>
    <w:p w:rsidR="00F71E76" w:rsidRPr="00976439" w:rsidRDefault="00F71E76" w:rsidP="005A0274">
      <w:pPr>
        <w:numPr>
          <w:ilvl w:val="0"/>
          <w:numId w:val="2"/>
        </w:numPr>
        <w:tabs>
          <w:tab w:val="clear" w:pos="360"/>
          <w:tab w:val="num" w:pos="720"/>
        </w:tabs>
        <w:ind w:left="720"/>
        <w:jc w:val="both"/>
        <w:rPr>
          <w:szCs w:val="24"/>
        </w:rPr>
      </w:pPr>
      <w:r w:rsidRPr="00976439">
        <w:rPr>
          <w:szCs w:val="24"/>
        </w:rPr>
        <w:t>To create an en</w:t>
      </w:r>
      <w:r w:rsidR="00B33558" w:rsidRPr="00976439">
        <w:rPr>
          <w:szCs w:val="24"/>
        </w:rPr>
        <w:t>vironment that meets the</w:t>
      </w:r>
      <w:r w:rsidRPr="00976439">
        <w:rPr>
          <w:szCs w:val="24"/>
        </w:rPr>
        <w:t xml:space="preserve"> educational needs of each child</w:t>
      </w:r>
    </w:p>
    <w:p w:rsidR="00F71E76" w:rsidRPr="00976439" w:rsidRDefault="00F71E76" w:rsidP="005A0274">
      <w:pPr>
        <w:numPr>
          <w:ilvl w:val="0"/>
          <w:numId w:val="2"/>
        </w:numPr>
        <w:tabs>
          <w:tab w:val="clear" w:pos="360"/>
          <w:tab w:val="num" w:pos="720"/>
        </w:tabs>
        <w:ind w:left="720"/>
        <w:jc w:val="both"/>
        <w:rPr>
          <w:szCs w:val="24"/>
        </w:rPr>
      </w:pPr>
      <w:r w:rsidRPr="00976439">
        <w:rPr>
          <w:szCs w:val="24"/>
        </w:rPr>
        <w:t>To ensure that the</w:t>
      </w:r>
      <w:r w:rsidR="00B33558" w:rsidRPr="00976439">
        <w:rPr>
          <w:szCs w:val="24"/>
        </w:rPr>
        <w:t xml:space="preserve"> specific</w:t>
      </w:r>
      <w:r w:rsidRPr="00976439">
        <w:rPr>
          <w:szCs w:val="24"/>
        </w:rPr>
        <w:t xml:space="preserve"> </w:t>
      </w:r>
      <w:r w:rsidR="00B33558" w:rsidRPr="00976439">
        <w:rPr>
          <w:szCs w:val="24"/>
        </w:rPr>
        <w:t>needs</w:t>
      </w:r>
      <w:r w:rsidRPr="00976439">
        <w:rPr>
          <w:szCs w:val="24"/>
        </w:rPr>
        <w:t xml:space="preserve"> of children are identified, assessed and provided for</w:t>
      </w:r>
    </w:p>
    <w:p w:rsidR="00F71E76" w:rsidRPr="00976439" w:rsidRDefault="00F71E76" w:rsidP="005A0274">
      <w:pPr>
        <w:numPr>
          <w:ilvl w:val="0"/>
          <w:numId w:val="2"/>
        </w:numPr>
        <w:tabs>
          <w:tab w:val="clear" w:pos="360"/>
          <w:tab w:val="num" w:pos="720"/>
        </w:tabs>
        <w:ind w:left="720"/>
        <w:jc w:val="both"/>
        <w:rPr>
          <w:szCs w:val="24"/>
        </w:rPr>
      </w:pPr>
      <w:r w:rsidRPr="00976439">
        <w:rPr>
          <w:szCs w:val="24"/>
        </w:rPr>
        <w:t>To make clear the expectations of all part</w:t>
      </w:r>
      <w:r w:rsidR="006804D0">
        <w:rPr>
          <w:szCs w:val="24"/>
        </w:rPr>
        <w:t>ies</w:t>
      </w:r>
      <w:r w:rsidRPr="00976439">
        <w:rPr>
          <w:szCs w:val="24"/>
        </w:rPr>
        <w:t xml:space="preserve"> in the process</w:t>
      </w:r>
    </w:p>
    <w:p w:rsidR="00F71E76" w:rsidRPr="00976439" w:rsidRDefault="00F71E76" w:rsidP="005A0274">
      <w:pPr>
        <w:numPr>
          <w:ilvl w:val="0"/>
          <w:numId w:val="2"/>
        </w:numPr>
        <w:tabs>
          <w:tab w:val="clear" w:pos="360"/>
          <w:tab w:val="num" w:pos="720"/>
        </w:tabs>
        <w:ind w:left="720"/>
        <w:jc w:val="both"/>
        <w:rPr>
          <w:szCs w:val="24"/>
        </w:rPr>
      </w:pPr>
      <w:r w:rsidRPr="00976439">
        <w:rPr>
          <w:szCs w:val="24"/>
        </w:rPr>
        <w:t xml:space="preserve">To identify the roles and responsibilities of staff in providing for children with </w:t>
      </w:r>
      <w:r w:rsidR="00DA5860">
        <w:rPr>
          <w:szCs w:val="24"/>
        </w:rPr>
        <w:t>SEND</w:t>
      </w:r>
    </w:p>
    <w:p w:rsidR="00F71E76" w:rsidRPr="00976439" w:rsidRDefault="00F71E76" w:rsidP="005A0274">
      <w:pPr>
        <w:numPr>
          <w:ilvl w:val="0"/>
          <w:numId w:val="2"/>
        </w:numPr>
        <w:tabs>
          <w:tab w:val="clear" w:pos="360"/>
          <w:tab w:val="num" w:pos="720"/>
        </w:tabs>
        <w:ind w:left="720"/>
        <w:jc w:val="both"/>
        <w:rPr>
          <w:szCs w:val="24"/>
        </w:rPr>
      </w:pPr>
      <w:r w:rsidRPr="00976439">
        <w:rPr>
          <w:szCs w:val="24"/>
        </w:rPr>
        <w:t>To enable all children to have full access to all elements of the school curriculum</w:t>
      </w:r>
    </w:p>
    <w:p w:rsidR="00F71E76" w:rsidRPr="00976439" w:rsidRDefault="00F71E76" w:rsidP="005A0274">
      <w:pPr>
        <w:numPr>
          <w:ilvl w:val="0"/>
          <w:numId w:val="2"/>
        </w:numPr>
        <w:tabs>
          <w:tab w:val="clear" w:pos="360"/>
          <w:tab w:val="num" w:pos="720"/>
        </w:tabs>
        <w:ind w:left="720"/>
        <w:jc w:val="both"/>
        <w:rPr>
          <w:szCs w:val="24"/>
        </w:rPr>
      </w:pPr>
      <w:r w:rsidRPr="00976439">
        <w:rPr>
          <w:szCs w:val="24"/>
        </w:rPr>
        <w:t>To ensure that parents are able to play their part in supporting their child’s education</w:t>
      </w:r>
    </w:p>
    <w:p w:rsidR="00F71E76" w:rsidRPr="004F436D" w:rsidRDefault="00F71E76" w:rsidP="005A0274">
      <w:pPr>
        <w:numPr>
          <w:ilvl w:val="0"/>
          <w:numId w:val="2"/>
        </w:numPr>
        <w:tabs>
          <w:tab w:val="clear" w:pos="360"/>
          <w:tab w:val="num" w:pos="720"/>
        </w:tabs>
        <w:ind w:left="720"/>
        <w:jc w:val="both"/>
        <w:rPr>
          <w:szCs w:val="24"/>
        </w:rPr>
      </w:pPr>
      <w:r w:rsidRPr="00976439">
        <w:rPr>
          <w:szCs w:val="24"/>
        </w:rPr>
        <w:t>To ensure that the children have ‘a voice’ in the process</w:t>
      </w:r>
    </w:p>
    <w:p w:rsidR="00940ED0" w:rsidRPr="00976439" w:rsidRDefault="00940ED0" w:rsidP="005A0274">
      <w:pPr>
        <w:jc w:val="both"/>
        <w:rPr>
          <w:szCs w:val="24"/>
        </w:rPr>
      </w:pPr>
    </w:p>
    <w:p w:rsidR="00F71E76" w:rsidRPr="00976439" w:rsidRDefault="00F71E76" w:rsidP="005A0274">
      <w:pPr>
        <w:pStyle w:val="Heading3"/>
        <w:jc w:val="both"/>
        <w:rPr>
          <w:rFonts w:ascii="Times New Roman" w:hAnsi="Times New Roman"/>
          <w:szCs w:val="24"/>
        </w:rPr>
      </w:pPr>
      <w:r w:rsidRPr="00976439">
        <w:rPr>
          <w:rFonts w:ascii="Times New Roman" w:hAnsi="Times New Roman"/>
          <w:szCs w:val="24"/>
          <w:u w:val="none"/>
        </w:rPr>
        <w:t xml:space="preserve">3. </w:t>
      </w:r>
      <w:r w:rsidRPr="00976439">
        <w:rPr>
          <w:rFonts w:ascii="Times New Roman" w:hAnsi="Times New Roman"/>
          <w:szCs w:val="24"/>
        </w:rPr>
        <w:t>Educational inclusion</w:t>
      </w:r>
    </w:p>
    <w:p w:rsidR="00F71E76" w:rsidRPr="00976439" w:rsidRDefault="00F71E76" w:rsidP="005A0274">
      <w:pPr>
        <w:jc w:val="both"/>
        <w:rPr>
          <w:szCs w:val="24"/>
        </w:rPr>
      </w:pPr>
    </w:p>
    <w:p w:rsidR="00F71E76" w:rsidRDefault="00F71E76" w:rsidP="005A0274">
      <w:pPr>
        <w:jc w:val="both"/>
        <w:rPr>
          <w:szCs w:val="24"/>
        </w:rPr>
      </w:pPr>
      <w:r w:rsidRPr="00976439">
        <w:rPr>
          <w:szCs w:val="24"/>
        </w:rPr>
        <w:t xml:space="preserve">At Garden House we aim to offer excellence and choice to all our children, whatever their ability or needs. We have high expectations of all children and aim to achieve </w:t>
      </w:r>
      <w:r w:rsidR="00596B7F">
        <w:rPr>
          <w:szCs w:val="24"/>
        </w:rPr>
        <w:t>these</w:t>
      </w:r>
      <w:r w:rsidRPr="00976439">
        <w:rPr>
          <w:szCs w:val="24"/>
        </w:rPr>
        <w:t xml:space="preserve"> through the removal of barriers to learning and participation. We want all our children to feel that they are a valued part of our school community. We respect the fact that children:</w:t>
      </w:r>
    </w:p>
    <w:p w:rsidR="00DA5860" w:rsidRPr="00976439" w:rsidRDefault="00DA5860" w:rsidP="005A0274">
      <w:pPr>
        <w:jc w:val="both"/>
        <w:rPr>
          <w:szCs w:val="24"/>
        </w:rPr>
      </w:pPr>
    </w:p>
    <w:p w:rsidR="00F71E76" w:rsidRPr="00976439" w:rsidRDefault="00F71E76" w:rsidP="005A0274">
      <w:pPr>
        <w:numPr>
          <w:ilvl w:val="0"/>
          <w:numId w:val="3"/>
        </w:numPr>
        <w:tabs>
          <w:tab w:val="clear" w:pos="360"/>
          <w:tab w:val="num" w:pos="720"/>
        </w:tabs>
        <w:ind w:left="720"/>
        <w:jc w:val="both"/>
        <w:rPr>
          <w:szCs w:val="24"/>
        </w:rPr>
      </w:pPr>
      <w:r w:rsidRPr="00976439">
        <w:rPr>
          <w:szCs w:val="24"/>
        </w:rPr>
        <w:t xml:space="preserve">Have different educational </w:t>
      </w:r>
      <w:r w:rsidR="00F46ACF">
        <w:rPr>
          <w:szCs w:val="24"/>
        </w:rPr>
        <w:t>and</w:t>
      </w:r>
      <w:r w:rsidRPr="00976439">
        <w:rPr>
          <w:szCs w:val="24"/>
        </w:rPr>
        <w:t xml:space="preserve"> behavioural needs and aspirations</w:t>
      </w:r>
    </w:p>
    <w:p w:rsidR="00F71E76" w:rsidRPr="00976439" w:rsidRDefault="00F71E76" w:rsidP="005A0274">
      <w:pPr>
        <w:numPr>
          <w:ilvl w:val="0"/>
          <w:numId w:val="3"/>
        </w:numPr>
        <w:tabs>
          <w:tab w:val="clear" w:pos="360"/>
          <w:tab w:val="num" w:pos="720"/>
        </w:tabs>
        <w:ind w:left="720"/>
        <w:jc w:val="both"/>
        <w:rPr>
          <w:szCs w:val="24"/>
        </w:rPr>
      </w:pPr>
      <w:r w:rsidRPr="00976439">
        <w:rPr>
          <w:szCs w:val="24"/>
        </w:rPr>
        <w:t>Require different strategies for learning</w:t>
      </w:r>
    </w:p>
    <w:p w:rsidR="00F71E76" w:rsidRPr="00976439" w:rsidRDefault="00F71E76" w:rsidP="005A0274">
      <w:pPr>
        <w:numPr>
          <w:ilvl w:val="0"/>
          <w:numId w:val="3"/>
        </w:numPr>
        <w:tabs>
          <w:tab w:val="clear" w:pos="360"/>
          <w:tab w:val="num" w:pos="720"/>
        </w:tabs>
        <w:ind w:left="720"/>
        <w:jc w:val="both"/>
        <w:rPr>
          <w:szCs w:val="24"/>
        </w:rPr>
      </w:pPr>
      <w:r w:rsidRPr="00976439">
        <w:rPr>
          <w:szCs w:val="24"/>
        </w:rPr>
        <w:t xml:space="preserve">Acquire, assimilate </w:t>
      </w:r>
      <w:r w:rsidR="00F46ACF">
        <w:rPr>
          <w:szCs w:val="24"/>
        </w:rPr>
        <w:t>and</w:t>
      </w:r>
      <w:r w:rsidRPr="00976439">
        <w:rPr>
          <w:szCs w:val="24"/>
        </w:rPr>
        <w:t xml:space="preserve"> communicate information at different rates</w:t>
      </w:r>
    </w:p>
    <w:p w:rsidR="00F71E76" w:rsidRPr="00976439" w:rsidRDefault="00F71E76" w:rsidP="005A0274">
      <w:pPr>
        <w:numPr>
          <w:ilvl w:val="0"/>
          <w:numId w:val="3"/>
        </w:numPr>
        <w:tabs>
          <w:tab w:val="clear" w:pos="360"/>
          <w:tab w:val="num" w:pos="720"/>
        </w:tabs>
        <w:ind w:left="720"/>
        <w:jc w:val="both"/>
        <w:rPr>
          <w:szCs w:val="24"/>
        </w:rPr>
      </w:pPr>
      <w:r w:rsidRPr="00976439">
        <w:rPr>
          <w:szCs w:val="24"/>
        </w:rPr>
        <w:t xml:space="preserve">Need a range of different teaching approaches </w:t>
      </w:r>
      <w:r w:rsidR="00F46ACF">
        <w:rPr>
          <w:szCs w:val="24"/>
        </w:rPr>
        <w:t>and</w:t>
      </w:r>
      <w:r w:rsidRPr="00976439">
        <w:rPr>
          <w:szCs w:val="24"/>
        </w:rPr>
        <w:t xml:space="preserve"> experiences</w:t>
      </w:r>
    </w:p>
    <w:p w:rsidR="008436C2" w:rsidRPr="00976439" w:rsidRDefault="008436C2" w:rsidP="005A0274">
      <w:pPr>
        <w:jc w:val="both"/>
        <w:rPr>
          <w:b/>
          <w:szCs w:val="24"/>
        </w:rPr>
      </w:pPr>
    </w:p>
    <w:p w:rsidR="00F71E76" w:rsidRDefault="00F71E76" w:rsidP="005A0274">
      <w:pPr>
        <w:jc w:val="both"/>
        <w:rPr>
          <w:szCs w:val="24"/>
        </w:rPr>
      </w:pPr>
      <w:r w:rsidRPr="00976439">
        <w:rPr>
          <w:szCs w:val="24"/>
        </w:rPr>
        <w:t xml:space="preserve">Teachers respond to children’s needs </w:t>
      </w:r>
      <w:r w:rsidR="009671B7" w:rsidRPr="00976439">
        <w:rPr>
          <w:szCs w:val="24"/>
        </w:rPr>
        <w:t>or learning di</w:t>
      </w:r>
      <w:r w:rsidR="00FC1ADB">
        <w:rPr>
          <w:szCs w:val="24"/>
        </w:rPr>
        <w:t>fferences</w:t>
      </w:r>
      <w:r w:rsidR="009671B7" w:rsidRPr="00976439">
        <w:rPr>
          <w:szCs w:val="24"/>
        </w:rPr>
        <w:t xml:space="preserve"> </w:t>
      </w:r>
      <w:r w:rsidRPr="00976439">
        <w:rPr>
          <w:szCs w:val="24"/>
        </w:rPr>
        <w:t>by:</w:t>
      </w:r>
    </w:p>
    <w:p w:rsidR="00DA5860" w:rsidRPr="00976439" w:rsidRDefault="00DA5860" w:rsidP="005A0274">
      <w:pPr>
        <w:jc w:val="both"/>
        <w:rPr>
          <w:szCs w:val="24"/>
        </w:rPr>
      </w:pPr>
    </w:p>
    <w:p w:rsidR="00F71E76" w:rsidRDefault="00F71E76" w:rsidP="005A0274">
      <w:pPr>
        <w:numPr>
          <w:ilvl w:val="0"/>
          <w:numId w:val="4"/>
        </w:numPr>
        <w:tabs>
          <w:tab w:val="clear" w:pos="360"/>
          <w:tab w:val="num" w:pos="780"/>
        </w:tabs>
        <w:ind w:left="780"/>
        <w:jc w:val="both"/>
        <w:rPr>
          <w:szCs w:val="24"/>
        </w:rPr>
      </w:pPr>
      <w:r w:rsidRPr="00976439">
        <w:rPr>
          <w:szCs w:val="24"/>
        </w:rPr>
        <w:t>Providing support</w:t>
      </w:r>
      <w:r w:rsidR="006804D0">
        <w:rPr>
          <w:szCs w:val="24"/>
        </w:rPr>
        <w:t xml:space="preserve"> </w:t>
      </w:r>
      <w:r w:rsidRPr="00976439">
        <w:rPr>
          <w:szCs w:val="24"/>
        </w:rPr>
        <w:t xml:space="preserve">for </w:t>
      </w:r>
      <w:r w:rsidR="00285FCD" w:rsidRPr="00976439">
        <w:rPr>
          <w:szCs w:val="24"/>
        </w:rPr>
        <w:t>children who</w:t>
      </w:r>
      <w:r w:rsidRPr="00976439">
        <w:rPr>
          <w:szCs w:val="24"/>
        </w:rPr>
        <w:t xml:space="preserve"> need hel</w:t>
      </w:r>
      <w:r w:rsidR="008436C2" w:rsidRPr="00976439">
        <w:rPr>
          <w:szCs w:val="24"/>
        </w:rPr>
        <w:t>p with communication, language,</w:t>
      </w:r>
      <w:r w:rsidRPr="00976439">
        <w:rPr>
          <w:szCs w:val="24"/>
        </w:rPr>
        <w:t xml:space="preserve"> literacy</w:t>
      </w:r>
      <w:r w:rsidR="008436C2" w:rsidRPr="00976439">
        <w:rPr>
          <w:szCs w:val="24"/>
        </w:rPr>
        <w:t xml:space="preserve"> </w:t>
      </w:r>
      <w:r w:rsidR="00F46ACF">
        <w:rPr>
          <w:szCs w:val="24"/>
        </w:rPr>
        <w:t>and</w:t>
      </w:r>
      <w:r w:rsidR="008436C2" w:rsidRPr="00976439">
        <w:rPr>
          <w:szCs w:val="24"/>
        </w:rPr>
        <w:t xml:space="preserve"> maths</w:t>
      </w:r>
    </w:p>
    <w:p w:rsidR="00AC29B4" w:rsidRPr="00976439" w:rsidRDefault="00AC29B4" w:rsidP="005A0274">
      <w:pPr>
        <w:numPr>
          <w:ilvl w:val="0"/>
          <w:numId w:val="4"/>
        </w:numPr>
        <w:tabs>
          <w:tab w:val="clear" w:pos="360"/>
          <w:tab w:val="num" w:pos="780"/>
        </w:tabs>
        <w:ind w:left="780"/>
        <w:jc w:val="both"/>
        <w:rPr>
          <w:szCs w:val="24"/>
        </w:rPr>
      </w:pPr>
      <w:r>
        <w:rPr>
          <w:szCs w:val="24"/>
        </w:rPr>
        <w:t>Providing extension for children who are considered to be significantly more able than their peers (See Able, Gifted and Talented Policy)</w:t>
      </w:r>
    </w:p>
    <w:p w:rsidR="00047CE4" w:rsidRPr="00976439" w:rsidRDefault="00047CE4" w:rsidP="005A0274">
      <w:pPr>
        <w:numPr>
          <w:ilvl w:val="0"/>
          <w:numId w:val="4"/>
        </w:numPr>
        <w:tabs>
          <w:tab w:val="clear" w:pos="360"/>
          <w:tab w:val="num" w:pos="780"/>
        </w:tabs>
        <w:ind w:left="780"/>
        <w:jc w:val="both"/>
        <w:rPr>
          <w:szCs w:val="24"/>
        </w:rPr>
      </w:pPr>
      <w:r w:rsidRPr="00976439">
        <w:rPr>
          <w:szCs w:val="24"/>
        </w:rPr>
        <w:t xml:space="preserve">Providing differentiated activities where </w:t>
      </w:r>
      <w:r w:rsidR="00F46ACF">
        <w:rPr>
          <w:szCs w:val="24"/>
        </w:rPr>
        <w:t>and</w:t>
      </w:r>
      <w:r w:rsidRPr="00976439">
        <w:rPr>
          <w:szCs w:val="24"/>
        </w:rPr>
        <w:t xml:space="preserve"> when relevant</w:t>
      </w:r>
    </w:p>
    <w:p w:rsidR="00F71E76" w:rsidRPr="00976439" w:rsidRDefault="00F71E76" w:rsidP="005A0274">
      <w:pPr>
        <w:numPr>
          <w:ilvl w:val="0"/>
          <w:numId w:val="4"/>
        </w:numPr>
        <w:tabs>
          <w:tab w:val="clear" w:pos="360"/>
          <w:tab w:val="num" w:pos="780"/>
        </w:tabs>
        <w:ind w:left="780"/>
        <w:jc w:val="both"/>
        <w:rPr>
          <w:szCs w:val="24"/>
        </w:rPr>
      </w:pPr>
      <w:r w:rsidRPr="00976439">
        <w:rPr>
          <w:szCs w:val="24"/>
        </w:rPr>
        <w:t xml:space="preserve">Planning to develop children’s understanding through the use of all available senses </w:t>
      </w:r>
      <w:r w:rsidR="00F46ACF">
        <w:rPr>
          <w:szCs w:val="24"/>
        </w:rPr>
        <w:t>and</w:t>
      </w:r>
      <w:r w:rsidRPr="00976439">
        <w:rPr>
          <w:szCs w:val="24"/>
        </w:rPr>
        <w:t xml:space="preserve"> experiences </w:t>
      </w:r>
    </w:p>
    <w:p w:rsidR="00F71E76" w:rsidRPr="00976439" w:rsidRDefault="00F71E76" w:rsidP="005A0274">
      <w:pPr>
        <w:numPr>
          <w:ilvl w:val="0"/>
          <w:numId w:val="4"/>
        </w:numPr>
        <w:tabs>
          <w:tab w:val="clear" w:pos="360"/>
          <w:tab w:val="num" w:pos="780"/>
        </w:tabs>
        <w:ind w:left="780"/>
        <w:jc w:val="both"/>
        <w:rPr>
          <w:szCs w:val="24"/>
        </w:rPr>
      </w:pPr>
      <w:r w:rsidRPr="00976439">
        <w:rPr>
          <w:szCs w:val="24"/>
        </w:rPr>
        <w:t xml:space="preserve">Planning for children’s full participation in learning, as well as in physical </w:t>
      </w:r>
      <w:r w:rsidR="00F46ACF">
        <w:rPr>
          <w:szCs w:val="24"/>
        </w:rPr>
        <w:t>and</w:t>
      </w:r>
      <w:r w:rsidRPr="00976439">
        <w:rPr>
          <w:szCs w:val="24"/>
        </w:rPr>
        <w:t xml:space="preserve"> practical activities</w:t>
      </w:r>
    </w:p>
    <w:p w:rsidR="00F71E76" w:rsidRPr="00976439" w:rsidRDefault="00F71E76" w:rsidP="005A0274">
      <w:pPr>
        <w:numPr>
          <w:ilvl w:val="0"/>
          <w:numId w:val="4"/>
        </w:numPr>
        <w:tabs>
          <w:tab w:val="clear" w:pos="360"/>
          <w:tab w:val="num" w:pos="780"/>
        </w:tabs>
        <w:ind w:left="780"/>
        <w:jc w:val="both"/>
        <w:rPr>
          <w:szCs w:val="24"/>
        </w:rPr>
      </w:pPr>
      <w:r w:rsidRPr="00976439">
        <w:rPr>
          <w:szCs w:val="24"/>
        </w:rPr>
        <w:t xml:space="preserve">Helping children to manage their behaviour, taking part in learning effectively </w:t>
      </w:r>
      <w:r w:rsidR="00F46ACF">
        <w:rPr>
          <w:szCs w:val="24"/>
        </w:rPr>
        <w:t>and</w:t>
      </w:r>
      <w:r w:rsidRPr="00976439">
        <w:rPr>
          <w:szCs w:val="24"/>
        </w:rPr>
        <w:t xml:space="preserve"> safely</w:t>
      </w:r>
    </w:p>
    <w:p w:rsidR="00F71E76" w:rsidRPr="00976439" w:rsidRDefault="00F71E76" w:rsidP="005A0274">
      <w:pPr>
        <w:numPr>
          <w:ilvl w:val="0"/>
          <w:numId w:val="4"/>
        </w:numPr>
        <w:tabs>
          <w:tab w:val="clear" w:pos="360"/>
          <w:tab w:val="num" w:pos="780"/>
        </w:tabs>
        <w:ind w:left="780"/>
        <w:jc w:val="both"/>
        <w:rPr>
          <w:szCs w:val="24"/>
        </w:rPr>
      </w:pPr>
      <w:r w:rsidRPr="00976439">
        <w:rPr>
          <w:szCs w:val="24"/>
        </w:rPr>
        <w:t>Helping individuals to manage their emotions and to take part in learning</w:t>
      </w:r>
    </w:p>
    <w:p w:rsidR="00AC29B4" w:rsidRDefault="00AC29B4" w:rsidP="00C13389">
      <w:pPr>
        <w:pStyle w:val="BodyText"/>
        <w:jc w:val="both"/>
        <w:rPr>
          <w:rFonts w:ascii="Times New Roman" w:hAnsi="Times New Roman"/>
          <w:b/>
          <w:szCs w:val="24"/>
        </w:rPr>
      </w:pPr>
    </w:p>
    <w:p w:rsidR="00C61D72" w:rsidRDefault="00C61D72" w:rsidP="00C13389">
      <w:pPr>
        <w:pStyle w:val="BodyText"/>
        <w:jc w:val="both"/>
        <w:rPr>
          <w:rFonts w:ascii="Times New Roman" w:hAnsi="Times New Roman"/>
          <w:b/>
          <w:szCs w:val="24"/>
        </w:rPr>
      </w:pPr>
    </w:p>
    <w:p w:rsidR="00C13389" w:rsidRPr="00FF0B40" w:rsidRDefault="00AC29B4" w:rsidP="00C13389">
      <w:pPr>
        <w:pStyle w:val="BodyText"/>
        <w:jc w:val="both"/>
        <w:rPr>
          <w:rFonts w:ascii="Times New Roman" w:hAnsi="Times New Roman"/>
          <w:b/>
          <w:szCs w:val="24"/>
        </w:rPr>
      </w:pPr>
      <w:r>
        <w:rPr>
          <w:rFonts w:ascii="Times New Roman" w:hAnsi="Times New Roman"/>
          <w:b/>
          <w:szCs w:val="24"/>
        </w:rPr>
        <w:t xml:space="preserve">4. </w:t>
      </w:r>
      <w:r w:rsidR="00C13389" w:rsidRPr="00AC29B4">
        <w:rPr>
          <w:rFonts w:ascii="Times New Roman" w:hAnsi="Times New Roman"/>
          <w:b/>
          <w:szCs w:val="24"/>
          <w:u w:val="single"/>
        </w:rPr>
        <w:t xml:space="preserve">Roles and </w:t>
      </w:r>
      <w:r w:rsidR="007872C3" w:rsidRPr="00AC29B4">
        <w:rPr>
          <w:rFonts w:ascii="Times New Roman" w:hAnsi="Times New Roman"/>
          <w:b/>
          <w:szCs w:val="24"/>
          <w:u w:val="single"/>
        </w:rPr>
        <w:t>Responsibilities</w:t>
      </w:r>
    </w:p>
    <w:p w:rsidR="00C13389" w:rsidRDefault="00C13389" w:rsidP="00C13389">
      <w:pPr>
        <w:pStyle w:val="BodyText"/>
        <w:jc w:val="both"/>
        <w:rPr>
          <w:rFonts w:ascii="Times New Roman" w:hAnsi="Times New Roman"/>
          <w:szCs w:val="24"/>
        </w:rPr>
      </w:pPr>
    </w:p>
    <w:p w:rsidR="00C13389" w:rsidRPr="00976439" w:rsidRDefault="00C13389" w:rsidP="00C13389">
      <w:pPr>
        <w:pStyle w:val="BodyText"/>
        <w:jc w:val="both"/>
        <w:rPr>
          <w:rFonts w:ascii="Times New Roman" w:hAnsi="Times New Roman"/>
          <w:szCs w:val="24"/>
        </w:rPr>
      </w:pPr>
      <w:r w:rsidRPr="00976439">
        <w:rPr>
          <w:rFonts w:ascii="Times New Roman" w:hAnsi="Times New Roman"/>
          <w:szCs w:val="24"/>
        </w:rPr>
        <w:t>All teachers are teachers of additional educational</w:t>
      </w:r>
      <w:r w:rsidRPr="00976439">
        <w:rPr>
          <w:rFonts w:ascii="Times New Roman" w:hAnsi="Times New Roman"/>
          <w:color w:val="FF0000"/>
          <w:szCs w:val="24"/>
        </w:rPr>
        <w:t xml:space="preserve"> </w:t>
      </w:r>
      <w:r w:rsidRPr="00976439">
        <w:rPr>
          <w:rFonts w:ascii="Times New Roman" w:hAnsi="Times New Roman"/>
          <w:szCs w:val="24"/>
        </w:rPr>
        <w:t>needs</w:t>
      </w:r>
      <w:r>
        <w:rPr>
          <w:rFonts w:ascii="Times New Roman" w:hAnsi="Times New Roman"/>
          <w:szCs w:val="24"/>
        </w:rPr>
        <w:t xml:space="preserve"> and provision for pupils with a learning difficulty is a matter for the school as a whole</w:t>
      </w:r>
      <w:r w:rsidRPr="00976439">
        <w:rPr>
          <w:rFonts w:ascii="Times New Roman" w:hAnsi="Times New Roman"/>
          <w:szCs w:val="24"/>
        </w:rPr>
        <w:t>. We recognise that it is the teacher’s responsibility to meet the needs of all children</w:t>
      </w:r>
      <w:r>
        <w:rPr>
          <w:rFonts w:ascii="Times New Roman" w:hAnsi="Times New Roman"/>
          <w:szCs w:val="24"/>
        </w:rPr>
        <w:t xml:space="preserve"> in terms of ability, need and aptitude</w:t>
      </w:r>
      <w:r w:rsidRPr="00976439">
        <w:rPr>
          <w:rFonts w:ascii="Times New Roman" w:hAnsi="Times New Roman"/>
          <w:szCs w:val="24"/>
        </w:rPr>
        <w:t xml:space="preserve"> in their class</w:t>
      </w:r>
      <w:r>
        <w:rPr>
          <w:rFonts w:ascii="Times New Roman" w:hAnsi="Times New Roman"/>
          <w:szCs w:val="24"/>
        </w:rPr>
        <w:t>,</w:t>
      </w:r>
      <w:r w:rsidRPr="00976439">
        <w:rPr>
          <w:rFonts w:ascii="Times New Roman" w:hAnsi="Times New Roman"/>
          <w:szCs w:val="24"/>
        </w:rPr>
        <w:t xml:space="preserve"> through their classroom organisation, teaching materials, teaching style and differentiation. However, if the child does not make adequate progress, they may be identified as </w:t>
      </w:r>
      <w:r>
        <w:rPr>
          <w:rFonts w:ascii="Times New Roman" w:hAnsi="Times New Roman"/>
          <w:szCs w:val="24"/>
        </w:rPr>
        <w:t>having special educational needs or disability (SEND)</w:t>
      </w:r>
      <w:r w:rsidRPr="00976439">
        <w:rPr>
          <w:rFonts w:ascii="Times New Roman" w:hAnsi="Times New Roman"/>
          <w:szCs w:val="24"/>
        </w:rPr>
        <w:t>.</w:t>
      </w:r>
      <w:r w:rsidRPr="00976439">
        <w:rPr>
          <w:rFonts w:ascii="Times New Roman" w:hAnsi="Times New Roman"/>
          <w:color w:val="FF0000"/>
          <w:szCs w:val="24"/>
        </w:rPr>
        <w:t xml:space="preserve"> </w:t>
      </w:r>
    </w:p>
    <w:p w:rsidR="00C13389" w:rsidRDefault="00C13389" w:rsidP="00C13389">
      <w:pPr>
        <w:jc w:val="both"/>
        <w:rPr>
          <w:szCs w:val="24"/>
        </w:rPr>
      </w:pPr>
    </w:p>
    <w:p w:rsidR="00C13389" w:rsidRPr="00756A42" w:rsidRDefault="00C13389" w:rsidP="00C13389">
      <w:pPr>
        <w:jc w:val="both"/>
        <w:rPr>
          <w:szCs w:val="24"/>
        </w:rPr>
      </w:pPr>
      <w:r>
        <w:rPr>
          <w:szCs w:val="24"/>
        </w:rPr>
        <w:t xml:space="preserve">At Garden House the </w:t>
      </w:r>
      <w:r w:rsidRPr="00756A42">
        <w:rPr>
          <w:szCs w:val="24"/>
        </w:rPr>
        <w:t>Head of L</w:t>
      </w:r>
      <w:r>
        <w:rPr>
          <w:szCs w:val="24"/>
        </w:rPr>
        <w:t xml:space="preserve">ED is referred to as the </w:t>
      </w:r>
      <w:proofErr w:type="spellStart"/>
      <w:r>
        <w:rPr>
          <w:szCs w:val="24"/>
        </w:rPr>
        <w:t>SENDCo</w:t>
      </w:r>
      <w:proofErr w:type="spellEnd"/>
      <w:r>
        <w:rPr>
          <w:szCs w:val="24"/>
        </w:rPr>
        <w:t xml:space="preserve"> who:</w:t>
      </w:r>
    </w:p>
    <w:p w:rsidR="00C13389" w:rsidRPr="00976439" w:rsidRDefault="00C13389" w:rsidP="00C13389">
      <w:pPr>
        <w:jc w:val="both"/>
        <w:rPr>
          <w:szCs w:val="24"/>
        </w:rPr>
      </w:pPr>
    </w:p>
    <w:p w:rsidR="00C13389" w:rsidRDefault="00C13389" w:rsidP="00C13389">
      <w:pPr>
        <w:numPr>
          <w:ilvl w:val="0"/>
          <w:numId w:val="17"/>
        </w:numPr>
        <w:ind w:left="814"/>
        <w:jc w:val="both"/>
        <w:rPr>
          <w:szCs w:val="24"/>
        </w:rPr>
      </w:pPr>
      <w:r w:rsidRPr="00976439">
        <w:rPr>
          <w:szCs w:val="24"/>
        </w:rPr>
        <w:t>Manage</w:t>
      </w:r>
      <w:r>
        <w:rPr>
          <w:szCs w:val="24"/>
        </w:rPr>
        <w:t>s the day-to-day operation of this</w:t>
      </w:r>
      <w:r w:rsidRPr="00976439">
        <w:rPr>
          <w:szCs w:val="24"/>
        </w:rPr>
        <w:t xml:space="preserve"> policy</w:t>
      </w:r>
    </w:p>
    <w:p w:rsidR="00C13389" w:rsidRPr="00976439" w:rsidRDefault="00C13389" w:rsidP="00C13389">
      <w:pPr>
        <w:numPr>
          <w:ilvl w:val="0"/>
          <w:numId w:val="6"/>
        </w:numPr>
        <w:tabs>
          <w:tab w:val="clear" w:pos="360"/>
          <w:tab w:val="num" w:pos="780"/>
        </w:tabs>
        <w:ind w:left="814"/>
        <w:jc w:val="both"/>
        <w:rPr>
          <w:szCs w:val="24"/>
        </w:rPr>
      </w:pPr>
      <w:r w:rsidRPr="00976439">
        <w:rPr>
          <w:szCs w:val="24"/>
        </w:rPr>
        <w:t>Co-ordinate</w:t>
      </w:r>
      <w:r>
        <w:rPr>
          <w:szCs w:val="24"/>
        </w:rPr>
        <w:t>s</w:t>
      </w:r>
      <w:r w:rsidRPr="00976439">
        <w:rPr>
          <w:szCs w:val="24"/>
        </w:rPr>
        <w:t xml:space="preserve"> the provision for </w:t>
      </w:r>
      <w:r>
        <w:rPr>
          <w:szCs w:val="24"/>
        </w:rPr>
        <w:t>and manages</w:t>
      </w:r>
      <w:r w:rsidRPr="00976439">
        <w:rPr>
          <w:szCs w:val="24"/>
        </w:rPr>
        <w:t xml:space="preserve"> the responses to children’s learning support</w:t>
      </w:r>
    </w:p>
    <w:p w:rsidR="00C13389" w:rsidRDefault="00C13389" w:rsidP="00C13389">
      <w:pPr>
        <w:numPr>
          <w:ilvl w:val="0"/>
          <w:numId w:val="6"/>
        </w:numPr>
        <w:tabs>
          <w:tab w:val="clear" w:pos="360"/>
          <w:tab w:val="num" w:pos="780"/>
        </w:tabs>
        <w:ind w:left="814"/>
        <w:jc w:val="both"/>
        <w:rPr>
          <w:szCs w:val="24"/>
        </w:rPr>
      </w:pPr>
      <w:r>
        <w:rPr>
          <w:szCs w:val="24"/>
        </w:rPr>
        <w:t>Ensures that there is a close link between provision and progression</w:t>
      </w:r>
    </w:p>
    <w:p w:rsidR="00C13389" w:rsidRPr="00976439" w:rsidRDefault="00C13389" w:rsidP="00C13389">
      <w:pPr>
        <w:numPr>
          <w:ilvl w:val="0"/>
          <w:numId w:val="6"/>
        </w:numPr>
        <w:tabs>
          <w:tab w:val="clear" w:pos="360"/>
          <w:tab w:val="num" w:pos="780"/>
        </w:tabs>
        <w:ind w:left="814"/>
        <w:jc w:val="both"/>
        <w:rPr>
          <w:szCs w:val="24"/>
        </w:rPr>
      </w:pPr>
      <w:r w:rsidRPr="00976439">
        <w:rPr>
          <w:szCs w:val="24"/>
        </w:rPr>
        <w:t>Support</w:t>
      </w:r>
      <w:r>
        <w:rPr>
          <w:szCs w:val="24"/>
        </w:rPr>
        <w:t>s</w:t>
      </w:r>
      <w:r w:rsidRPr="00976439">
        <w:rPr>
          <w:szCs w:val="24"/>
        </w:rPr>
        <w:t xml:space="preserve"> </w:t>
      </w:r>
      <w:r>
        <w:rPr>
          <w:szCs w:val="24"/>
        </w:rPr>
        <w:t>and</w:t>
      </w:r>
      <w:r w:rsidRPr="00976439">
        <w:rPr>
          <w:szCs w:val="24"/>
        </w:rPr>
        <w:t xml:space="preserve"> advise</w:t>
      </w:r>
      <w:r>
        <w:rPr>
          <w:szCs w:val="24"/>
        </w:rPr>
        <w:t>s</w:t>
      </w:r>
      <w:r w:rsidRPr="00976439">
        <w:rPr>
          <w:szCs w:val="24"/>
        </w:rPr>
        <w:t xml:space="preserve"> colleagues on teaching </w:t>
      </w:r>
      <w:r>
        <w:rPr>
          <w:szCs w:val="24"/>
        </w:rPr>
        <w:t>and</w:t>
      </w:r>
      <w:r w:rsidRPr="00976439">
        <w:rPr>
          <w:szCs w:val="24"/>
        </w:rPr>
        <w:t xml:space="preserve"> planning</w:t>
      </w:r>
    </w:p>
    <w:p w:rsidR="00C13389" w:rsidRPr="00976439" w:rsidRDefault="00C13389" w:rsidP="00C13389">
      <w:pPr>
        <w:numPr>
          <w:ilvl w:val="0"/>
          <w:numId w:val="6"/>
        </w:numPr>
        <w:tabs>
          <w:tab w:val="clear" w:pos="360"/>
          <w:tab w:val="num" w:pos="780"/>
        </w:tabs>
        <w:ind w:left="814"/>
        <w:jc w:val="both"/>
        <w:rPr>
          <w:szCs w:val="24"/>
        </w:rPr>
      </w:pPr>
      <w:r w:rsidRPr="00976439">
        <w:rPr>
          <w:szCs w:val="24"/>
        </w:rPr>
        <w:t>Oversee</w:t>
      </w:r>
      <w:r>
        <w:rPr>
          <w:szCs w:val="24"/>
        </w:rPr>
        <w:t>s the records of children with SEND</w:t>
      </w:r>
    </w:p>
    <w:p w:rsidR="00C13389" w:rsidRPr="00976439" w:rsidRDefault="00C13389" w:rsidP="00C13389">
      <w:pPr>
        <w:numPr>
          <w:ilvl w:val="0"/>
          <w:numId w:val="6"/>
        </w:numPr>
        <w:tabs>
          <w:tab w:val="clear" w:pos="360"/>
          <w:tab w:val="num" w:pos="780"/>
        </w:tabs>
        <w:ind w:left="814"/>
        <w:jc w:val="both"/>
        <w:rPr>
          <w:szCs w:val="24"/>
        </w:rPr>
      </w:pPr>
      <w:r>
        <w:rPr>
          <w:szCs w:val="24"/>
        </w:rPr>
        <w:t>Is</w:t>
      </w:r>
      <w:r w:rsidRPr="00976439">
        <w:rPr>
          <w:szCs w:val="24"/>
        </w:rPr>
        <w:t xml:space="preserve"> aware of individual children’s progress though school </w:t>
      </w:r>
      <w:r w:rsidR="00AC29B4">
        <w:rPr>
          <w:szCs w:val="24"/>
        </w:rPr>
        <w:t>Cohort Data</w:t>
      </w:r>
      <w:r w:rsidRPr="00976439">
        <w:rPr>
          <w:szCs w:val="24"/>
        </w:rPr>
        <w:t xml:space="preserve"> </w:t>
      </w:r>
    </w:p>
    <w:p w:rsidR="00C13389" w:rsidRPr="00976439" w:rsidRDefault="00C13389" w:rsidP="00C13389">
      <w:pPr>
        <w:numPr>
          <w:ilvl w:val="0"/>
          <w:numId w:val="6"/>
        </w:numPr>
        <w:tabs>
          <w:tab w:val="clear" w:pos="360"/>
          <w:tab w:val="num" w:pos="780"/>
        </w:tabs>
        <w:ind w:left="814"/>
        <w:jc w:val="both"/>
        <w:rPr>
          <w:szCs w:val="24"/>
        </w:rPr>
      </w:pPr>
      <w:r w:rsidRPr="00976439">
        <w:rPr>
          <w:szCs w:val="24"/>
        </w:rPr>
        <w:t>Act</w:t>
      </w:r>
      <w:r>
        <w:rPr>
          <w:szCs w:val="24"/>
        </w:rPr>
        <w:t>s</w:t>
      </w:r>
      <w:r w:rsidRPr="00976439">
        <w:rPr>
          <w:szCs w:val="24"/>
        </w:rPr>
        <w:t xml:space="preserve"> as a link with parents</w:t>
      </w:r>
    </w:p>
    <w:p w:rsidR="00C13389" w:rsidRPr="00976439" w:rsidRDefault="00C13389" w:rsidP="00C13389">
      <w:pPr>
        <w:numPr>
          <w:ilvl w:val="0"/>
          <w:numId w:val="6"/>
        </w:numPr>
        <w:tabs>
          <w:tab w:val="clear" w:pos="360"/>
          <w:tab w:val="num" w:pos="780"/>
        </w:tabs>
        <w:ind w:left="814"/>
        <w:jc w:val="both"/>
        <w:rPr>
          <w:szCs w:val="24"/>
        </w:rPr>
      </w:pPr>
      <w:r w:rsidRPr="00976439">
        <w:rPr>
          <w:szCs w:val="24"/>
        </w:rPr>
        <w:t>Act</w:t>
      </w:r>
      <w:r>
        <w:rPr>
          <w:szCs w:val="24"/>
        </w:rPr>
        <w:t>s</w:t>
      </w:r>
      <w:r w:rsidRPr="00976439">
        <w:rPr>
          <w:szCs w:val="24"/>
        </w:rPr>
        <w:t xml:space="preserve"> as a link with external agencies</w:t>
      </w:r>
      <w:r>
        <w:rPr>
          <w:szCs w:val="24"/>
        </w:rPr>
        <w:t xml:space="preserve"> </w:t>
      </w:r>
      <w:proofErr w:type="spellStart"/>
      <w:r>
        <w:rPr>
          <w:szCs w:val="24"/>
        </w:rPr>
        <w:t>eg</w:t>
      </w:r>
      <w:proofErr w:type="spellEnd"/>
      <w:r>
        <w:rPr>
          <w:szCs w:val="24"/>
        </w:rPr>
        <w:t>: Speech and Language Therapists, OTs and Educational Psychologists</w:t>
      </w:r>
    </w:p>
    <w:p w:rsidR="00C13389" w:rsidRPr="00976439" w:rsidRDefault="00C13389" w:rsidP="00C13389">
      <w:pPr>
        <w:numPr>
          <w:ilvl w:val="0"/>
          <w:numId w:val="6"/>
        </w:numPr>
        <w:tabs>
          <w:tab w:val="clear" w:pos="360"/>
          <w:tab w:val="num" w:pos="780"/>
        </w:tabs>
        <w:ind w:left="814"/>
        <w:jc w:val="both"/>
        <w:rPr>
          <w:szCs w:val="24"/>
        </w:rPr>
      </w:pPr>
      <w:r w:rsidRPr="00976439">
        <w:rPr>
          <w:szCs w:val="24"/>
        </w:rPr>
        <w:t>Monitor</w:t>
      </w:r>
      <w:r>
        <w:rPr>
          <w:szCs w:val="24"/>
        </w:rPr>
        <w:t>s</w:t>
      </w:r>
      <w:r w:rsidRPr="00976439">
        <w:rPr>
          <w:szCs w:val="24"/>
        </w:rPr>
        <w:t xml:space="preserve"> </w:t>
      </w:r>
      <w:r>
        <w:rPr>
          <w:szCs w:val="24"/>
        </w:rPr>
        <w:t>and</w:t>
      </w:r>
      <w:r w:rsidRPr="00976439">
        <w:rPr>
          <w:szCs w:val="24"/>
        </w:rPr>
        <w:t xml:space="preserve"> evaluate</w:t>
      </w:r>
      <w:r>
        <w:rPr>
          <w:szCs w:val="24"/>
        </w:rPr>
        <w:t>s</w:t>
      </w:r>
      <w:r w:rsidRPr="00976439">
        <w:rPr>
          <w:szCs w:val="24"/>
        </w:rPr>
        <w:t xml:space="preserve"> the additional provision and reports to the </w:t>
      </w:r>
      <w:r>
        <w:rPr>
          <w:szCs w:val="24"/>
        </w:rPr>
        <w:t>Head</w:t>
      </w:r>
      <w:r w:rsidRPr="00976439">
        <w:rPr>
          <w:szCs w:val="24"/>
        </w:rPr>
        <w:t>s</w:t>
      </w:r>
    </w:p>
    <w:p w:rsidR="00C13389" w:rsidRPr="00976439" w:rsidRDefault="00C13389" w:rsidP="00C13389">
      <w:pPr>
        <w:numPr>
          <w:ilvl w:val="0"/>
          <w:numId w:val="6"/>
        </w:numPr>
        <w:tabs>
          <w:tab w:val="clear" w:pos="360"/>
          <w:tab w:val="num" w:pos="780"/>
        </w:tabs>
        <w:ind w:left="814"/>
        <w:jc w:val="both"/>
        <w:rPr>
          <w:szCs w:val="24"/>
        </w:rPr>
      </w:pPr>
      <w:r w:rsidRPr="00976439">
        <w:rPr>
          <w:szCs w:val="24"/>
        </w:rPr>
        <w:t>Manage</w:t>
      </w:r>
      <w:r>
        <w:rPr>
          <w:szCs w:val="24"/>
        </w:rPr>
        <w:t>s</w:t>
      </w:r>
      <w:r w:rsidRPr="00976439">
        <w:rPr>
          <w:szCs w:val="24"/>
        </w:rPr>
        <w:t xml:space="preserve"> a range of resources, human </w:t>
      </w:r>
      <w:r>
        <w:rPr>
          <w:szCs w:val="24"/>
        </w:rPr>
        <w:t>and material,</w:t>
      </w:r>
      <w:r w:rsidRPr="00976439">
        <w:rPr>
          <w:szCs w:val="24"/>
        </w:rPr>
        <w:t xml:space="preserve"> to enable appropriate provision for children with </w:t>
      </w:r>
      <w:r>
        <w:rPr>
          <w:szCs w:val="24"/>
        </w:rPr>
        <w:t>SEND</w:t>
      </w:r>
    </w:p>
    <w:p w:rsidR="00C13389" w:rsidRPr="00976439" w:rsidRDefault="00C13389" w:rsidP="00C13389">
      <w:pPr>
        <w:numPr>
          <w:ilvl w:val="0"/>
          <w:numId w:val="6"/>
        </w:numPr>
        <w:tabs>
          <w:tab w:val="clear" w:pos="360"/>
          <w:tab w:val="num" w:pos="780"/>
        </w:tabs>
        <w:ind w:left="814"/>
        <w:jc w:val="both"/>
        <w:rPr>
          <w:szCs w:val="24"/>
        </w:rPr>
      </w:pPr>
      <w:r w:rsidRPr="00976439">
        <w:rPr>
          <w:szCs w:val="24"/>
        </w:rPr>
        <w:t>Contribute</w:t>
      </w:r>
      <w:r>
        <w:rPr>
          <w:szCs w:val="24"/>
        </w:rPr>
        <w:t>s</w:t>
      </w:r>
      <w:r w:rsidRPr="00976439">
        <w:rPr>
          <w:szCs w:val="24"/>
        </w:rPr>
        <w:t xml:space="preserve"> to the professional development of all staff</w:t>
      </w:r>
    </w:p>
    <w:p w:rsidR="00C13389" w:rsidRDefault="00C13389" w:rsidP="00C13389">
      <w:pPr>
        <w:numPr>
          <w:ilvl w:val="0"/>
          <w:numId w:val="6"/>
        </w:numPr>
        <w:tabs>
          <w:tab w:val="clear" w:pos="360"/>
          <w:tab w:val="num" w:pos="780"/>
        </w:tabs>
        <w:ind w:left="814"/>
        <w:jc w:val="both"/>
        <w:rPr>
          <w:szCs w:val="24"/>
        </w:rPr>
      </w:pPr>
      <w:r w:rsidRPr="00976439">
        <w:rPr>
          <w:szCs w:val="24"/>
        </w:rPr>
        <w:t>Coordinate</w:t>
      </w:r>
      <w:r>
        <w:rPr>
          <w:szCs w:val="24"/>
        </w:rPr>
        <w:t>s</w:t>
      </w:r>
      <w:r w:rsidRPr="00976439">
        <w:rPr>
          <w:szCs w:val="24"/>
        </w:rPr>
        <w:t xml:space="preserve"> </w:t>
      </w:r>
      <w:r>
        <w:rPr>
          <w:szCs w:val="24"/>
        </w:rPr>
        <w:t xml:space="preserve">exam provision, including </w:t>
      </w:r>
      <w:r w:rsidRPr="00976439">
        <w:rPr>
          <w:szCs w:val="24"/>
        </w:rPr>
        <w:t>requests for extra time</w:t>
      </w:r>
      <w:r>
        <w:rPr>
          <w:szCs w:val="24"/>
        </w:rPr>
        <w:t>, readers and scribes</w:t>
      </w:r>
      <w:r w:rsidRPr="00976439">
        <w:rPr>
          <w:szCs w:val="24"/>
        </w:rPr>
        <w:t xml:space="preserve"> in future schools’ examinations as well as internal examinations</w:t>
      </w:r>
    </w:p>
    <w:p w:rsidR="00C13389" w:rsidRPr="00756A42" w:rsidRDefault="00C13389" w:rsidP="00C13389">
      <w:pPr>
        <w:numPr>
          <w:ilvl w:val="0"/>
          <w:numId w:val="6"/>
        </w:numPr>
        <w:tabs>
          <w:tab w:val="clear" w:pos="360"/>
          <w:tab w:val="num" w:pos="780"/>
        </w:tabs>
        <w:ind w:left="814"/>
        <w:jc w:val="both"/>
        <w:rPr>
          <w:szCs w:val="24"/>
        </w:rPr>
      </w:pPr>
      <w:r>
        <w:rPr>
          <w:szCs w:val="24"/>
        </w:rPr>
        <w:t>Reviews the Learning Support Policy annually</w:t>
      </w:r>
    </w:p>
    <w:p w:rsidR="00A569F0" w:rsidRDefault="00A569F0" w:rsidP="005A0274">
      <w:pPr>
        <w:pStyle w:val="Heading4"/>
        <w:jc w:val="both"/>
        <w:rPr>
          <w:rFonts w:ascii="Times New Roman" w:hAnsi="Times New Roman"/>
          <w:szCs w:val="24"/>
          <w:u w:val="none"/>
        </w:rPr>
      </w:pPr>
    </w:p>
    <w:p w:rsidR="00F71E76" w:rsidRPr="00976439" w:rsidRDefault="00AC29B4" w:rsidP="005A0274">
      <w:pPr>
        <w:pStyle w:val="Heading4"/>
        <w:jc w:val="both"/>
        <w:rPr>
          <w:rFonts w:ascii="Times New Roman" w:hAnsi="Times New Roman"/>
          <w:szCs w:val="24"/>
        </w:rPr>
      </w:pPr>
      <w:r>
        <w:rPr>
          <w:rFonts w:ascii="Times New Roman" w:hAnsi="Times New Roman"/>
          <w:szCs w:val="24"/>
          <w:u w:val="none"/>
        </w:rPr>
        <w:t>5</w:t>
      </w:r>
      <w:r w:rsidR="00F71E76" w:rsidRPr="00976439">
        <w:rPr>
          <w:rFonts w:ascii="Times New Roman" w:hAnsi="Times New Roman"/>
          <w:szCs w:val="24"/>
          <w:u w:val="none"/>
        </w:rPr>
        <w:t xml:space="preserve">. </w:t>
      </w:r>
      <w:r w:rsidR="00857DAD" w:rsidRPr="00976439">
        <w:rPr>
          <w:rFonts w:ascii="Times New Roman" w:hAnsi="Times New Roman"/>
          <w:szCs w:val="24"/>
        </w:rPr>
        <w:t>Learning Support</w:t>
      </w:r>
    </w:p>
    <w:p w:rsidR="00F71E76" w:rsidRPr="00976439" w:rsidRDefault="00F71E76" w:rsidP="005A0274">
      <w:pPr>
        <w:ind w:left="60"/>
        <w:jc w:val="both"/>
        <w:rPr>
          <w:b/>
          <w:szCs w:val="24"/>
          <w:u w:val="single"/>
        </w:rPr>
      </w:pPr>
    </w:p>
    <w:p w:rsidR="00F71E76" w:rsidRPr="00976439" w:rsidRDefault="00F71E76" w:rsidP="005A0274">
      <w:pPr>
        <w:pStyle w:val="BodyTextIndent"/>
        <w:jc w:val="both"/>
        <w:rPr>
          <w:rFonts w:ascii="Times New Roman" w:hAnsi="Times New Roman"/>
          <w:szCs w:val="24"/>
        </w:rPr>
      </w:pPr>
      <w:r w:rsidRPr="00976439">
        <w:rPr>
          <w:rFonts w:ascii="Times New Roman" w:hAnsi="Times New Roman"/>
          <w:szCs w:val="24"/>
        </w:rPr>
        <w:t xml:space="preserve">Children </w:t>
      </w:r>
      <w:r w:rsidR="005639CF">
        <w:rPr>
          <w:rFonts w:ascii="Times New Roman" w:hAnsi="Times New Roman"/>
          <w:szCs w:val="24"/>
        </w:rPr>
        <w:t xml:space="preserve">are identified as having a Special Educational Need (SEN) if he or she has a </w:t>
      </w:r>
      <w:r w:rsidR="009671B7" w:rsidRPr="00976439">
        <w:rPr>
          <w:rFonts w:ascii="Times New Roman" w:hAnsi="Times New Roman"/>
          <w:szCs w:val="24"/>
        </w:rPr>
        <w:t>learning diff</w:t>
      </w:r>
      <w:r w:rsidR="005639CF">
        <w:rPr>
          <w:rFonts w:ascii="Times New Roman" w:hAnsi="Times New Roman"/>
          <w:szCs w:val="24"/>
        </w:rPr>
        <w:t>iculty</w:t>
      </w:r>
      <w:r w:rsidRPr="00976439">
        <w:rPr>
          <w:rFonts w:ascii="Times New Roman" w:hAnsi="Times New Roman"/>
          <w:szCs w:val="24"/>
        </w:rPr>
        <w:t xml:space="preserve"> that</w:t>
      </w:r>
      <w:r w:rsidR="006804D0">
        <w:rPr>
          <w:rFonts w:ascii="Times New Roman" w:hAnsi="Times New Roman"/>
          <w:szCs w:val="24"/>
        </w:rPr>
        <w:t xml:space="preserve"> may</w:t>
      </w:r>
      <w:r w:rsidRPr="00976439">
        <w:rPr>
          <w:rFonts w:ascii="Times New Roman" w:hAnsi="Times New Roman"/>
          <w:szCs w:val="24"/>
        </w:rPr>
        <w:t xml:space="preserve"> require special </w:t>
      </w:r>
      <w:r w:rsidR="005639CF">
        <w:rPr>
          <w:rFonts w:ascii="Times New Roman" w:hAnsi="Times New Roman"/>
          <w:szCs w:val="24"/>
        </w:rPr>
        <w:t xml:space="preserve">educational </w:t>
      </w:r>
      <w:r w:rsidRPr="00976439">
        <w:rPr>
          <w:rFonts w:ascii="Times New Roman" w:hAnsi="Times New Roman"/>
          <w:szCs w:val="24"/>
        </w:rPr>
        <w:t>provision.</w:t>
      </w:r>
      <w:r w:rsidR="00096D47">
        <w:rPr>
          <w:rFonts w:ascii="Times New Roman" w:hAnsi="Times New Roman"/>
          <w:szCs w:val="24"/>
        </w:rPr>
        <w:t xml:space="preserve">  Special educational provision is additional to or different from the education provision made generally within Garden House.  </w:t>
      </w:r>
      <w:r w:rsidRPr="00976439">
        <w:rPr>
          <w:rFonts w:ascii="Times New Roman" w:hAnsi="Times New Roman"/>
          <w:szCs w:val="24"/>
        </w:rPr>
        <w:t>Children have a learning difficulty if:</w:t>
      </w:r>
    </w:p>
    <w:p w:rsidR="00F71E76" w:rsidRPr="00976439" w:rsidRDefault="00F71E76" w:rsidP="005A0274">
      <w:pPr>
        <w:numPr>
          <w:ilvl w:val="0"/>
          <w:numId w:val="5"/>
        </w:numPr>
        <w:tabs>
          <w:tab w:val="clear" w:pos="360"/>
          <w:tab w:val="num" w:pos="780"/>
        </w:tabs>
        <w:ind w:left="780"/>
        <w:jc w:val="both"/>
        <w:rPr>
          <w:szCs w:val="24"/>
        </w:rPr>
      </w:pPr>
      <w:r w:rsidRPr="00976439">
        <w:rPr>
          <w:szCs w:val="24"/>
        </w:rPr>
        <w:t>They have significantly greater difficulty in learning than the majority of children of the same age</w:t>
      </w:r>
    </w:p>
    <w:p w:rsidR="006E1190" w:rsidRDefault="00F71E76" w:rsidP="005A0274">
      <w:pPr>
        <w:numPr>
          <w:ilvl w:val="0"/>
          <w:numId w:val="5"/>
        </w:numPr>
        <w:tabs>
          <w:tab w:val="clear" w:pos="360"/>
          <w:tab w:val="num" w:pos="780"/>
        </w:tabs>
        <w:ind w:left="780"/>
        <w:jc w:val="both"/>
        <w:rPr>
          <w:szCs w:val="24"/>
        </w:rPr>
      </w:pPr>
      <w:r w:rsidRPr="00976439">
        <w:rPr>
          <w:szCs w:val="24"/>
        </w:rPr>
        <w:t>They have a disability which prevents or hinders them from making use of the educational facilities that are provided</w:t>
      </w:r>
    </w:p>
    <w:p w:rsidR="006E1190" w:rsidRDefault="006E1190" w:rsidP="005A0274">
      <w:pPr>
        <w:jc w:val="both"/>
        <w:rPr>
          <w:szCs w:val="24"/>
        </w:rPr>
      </w:pPr>
    </w:p>
    <w:p w:rsidR="00F437F5" w:rsidRDefault="00F71E76" w:rsidP="00F437F5">
      <w:pPr>
        <w:jc w:val="both"/>
        <w:rPr>
          <w:szCs w:val="24"/>
        </w:rPr>
      </w:pPr>
      <w:r w:rsidRPr="00E719A9">
        <w:rPr>
          <w:szCs w:val="24"/>
        </w:rPr>
        <w:t xml:space="preserve">All children </w:t>
      </w:r>
      <w:r w:rsidR="00670E3B" w:rsidRPr="00E719A9">
        <w:rPr>
          <w:szCs w:val="24"/>
        </w:rPr>
        <w:t xml:space="preserve">who join Garden House </w:t>
      </w:r>
      <w:r w:rsidR="00CC7BA1" w:rsidRPr="00E719A9">
        <w:rPr>
          <w:szCs w:val="24"/>
        </w:rPr>
        <w:t>Kindergarten</w:t>
      </w:r>
      <w:r w:rsidR="00670E3B" w:rsidRPr="00E719A9">
        <w:rPr>
          <w:szCs w:val="24"/>
        </w:rPr>
        <w:t xml:space="preserve"> </w:t>
      </w:r>
      <w:r w:rsidRPr="00E719A9">
        <w:rPr>
          <w:szCs w:val="24"/>
        </w:rPr>
        <w:t xml:space="preserve">are assessed </w:t>
      </w:r>
      <w:r w:rsidR="00670E3B" w:rsidRPr="00E719A9">
        <w:rPr>
          <w:szCs w:val="24"/>
        </w:rPr>
        <w:t>using Aspects</w:t>
      </w:r>
      <w:r w:rsidRPr="00E719A9">
        <w:rPr>
          <w:szCs w:val="24"/>
        </w:rPr>
        <w:t>.</w:t>
      </w:r>
      <w:r w:rsidRPr="00976439">
        <w:rPr>
          <w:szCs w:val="24"/>
        </w:rPr>
        <w:t xml:space="preserve"> We use this information to provide starting points for the development of an appropriate curriculum for the children. While children are at Garden House, they are assesse</w:t>
      </w:r>
      <w:r w:rsidR="00096D47">
        <w:rPr>
          <w:szCs w:val="24"/>
        </w:rPr>
        <w:t>d using Baseline testing</w:t>
      </w:r>
      <w:r w:rsidR="00285FCD">
        <w:rPr>
          <w:szCs w:val="24"/>
        </w:rPr>
        <w:t>, INCAS</w:t>
      </w:r>
      <w:r w:rsidR="00096D47">
        <w:rPr>
          <w:szCs w:val="24"/>
        </w:rPr>
        <w:t xml:space="preserve"> </w:t>
      </w:r>
      <w:r w:rsidR="00F46ACF">
        <w:rPr>
          <w:szCs w:val="24"/>
        </w:rPr>
        <w:t>and</w:t>
      </w:r>
      <w:r w:rsidR="00096D47">
        <w:rPr>
          <w:szCs w:val="24"/>
        </w:rPr>
        <w:t xml:space="preserve"> </w:t>
      </w:r>
      <w:r w:rsidR="00596B7F">
        <w:rPr>
          <w:szCs w:val="24"/>
        </w:rPr>
        <w:t>PIPS</w:t>
      </w:r>
      <w:r w:rsidR="00096D47">
        <w:rPr>
          <w:szCs w:val="24"/>
        </w:rPr>
        <w:t xml:space="preserve"> and progress is monitored using the </w:t>
      </w:r>
      <w:r w:rsidR="00FF0B40">
        <w:rPr>
          <w:szCs w:val="24"/>
        </w:rPr>
        <w:t>Cohort Data</w:t>
      </w:r>
      <w:r w:rsidR="00AB0468">
        <w:rPr>
          <w:szCs w:val="24"/>
        </w:rPr>
        <w:t xml:space="preserve"> and Progress Monitoring documents.</w:t>
      </w:r>
      <w:r w:rsidR="00F437F5" w:rsidRPr="00F437F5">
        <w:rPr>
          <w:szCs w:val="24"/>
        </w:rPr>
        <w:t xml:space="preserve"> </w:t>
      </w:r>
      <w:r w:rsidR="00F437F5">
        <w:rPr>
          <w:szCs w:val="24"/>
        </w:rPr>
        <w:t xml:space="preserve">Children in the Early Years have an ongoing assessment profile across every area of Learning and Development called Arc Pathway. </w:t>
      </w:r>
    </w:p>
    <w:p w:rsidR="00FF0B40" w:rsidRDefault="00FF0B40" w:rsidP="005A0274">
      <w:pPr>
        <w:jc w:val="both"/>
        <w:rPr>
          <w:szCs w:val="24"/>
        </w:rPr>
      </w:pPr>
    </w:p>
    <w:p w:rsidR="00FF0B40" w:rsidRDefault="00FF0B40" w:rsidP="005A0274">
      <w:pPr>
        <w:jc w:val="both"/>
        <w:rPr>
          <w:szCs w:val="24"/>
        </w:rPr>
      </w:pPr>
    </w:p>
    <w:p w:rsidR="00F71E76" w:rsidRPr="00976439" w:rsidRDefault="00F71E76" w:rsidP="005A0274">
      <w:pPr>
        <w:jc w:val="both"/>
        <w:rPr>
          <w:szCs w:val="24"/>
        </w:rPr>
      </w:pPr>
      <w:r w:rsidRPr="00976439">
        <w:rPr>
          <w:szCs w:val="24"/>
        </w:rPr>
        <w:t xml:space="preserve">In-school assessments </w:t>
      </w:r>
      <w:r w:rsidR="006D7CBA" w:rsidRPr="00976439">
        <w:rPr>
          <w:szCs w:val="24"/>
        </w:rPr>
        <w:t>can</w:t>
      </w:r>
      <w:r w:rsidRPr="00976439">
        <w:rPr>
          <w:szCs w:val="24"/>
        </w:rPr>
        <w:t xml:space="preserve"> also </w:t>
      </w:r>
      <w:r w:rsidR="006D7CBA" w:rsidRPr="00976439">
        <w:rPr>
          <w:szCs w:val="24"/>
        </w:rPr>
        <w:t xml:space="preserve">be </w:t>
      </w:r>
      <w:r w:rsidRPr="00976439">
        <w:rPr>
          <w:szCs w:val="24"/>
        </w:rPr>
        <w:t xml:space="preserve">carried out by the </w:t>
      </w:r>
      <w:r w:rsidR="00756A42">
        <w:rPr>
          <w:szCs w:val="24"/>
        </w:rPr>
        <w:t xml:space="preserve">Head of Learning Enrichment </w:t>
      </w:r>
      <w:r w:rsidR="005639CF">
        <w:rPr>
          <w:szCs w:val="24"/>
        </w:rPr>
        <w:t xml:space="preserve">and </w:t>
      </w:r>
      <w:r w:rsidR="00756A42">
        <w:rPr>
          <w:szCs w:val="24"/>
        </w:rPr>
        <w:t>Development (LED)</w:t>
      </w:r>
      <w:r w:rsidR="00385245">
        <w:rPr>
          <w:szCs w:val="24"/>
        </w:rPr>
        <w:t xml:space="preserve"> </w:t>
      </w:r>
      <w:r w:rsidRPr="00976439">
        <w:rPr>
          <w:szCs w:val="24"/>
        </w:rPr>
        <w:t>or Learning Support Teacher</w:t>
      </w:r>
      <w:r w:rsidR="006D7CBA" w:rsidRPr="00976439">
        <w:rPr>
          <w:szCs w:val="24"/>
        </w:rPr>
        <w:t>s i</w:t>
      </w:r>
      <w:r w:rsidRPr="00976439">
        <w:rPr>
          <w:szCs w:val="24"/>
        </w:rPr>
        <w:t xml:space="preserve">f there are concerns raised by the class teacher or parent. If it is felt that the assessment should be carried </w:t>
      </w:r>
      <w:r w:rsidR="00285FCD" w:rsidRPr="00976439">
        <w:rPr>
          <w:szCs w:val="24"/>
        </w:rPr>
        <w:t>further,</w:t>
      </w:r>
      <w:r w:rsidRPr="00976439">
        <w:rPr>
          <w:szCs w:val="24"/>
        </w:rPr>
        <w:t xml:space="preserve"> we </w:t>
      </w:r>
      <w:r w:rsidR="006804D0">
        <w:rPr>
          <w:szCs w:val="24"/>
        </w:rPr>
        <w:t xml:space="preserve">would </w:t>
      </w:r>
      <w:r w:rsidRPr="00976439">
        <w:rPr>
          <w:szCs w:val="24"/>
        </w:rPr>
        <w:t>recommend a full educational assessment by the relevant outside agency.</w:t>
      </w:r>
      <w:r w:rsidR="00047CE4" w:rsidRPr="00976439">
        <w:rPr>
          <w:szCs w:val="24"/>
        </w:rPr>
        <w:t xml:space="preserve"> Parents will be asked for their permission before an</w:t>
      </w:r>
      <w:r w:rsidR="008436C2" w:rsidRPr="00976439">
        <w:rPr>
          <w:szCs w:val="24"/>
        </w:rPr>
        <w:t>y</w:t>
      </w:r>
      <w:r w:rsidR="006804D0">
        <w:rPr>
          <w:szCs w:val="24"/>
        </w:rPr>
        <w:t xml:space="preserve"> formal</w:t>
      </w:r>
      <w:r w:rsidR="00047CE4" w:rsidRPr="00976439">
        <w:rPr>
          <w:szCs w:val="24"/>
        </w:rPr>
        <w:t xml:space="preserve"> assessment takes place.</w:t>
      </w:r>
    </w:p>
    <w:p w:rsidR="00F71E76" w:rsidRPr="00976439" w:rsidRDefault="00F71E76" w:rsidP="005A0274">
      <w:pPr>
        <w:ind w:left="60"/>
        <w:jc w:val="both"/>
        <w:rPr>
          <w:szCs w:val="24"/>
        </w:rPr>
      </w:pPr>
    </w:p>
    <w:p w:rsidR="002B4543" w:rsidRDefault="00F71E76" w:rsidP="005A0274">
      <w:pPr>
        <w:ind w:left="60"/>
        <w:jc w:val="both"/>
        <w:rPr>
          <w:szCs w:val="24"/>
        </w:rPr>
      </w:pPr>
      <w:r w:rsidRPr="00976439">
        <w:rPr>
          <w:szCs w:val="24"/>
        </w:rPr>
        <w:t xml:space="preserve">If assessments show that a child may have a </w:t>
      </w:r>
      <w:r w:rsidR="004E6194">
        <w:rPr>
          <w:szCs w:val="24"/>
        </w:rPr>
        <w:t>specific</w:t>
      </w:r>
      <w:r w:rsidRPr="00976439">
        <w:rPr>
          <w:szCs w:val="24"/>
        </w:rPr>
        <w:t xml:space="preserve"> difficulty, we use a range of strategies that make</w:t>
      </w:r>
      <w:r w:rsidR="005639CF">
        <w:rPr>
          <w:szCs w:val="24"/>
        </w:rPr>
        <w:t>s</w:t>
      </w:r>
      <w:r w:rsidRPr="00976439">
        <w:rPr>
          <w:szCs w:val="24"/>
        </w:rPr>
        <w:t xml:space="preserve"> full use of all available classroom </w:t>
      </w:r>
      <w:r w:rsidR="00F46ACF">
        <w:rPr>
          <w:szCs w:val="24"/>
        </w:rPr>
        <w:t>and</w:t>
      </w:r>
      <w:r w:rsidRPr="00976439">
        <w:rPr>
          <w:szCs w:val="24"/>
        </w:rPr>
        <w:t xml:space="preserve"> school resources. </w:t>
      </w:r>
      <w:r w:rsidR="002B4543">
        <w:rPr>
          <w:szCs w:val="24"/>
        </w:rPr>
        <w:t>Pupils making less than expected progress may be characterised by progress which:</w:t>
      </w:r>
    </w:p>
    <w:p w:rsidR="002B4543" w:rsidRDefault="002B4543" w:rsidP="005A0274">
      <w:pPr>
        <w:ind w:left="60"/>
        <w:jc w:val="both"/>
        <w:rPr>
          <w:szCs w:val="24"/>
        </w:rPr>
      </w:pPr>
    </w:p>
    <w:p w:rsidR="002B4543" w:rsidRDefault="002B4543" w:rsidP="005A0274">
      <w:pPr>
        <w:pStyle w:val="ListParagraph"/>
        <w:numPr>
          <w:ilvl w:val="0"/>
          <w:numId w:val="18"/>
        </w:numPr>
        <w:jc w:val="both"/>
        <w:rPr>
          <w:szCs w:val="24"/>
        </w:rPr>
      </w:pPr>
      <w:r>
        <w:rPr>
          <w:szCs w:val="24"/>
        </w:rPr>
        <w:t>is significantly slower than that of their peers starting from the same baseline</w:t>
      </w:r>
    </w:p>
    <w:p w:rsidR="002B4543" w:rsidRDefault="002B4543" w:rsidP="005A0274">
      <w:pPr>
        <w:pStyle w:val="ListParagraph"/>
        <w:numPr>
          <w:ilvl w:val="0"/>
          <w:numId w:val="18"/>
        </w:numPr>
        <w:jc w:val="both"/>
        <w:rPr>
          <w:szCs w:val="24"/>
        </w:rPr>
      </w:pPr>
      <w:r>
        <w:rPr>
          <w:szCs w:val="24"/>
        </w:rPr>
        <w:t>fails to match or better the child’s previous rate of progress</w:t>
      </w:r>
    </w:p>
    <w:p w:rsidR="002B4543" w:rsidRDefault="002B4543" w:rsidP="005A0274">
      <w:pPr>
        <w:pStyle w:val="ListParagraph"/>
        <w:numPr>
          <w:ilvl w:val="0"/>
          <w:numId w:val="18"/>
        </w:numPr>
        <w:jc w:val="both"/>
        <w:rPr>
          <w:szCs w:val="24"/>
        </w:rPr>
      </w:pPr>
      <w:r>
        <w:rPr>
          <w:szCs w:val="24"/>
        </w:rPr>
        <w:t>fails to close the attainment gap between the child and their peers</w:t>
      </w:r>
    </w:p>
    <w:p w:rsidR="002B4543" w:rsidRPr="002B4543" w:rsidRDefault="002B4543" w:rsidP="005A0274">
      <w:pPr>
        <w:pStyle w:val="ListParagraph"/>
        <w:numPr>
          <w:ilvl w:val="0"/>
          <w:numId w:val="18"/>
        </w:numPr>
        <w:jc w:val="both"/>
        <w:rPr>
          <w:szCs w:val="24"/>
        </w:rPr>
      </w:pPr>
      <w:r>
        <w:rPr>
          <w:szCs w:val="24"/>
        </w:rPr>
        <w:t>widens the attainment gap</w:t>
      </w:r>
    </w:p>
    <w:p w:rsidR="002B4543" w:rsidRDefault="002B4543" w:rsidP="005A0274">
      <w:pPr>
        <w:ind w:left="60"/>
        <w:jc w:val="both"/>
        <w:rPr>
          <w:szCs w:val="24"/>
        </w:rPr>
      </w:pPr>
    </w:p>
    <w:p w:rsidR="00922AF8" w:rsidRDefault="00922AF8" w:rsidP="005A0274">
      <w:pPr>
        <w:ind w:left="60"/>
        <w:jc w:val="both"/>
        <w:rPr>
          <w:szCs w:val="24"/>
        </w:rPr>
      </w:pPr>
    </w:p>
    <w:p w:rsidR="009D7859" w:rsidRDefault="009D7859" w:rsidP="005A0274">
      <w:pPr>
        <w:ind w:left="60"/>
        <w:jc w:val="both"/>
        <w:rPr>
          <w:szCs w:val="24"/>
        </w:rPr>
      </w:pPr>
    </w:p>
    <w:p w:rsidR="009D7859" w:rsidRDefault="009D7859" w:rsidP="005A0274">
      <w:pPr>
        <w:ind w:left="60"/>
        <w:jc w:val="both"/>
        <w:rPr>
          <w:szCs w:val="24"/>
        </w:rPr>
      </w:pPr>
    </w:p>
    <w:p w:rsidR="002E6AFD" w:rsidRPr="00C13389" w:rsidRDefault="00AC29B4" w:rsidP="005A0274">
      <w:pPr>
        <w:jc w:val="both"/>
        <w:rPr>
          <w:b/>
          <w:szCs w:val="24"/>
        </w:rPr>
      </w:pPr>
      <w:r>
        <w:rPr>
          <w:b/>
          <w:szCs w:val="24"/>
        </w:rPr>
        <w:t xml:space="preserve">6. </w:t>
      </w:r>
      <w:r w:rsidR="002E6AFD" w:rsidRPr="00AC29B4">
        <w:rPr>
          <w:b/>
          <w:szCs w:val="24"/>
          <w:u w:val="single"/>
        </w:rPr>
        <w:t>Procedure</w:t>
      </w:r>
    </w:p>
    <w:p w:rsidR="002E6AFD" w:rsidRDefault="002E6AFD" w:rsidP="005A0274">
      <w:pPr>
        <w:jc w:val="both"/>
        <w:rPr>
          <w:szCs w:val="24"/>
        </w:rPr>
      </w:pPr>
    </w:p>
    <w:p w:rsidR="00FC0A7D" w:rsidRDefault="00614A65" w:rsidP="005A0274">
      <w:pPr>
        <w:jc w:val="both"/>
        <w:rPr>
          <w:szCs w:val="24"/>
        </w:rPr>
      </w:pPr>
      <w:r>
        <w:rPr>
          <w:szCs w:val="24"/>
        </w:rPr>
        <w:t>T</w:t>
      </w:r>
      <w:r w:rsidR="00F71E76" w:rsidRPr="00976439">
        <w:rPr>
          <w:szCs w:val="24"/>
        </w:rPr>
        <w:t xml:space="preserve">he </w:t>
      </w:r>
      <w:r w:rsidR="002B4543">
        <w:rPr>
          <w:szCs w:val="24"/>
        </w:rPr>
        <w:t xml:space="preserve">first response from the </w:t>
      </w:r>
      <w:r w:rsidR="00F71E76" w:rsidRPr="00976439">
        <w:rPr>
          <w:szCs w:val="24"/>
        </w:rPr>
        <w:t xml:space="preserve">child’s class teacher </w:t>
      </w:r>
      <w:r w:rsidR="002B4543">
        <w:rPr>
          <w:szCs w:val="24"/>
        </w:rPr>
        <w:t xml:space="preserve">should be high-quality teaching targeted at their areas of weakness </w:t>
      </w:r>
      <w:r w:rsidR="00596B7F">
        <w:rPr>
          <w:szCs w:val="24"/>
        </w:rPr>
        <w:t>that</w:t>
      </w:r>
      <w:r>
        <w:rPr>
          <w:szCs w:val="24"/>
        </w:rPr>
        <w:t xml:space="preserve"> aim</w:t>
      </w:r>
      <w:r w:rsidR="00596B7F">
        <w:rPr>
          <w:szCs w:val="24"/>
        </w:rPr>
        <w:t>s</w:t>
      </w:r>
      <w:r>
        <w:rPr>
          <w:szCs w:val="24"/>
        </w:rPr>
        <w:t xml:space="preserve"> to remove barriers to pupil achievement</w:t>
      </w:r>
      <w:r w:rsidR="00F71E76" w:rsidRPr="00976439">
        <w:rPr>
          <w:szCs w:val="24"/>
        </w:rPr>
        <w:t>.</w:t>
      </w:r>
      <w:r w:rsidR="00096D47">
        <w:rPr>
          <w:szCs w:val="24"/>
        </w:rPr>
        <w:t xml:space="preserve"> </w:t>
      </w:r>
      <w:r w:rsidR="00EB2AF3">
        <w:rPr>
          <w:szCs w:val="24"/>
        </w:rPr>
        <w:t xml:space="preserve"> </w:t>
      </w:r>
      <w:r w:rsidR="00EB2AF3" w:rsidRPr="00976439">
        <w:rPr>
          <w:szCs w:val="24"/>
        </w:rPr>
        <w:t>Early identification is vital</w:t>
      </w:r>
      <w:r w:rsidR="00EB2AF3">
        <w:rPr>
          <w:szCs w:val="24"/>
        </w:rPr>
        <w:t>, but it is imperative that under-achieving pupils are not confused with SEND pupils</w:t>
      </w:r>
      <w:r w:rsidR="00EB2AF3" w:rsidRPr="00976439">
        <w:rPr>
          <w:szCs w:val="24"/>
        </w:rPr>
        <w:t>.</w:t>
      </w:r>
      <w:r w:rsidR="00EB2AF3">
        <w:rPr>
          <w:szCs w:val="24"/>
        </w:rPr>
        <w:t xml:space="preserve">  </w:t>
      </w:r>
      <w:r w:rsidR="00096D47">
        <w:rPr>
          <w:szCs w:val="24"/>
        </w:rPr>
        <w:t xml:space="preserve"> T</w:t>
      </w:r>
      <w:r w:rsidR="00F71E76" w:rsidRPr="00976439">
        <w:rPr>
          <w:szCs w:val="24"/>
        </w:rPr>
        <w:t>he class teacher will keep the parents informed and draw upon them for additional information. The</w:t>
      </w:r>
      <w:r w:rsidR="00385245">
        <w:rPr>
          <w:szCs w:val="24"/>
        </w:rPr>
        <w:t xml:space="preserve"> </w:t>
      </w:r>
      <w:r w:rsidR="00285FCD">
        <w:rPr>
          <w:szCs w:val="24"/>
        </w:rPr>
        <w:t>Head of LED</w:t>
      </w:r>
      <w:r w:rsidR="00857DAD" w:rsidRPr="00756A42">
        <w:rPr>
          <w:szCs w:val="24"/>
        </w:rPr>
        <w:t>,</w:t>
      </w:r>
      <w:r w:rsidR="00857DAD" w:rsidRPr="00976439">
        <w:rPr>
          <w:szCs w:val="24"/>
        </w:rPr>
        <w:t xml:space="preserve"> </w:t>
      </w:r>
      <w:r w:rsidR="00F71E76" w:rsidRPr="00976439">
        <w:rPr>
          <w:szCs w:val="24"/>
        </w:rPr>
        <w:t xml:space="preserve">if not already involved, will become more involved if the teacher </w:t>
      </w:r>
      <w:r w:rsidR="00F46ACF">
        <w:rPr>
          <w:szCs w:val="24"/>
        </w:rPr>
        <w:t>and</w:t>
      </w:r>
      <w:r w:rsidR="00F71E76" w:rsidRPr="00976439">
        <w:rPr>
          <w:szCs w:val="24"/>
        </w:rPr>
        <w:t xml:space="preserve"> parents feel that the child would benefit from further support</w:t>
      </w:r>
      <w:r w:rsidR="00FC0A7D">
        <w:rPr>
          <w:szCs w:val="24"/>
        </w:rPr>
        <w:t xml:space="preserve"> by following this process:</w:t>
      </w:r>
    </w:p>
    <w:p w:rsidR="00FC0A7D" w:rsidRDefault="00FC0A7D" w:rsidP="005A0274">
      <w:pPr>
        <w:jc w:val="both"/>
        <w:rPr>
          <w:szCs w:val="24"/>
        </w:rPr>
      </w:pPr>
    </w:p>
    <w:p w:rsidR="00FC0A7D" w:rsidRDefault="00FC0A7D" w:rsidP="00FC0A7D">
      <w:pPr>
        <w:pStyle w:val="ListParagraph"/>
        <w:numPr>
          <w:ilvl w:val="0"/>
          <w:numId w:val="21"/>
        </w:numPr>
        <w:jc w:val="both"/>
        <w:rPr>
          <w:szCs w:val="24"/>
        </w:rPr>
      </w:pPr>
      <w:r>
        <w:rPr>
          <w:szCs w:val="24"/>
        </w:rPr>
        <w:t xml:space="preserve">Teachers complete a Concern Form and submit this to </w:t>
      </w:r>
      <w:r w:rsidR="006E4CD4">
        <w:rPr>
          <w:szCs w:val="24"/>
        </w:rPr>
        <w:t xml:space="preserve">the </w:t>
      </w:r>
      <w:proofErr w:type="spellStart"/>
      <w:r w:rsidR="006E4CD4">
        <w:rPr>
          <w:szCs w:val="24"/>
        </w:rPr>
        <w:t>SENDCo</w:t>
      </w:r>
      <w:proofErr w:type="spellEnd"/>
      <w:r w:rsidR="006E4CD4">
        <w:rPr>
          <w:szCs w:val="24"/>
        </w:rPr>
        <w:t>.</w:t>
      </w:r>
    </w:p>
    <w:p w:rsidR="00FC0A7D" w:rsidRDefault="00FC0A7D" w:rsidP="00FC0A7D">
      <w:pPr>
        <w:pStyle w:val="ListParagraph"/>
        <w:numPr>
          <w:ilvl w:val="0"/>
          <w:numId w:val="21"/>
        </w:numPr>
        <w:jc w:val="both"/>
        <w:rPr>
          <w:szCs w:val="24"/>
        </w:rPr>
      </w:pPr>
      <w:r>
        <w:rPr>
          <w:szCs w:val="24"/>
        </w:rPr>
        <w:t xml:space="preserve">The </w:t>
      </w:r>
      <w:proofErr w:type="spellStart"/>
      <w:r w:rsidR="006E4CD4">
        <w:rPr>
          <w:szCs w:val="24"/>
        </w:rPr>
        <w:t>SENDCo</w:t>
      </w:r>
      <w:proofErr w:type="spellEnd"/>
      <w:r>
        <w:rPr>
          <w:szCs w:val="24"/>
        </w:rPr>
        <w:t xml:space="preserve"> observes the child.</w:t>
      </w:r>
    </w:p>
    <w:p w:rsidR="00FC0A7D" w:rsidRDefault="00FC0A7D" w:rsidP="00FC0A7D">
      <w:pPr>
        <w:pStyle w:val="ListParagraph"/>
        <w:numPr>
          <w:ilvl w:val="0"/>
          <w:numId w:val="21"/>
        </w:numPr>
        <w:jc w:val="both"/>
        <w:rPr>
          <w:szCs w:val="24"/>
        </w:rPr>
      </w:pPr>
      <w:r>
        <w:rPr>
          <w:szCs w:val="24"/>
        </w:rPr>
        <w:t xml:space="preserve">The class teacher and </w:t>
      </w:r>
      <w:proofErr w:type="spellStart"/>
      <w:r w:rsidR="006E4CD4">
        <w:rPr>
          <w:szCs w:val="24"/>
        </w:rPr>
        <w:t>SENDCo</w:t>
      </w:r>
      <w:proofErr w:type="spellEnd"/>
      <w:r>
        <w:rPr>
          <w:szCs w:val="24"/>
        </w:rPr>
        <w:t xml:space="preserve"> discuss possible in-class support.</w:t>
      </w:r>
    </w:p>
    <w:p w:rsidR="00FC0A7D" w:rsidRPr="00FC0A7D" w:rsidRDefault="00FC0A7D" w:rsidP="00FC0A7D">
      <w:pPr>
        <w:pStyle w:val="ListParagraph"/>
        <w:numPr>
          <w:ilvl w:val="0"/>
          <w:numId w:val="21"/>
        </w:numPr>
        <w:jc w:val="both"/>
        <w:rPr>
          <w:szCs w:val="24"/>
        </w:rPr>
      </w:pPr>
      <w:r>
        <w:rPr>
          <w:szCs w:val="24"/>
        </w:rPr>
        <w:t>This is implemented by the class teacher,</w:t>
      </w:r>
      <w:r w:rsidRPr="00FC0A7D">
        <w:rPr>
          <w:szCs w:val="24"/>
        </w:rPr>
        <w:t xml:space="preserve"> monitored by </w:t>
      </w:r>
      <w:proofErr w:type="spellStart"/>
      <w:r w:rsidR="006E4CD4">
        <w:rPr>
          <w:szCs w:val="24"/>
        </w:rPr>
        <w:t>SENDCo</w:t>
      </w:r>
      <w:proofErr w:type="spellEnd"/>
      <w:r w:rsidRPr="00FC0A7D">
        <w:rPr>
          <w:szCs w:val="24"/>
        </w:rPr>
        <w:t xml:space="preserve"> and agreed with parents.</w:t>
      </w:r>
    </w:p>
    <w:p w:rsidR="00FC0A7D" w:rsidRDefault="00FC0A7D" w:rsidP="00FC0A7D">
      <w:pPr>
        <w:pStyle w:val="ListParagraph"/>
        <w:numPr>
          <w:ilvl w:val="0"/>
          <w:numId w:val="21"/>
        </w:numPr>
        <w:jc w:val="both"/>
        <w:rPr>
          <w:szCs w:val="24"/>
        </w:rPr>
      </w:pPr>
      <w:r>
        <w:rPr>
          <w:szCs w:val="24"/>
        </w:rPr>
        <w:t>If no improvement has been observed, the class teacher and</w:t>
      </w:r>
      <w:r w:rsidR="005E3418">
        <w:rPr>
          <w:szCs w:val="24"/>
        </w:rPr>
        <w:t xml:space="preserve"> </w:t>
      </w:r>
      <w:proofErr w:type="spellStart"/>
      <w:r w:rsidR="006E4CD4">
        <w:rPr>
          <w:szCs w:val="24"/>
        </w:rPr>
        <w:t>SENDCo</w:t>
      </w:r>
      <w:proofErr w:type="spellEnd"/>
      <w:r>
        <w:rPr>
          <w:szCs w:val="24"/>
        </w:rPr>
        <w:t xml:space="preserve"> meet to discuss learning support either in a </w:t>
      </w:r>
      <w:r w:rsidR="00F73248">
        <w:rPr>
          <w:szCs w:val="24"/>
        </w:rPr>
        <w:t xml:space="preserve">group, </w:t>
      </w:r>
      <w:r>
        <w:rPr>
          <w:szCs w:val="24"/>
        </w:rPr>
        <w:t>pair or 1:1</w:t>
      </w:r>
      <w:r w:rsidR="00F73248">
        <w:rPr>
          <w:szCs w:val="24"/>
        </w:rPr>
        <w:t>.</w:t>
      </w:r>
    </w:p>
    <w:p w:rsidR="00FC0A7D" w:rsidRDefault="00FC0A7D" w:rsidP="00FC0A7D">
      <w:pPr>
        <w:pStyle w:val="ListParagraph"/>
        <w:numPr>
          <w:ilvl w:val="0"/>
          <w:numId w:val="21"/>
        </w:numPr>
        <w:jc w:val="both"/>
        <w:rPr>
          <w:szCs w:val="24"/>
        </w:rPr>
      </w:pPr>
      <w:r>
        <w:rPr>
          <w:szCs w:val="24"/>
        </w:rPr>
        <w:t xml:space="preserve">The class teacher, </w:t>
      </w:r>
      <w:proofErr w:type="spellStart"/>
      <w:r w:rsidR="006E4CD4">
        <w:rPr>
          <w:szCs w:val="24"/>
        </w:rPr>
        <w:t>SENDCo</w:t>
      </w:r>
      <w:proofErr w:type="spellEnd"/>
      <w:r>
        <w:rPr>
          <w:szCs w:val="24"/>
        </w:rPr>
        <w:t xml:space="preserve"> and parents meet to discuss the child’s learning needs</w:t>
      </w:r>
    </w:p>
    <w:p w:rsidR="00C13389" w:rsidRDefault="00C13389" w:rsidP="00FC0A7D">
      <w:pPr>
        <w:pStyle w:val="ListParagraph"/>
        <w:numPr>
          <w:ilvl w:val="0"/>
          <w:numId w:val="21"/>
        </w:numPr>
        <w:jc w:val="both"/>
        <w:rPr>
          <w:szCs w:val="24"/>
        </w:rPr>
      </w:pPr>
      <w:r>
        <w:rPr>
          <w:szCs w:val="24"/>
        </w:rPr>
        <w:t xml:space="preserve">Other evidence may be gathered from relevant staff.  </w:t>
      </w:r>
    </w:p>
    <w:p w:rsidR="00A030A9" w:rsidRDefault="005E3418" w:rsidP="00FC0A7D">
      <w:pPr>
        <w:pStyle w:val="ListParagraph"/>
        <w:numPr>
          <w:ilvl w:val="0"/>
          <w:numId w:val="21"/>
        </w:numPr>
        <w:jc w:val="both"/>
        <w:rPr>
          <w:szCs w:val="24"/>
        </w:rPr>
      </w:pPr>
      <w:r>
        <w:rPr>
          <w:szCs w:val="24"/>
        </w:rPr>
        <w:t xml:space="preserve">The child starts lessons with a Learning Support </w:t>
      </w:r>
      <w:r w:rsidR="005E051E">
        <w:rPr>
          <w:szCs w:val="24"/>
        </w:rPr>
        <w:t>t</w:t>
      </w:r>
      <w:r>
        <w:rPr>
          <w:szCs w:val="24"/>
        </w:rPr>
        <w:t xml:space="preserve">eacher. They </w:t>
      </w:r>
      <w:r w:rsidR="000E3E76">
        <w:rPr>
          <w:szCs w:val="24"/>
        </w:rPr>
        <w:t xml:space="preserve">are </w:t>
      </w:r>
      <w:r>
        <w:rPr>
          <w:szCs w:val="24"/>
        </w:rPr>
        <w:t>assess</w:t>
      </w:r>
      <w:r w:rsidR="00F73248">
        <w:rPr>
          <w:szCs w:val="24"/>
        </w:rPr>
        <w:t>ed and results are recorded</w:t>
      </w:r>
      <w:r w:rsidR="002E6AFD">
        <w:rPr>
          <w:szCs w:val="24"/>
        </w:rPr>
        <w:t xml:space="preserve">.  </w:t>
      </w:r>
      <w:r w:rsidR="00A030A9">
        <w:rPr>
          <w:szCs w:val="24"/>
        </w:rPr>
        <w:t>Teaching takes place in groups, pairs or 1:1</w:t>
      </w:r>
      <w:r w:rsidR="00460DDC">
        <w:rPr>
          <w:szCs w:val="24"/>
        </w:rPr>
        <w:t xml:space="preserve"> and children may move between the different types of provision as their needs change. Class teaching assistants may have additional training to assist the Learning Support teachers, </w:t>
      </w:r>
      <w:r w:rsidR="005E051E">
        <w:rPr>
          <w:szCs w:val="24"/>
        </w:rPr>
        <w:t>particularly with phonics support.</w:t>
      </w:r>
    </w:p>
    <w:p w:rsidR="005E3418" w:rsidRDefault="002E6AFD" w:rsidP="00FC0A7D">
      <w:pPr>
        <w:pStyle w:val="ListParagraph"/>
        <w:numPr>
          <w:ilvl w:val="0"/>
          <w:numId w:val="21"/>
        </w:numPr>
        <w:jc w:val="both"/>
        <w:rPr>
          <w:szCs w:val="24"/>
        </w:rPr>
      </w:pPr>
      <w:r>
        <w:rPr>
          <w:szCs w:val="24"/>
        </w:rPr>
        <w:t>A Pupil Progress form records assessments and monitors progress for children receiving 1:1 support.</w:t>
      </w:r>
    </w:p>
    <w:p w:rsidR="00C13389" w:rsidRDefault="00F73248" w:rsidP="00C13389">
      <w:pPr>
        <w:pStyle w:val="ListParagraph"/>
        <w:numPr>
          <w:ilvl w:val="0"/>
          <w:numId w:val="21"/>
        </w:numPr>
        <w:jc w:val="both"/>
        <w:rPr>
          <w:szCs w:val="24"/>
        </w:rPr>
      </w:pPr>
      <w:r w:rsidRPr="00C13389">
        <w:rPr>
          <w:szCs w:val="24"/>
        </w:rPr>
        <w:t xml:space="preserve">The Learning Support Teacher writes an Individual Target Plan (ITP) or a Group Plan. The ITP shows the short-term targets, teaching strategies to be used, planned outcomes and dates for the plan to be reviewed.  These targets </w:t>
      </w:r>
      <w:r w:rsidR="00EB2AF3" w:rsidRPr="00C13389">
        <w:rPr>
          <w:szCs w:val="24"/>
        </w:rPr>
        <w:t>ar</w:t>
      </w:r>
      <w:r w:rsidRPr="00C13389">
        <w:rPr>
          <w:szCs w:val="24"/>
        </w:rPr>
        <w:t>e discussed with the class teacher</w:t>
      </w:r>
      <w:r w:rsidR="002E6AFD" w:rsidRPr="00C13389">
        <w:rPr>
          <w:szCs w:val="24"/>
        </w:rPr>
        <w:t xml:space="preserve"> to monitor progress and are amended when necessary.</w:t>
      </w:r>
      <w:r w:rsidR="00EB2AF3" w:rsidRPr="00C13389">
        <w:rPr>
          <w:szCs w:val="24"/>
        </w:rPr>
        <w:t xml:space="preserve"> </w:t>
      </w:r>
    </w:p>
    <w:p w:rsidR="00C13389" w:rsidRPr="00C13389" w:rsidRDefault="00C13389" w:rsidP="00C13389">
      <w:pPr>
        <w:pStyle w:val="ListParagraph"/>
        <w:numPr>
          <w:ilvl w:val="0"/>
          <w:numId w:val="21"/>
        </w:numPr>
        <w:jc w:val="both"/>
        <w:rPr>
          <w:szCs w:val="24"/>
        </w:rPr>
      </w:pPr>
      <w:r w:rsidRPr="00C13389">
        <w:rPr>
          <w:szCs w:val="24"/>
        </w:rPr>
        <w:t xml:space="preserve">Children are made aware of their targets, are involved with their progress and encouraged to be aware of their success. Using the </w:t>
      </w:r>
      <w:r w:rsidR="00460DDC">
        <w:rPr>
          <w:szCs w:val="24"/>
        </w:rPr>
        <w:t>P</w:t>
      </w:r>
      <w:r w:rsidRPr="00C13389">
        <w:rPr>
          <w:szCs w:val="24"/>
        </w:rPr>
        <w:t xml:space="preserve">upil </w:t>
      </w:r>
      <w:r w:rsidR="00460DDC">
        <w:rPr>
          <w:szCs w:val="24"/>
        </w:rPr>
        <w:t>V</w:t>
      </w:r>
      <w:r w:rsidRPr="00C13389">
        <w:rPr>
          <w:szCs w:val="24"/>
        </w:rPr>
        <w:t>oice questionnaire helps children participate as fully as possible in decisions about their support.</w:t>
      </w:r>
    </w:p>
    <w:p w:rsidR="00B3717B" w:rsidRPr="00B3717B" w:rsidRDefault="00B3717B" w:rsidP="00B3717B">
      <w:pPr>
        <w:pStyle w:val="ListParagraph"/>
        <w:numPr>
          <w:ilvl w:val="0"/>
          <w:numId w:val="21"/>
        </w:numPr>
        <w:jc w:val="both"/>
        <w:rPr>
          <w:szCs w:val="24"/>
        </w:rPr>
      </w:pPr>
      <w:r>
        <w:rPr>
          <w:szCs w:val="24"/>
        </w:rPr>
        <w:t xml:space="preserve">1:1 individual </w:t>
      </w:r>
      <w:proofErr w:type="gramStart"/>
      <w:r>
        <w:rPr>
          <w:szCs w:val="24"/>
        </w:rPr>
        <w:t>lessons</w:t>
      </w:r>
      <w:proofErr w:type="gramEnd"/>
      <w:r>
        <w:rPr>
          <w:szCs w:val="24"/>
        </w:rPr>
        <w:t xml:space="preserve"> are</w:t>
      </w:r>
      <w:r w:rsidRPr="00B3717B">
        <w:rPr>
          <w:szCs w:val="24"/>
        </w:rPr>
        <w:t xml:space="preserve"> considered an additional cost and will be included in the school invoice at the end of each term</w:t>
      </w:r>
      <w:r>
        <w:rPr>
          <w:szCs w:val="24"/>
        </w:rPr>
        <w:t xml:space="preserve">. The </w:t>
      </w:r>
      <w:proofErr w:type="spellStart"/>
      <w:r>
        <w:rPr>
          <w:szCs w:val="24"/>
        </w:rPr>
        <w:t>SENDCo</w:t>
      </w:r>
      <w:proofErr w:type="spellEnd"/>
      <w:r>
        <w:rPr>
          <w:szCs w:val="24"/>
        </w:rPr>
        <w:t xml:space="preserve"> provides a list of these lessons to the Bursar at the end of term.</w:t>
      </w:r>
    </w:p>
    <w:p w:rsidR="002E6AFD" w:rsidRDefault="002E6AFD" w:rsidP="00FC0A7D">
      <w:pPr>
        <w:pStyle w:val="ListParagraph"/>
        <w:numPr>
          <w:ilvl w:val="0"/>
          <w:numId w:val="21"/>
        </w:numPr>
        <w:jc w:val="both"/>
        <w:rPr>
          <w:szCs w:val="24"/>
        </w:rPr>
      </w:pPr>
      <w:r>
        <w:rPr>
          <w:szCs w:val="24"/>
        </w:rPr>
        <w:t>All children with concerns and receiving learning support are recorded on the Provision Register</w:t>
      </w:r>
      <w:r w:rsidR="00A030A9">
        <w:rPr>
          <w:szCs w:val="24"/>
        </w:rPr>
        <w:t>.</w:t>
      </w:r>
    </w:p>
    <w:p w:rsidR="00C13389" w:rsidRDefault="002E6AFD" w:rsidP="00C13389">
      <w:pPr>
        <w:pStyle w:val="ListParagraph"/>
        <w:numPr>
          <w:ilvl w:val="0"/>
          <w:numId w:val="21"/>
        </w:numPr>
        <w:jc w:val="both"/>
        <w:rPr>
          <w:szCs w:val="24"/>
        </w:rPr>
      </w:pPr>
      <w:r>
        <w:rPr>
          <w:szCs w:val="24"/>
        </w:rPr>
        <w:t xml:space="preserve">The SEN Register is used </w:t>
      </w:r>
      <w:r w:rsidR="00EB2AF3">
        <w:rPr>
          <w:szCs w:val="24"/>
        </w:rPr>
        <w:t>to record</w:t>
      </w:r>
      <w:r w:rsidR="00C13389" w:rsidRPr="00C13389">
        <w:rPr>
          <w:szCs w:val="24"/>
        </w:rPr>
        <w:t xml:space="preserve"> </w:t>
      </w:r>
      <w:r w:rsidR="00A030A9">
        <w:rPr>
          <w:szCs w:val="24"/>
        </w:rPr>
        <w:t>education needs and provision during a child’s time at Garden House</w:t>
      </w:r>
    </w:p>
    <w:p w:rsidR="002E6AFD" w:rsidRPr="00C13389" w:rsidRDefault="00C13389" w:rsidP="00C13389">
      <w:pPr>
        <w:pStyle w:val="ListParagraph"/>
        <w:numPr>
          <w:ilvl w:val="0"/>
          <w:numId w:val="21"/>
        </w:numPr>
        <w:jc w:val="both"/>
        <w:rPr>
          <w:szCs w:val="24"/>
        </w:rPr>
      </w:pPr>
      <w:r w:rsidRPr="00C13389">
        <w:rPr>
          <w:szCs w:val="24"/>
        </w:rPr>
        <w:t>The Heads will be kept informed and class teachers will ensure that specialist teachers are aware of a child’s additional needs.</w:t>
      </w:r>
    </w:p>
    <w:p w:rsidR="00506F59" w:rsidRDefault="00506F59" w:rsidP="00FC0A7D">
      <w:pPr>
        <w:pStyle w:val="ListParagraph"/>
        <w:numPr>
          <w:ilvl w:val="0"/>
          <w:numId w:val="21"/>
        </w:numPr>
        <w:jc w:val="both"/>
        <w:rPr>
          <w:szCs w:val="24"/>
        </w:rPr>
      </w:pPr>
      <w:r>
        <w:rPr>
          <w:szCs w:val="24"/>
        </w:rPr>
        <w:t xml:space="preserve">In some </w:t>
      </w:r>
      <w:r w:rsidR="00EB2AF3">
        <w:rPr>
          <w:szCs w:val="24"/>
        </w:rPr>
        <w:t>cases,</w:t>
      </w:r>
      <w:r>
        <w:rPr>
          <w:szCs w:val="24"/>
        </w:rPr>
        <w:t xml:space="preserve"> children are seen by external agencies</w:t>
      </w:r>
      <w:r w:rsidR="00C13389">
        <w:rPr>
          <w:szCs w:val="24"/>
        </w:rPr>
        <w:t xml:space="preserve"> </w:t>
      </w:r>
      <w:proofErr w:type="spellStart"/>
      <w:r w:rsidR="00C13389">
        <w:rPr>
          <w:szCs w:val="24"/>
        </w:rPr>
        <w:t>eg</w:t>
      </w:r>
      <w:proofErr w:type="spellEnd"/>
      <w:r w:rsidR="00C13389">
        <w:rPr>
          <w:szCs w:val="24"/>
        </w:rPr>
        <w:t>: Speech and Language, Occupational Therapists, Behavioural Therapists</w:t>
      </w:r>
      <w:r w:rsidR="006E4CD4">
        <w:rPr>
          <w:szCs w:val="24"/>
        </w:rPr>
        <w:t>, Behavioural Optometrists</w:t>
      </w:r>
    </w:p>
    <w:p w:rsidR="00EB2AF3" w:rsidRDefault="00EB2AF3" w:rsidP="00FC0A7D">
      <w:pPr>
        <w:pStyle w:val="ListParagraph"/>
        <w:numPr>
          <w:ilvl w:val="0"/>
          <w:numId w:val="21"/>
        </w:numPr>
        <w:jc w:val="both"/>
        <w:rPr>
          <w:szCs w:val="24"/>
        </w:rPr>
      </w:pPr>
      <w:r>
        <w:rPr>
          <w:szCs w:val="24"/>
        </w:rPr>
        <w:t>A</w:t>
      </w:r>
      <w:r w:rsidRPr="00976439">
        <w:rPr>
          <w:szCs w:val="24"/>
        </w:rPr>
        <w:t xml:space="preserve">n individual file is created to record action plans </w:t>
      </w:r>
      <w:r>
        <w:rPr>
          <w:szCs w:val="24"/>
        </w:rPr>
        <w:t>and</w:t>
      </w:r>
      <w:r w:rsidRPr="00976439">
        <w:rPr>
          <w:szCs w:val="24"/>
        </w:rPr>
        <w:t xml:space="preserve"> assessment, as well as details of meetings which are kept in a secure, locked cabinet</w:t>
      </w:r>
      <w:r>
        <w:rPr>
          <w:szCs w:val="24"/>
        </w:rPr>
        <w:t xml:space="preserve"> in line with the Data Protection Act 1998 and GDPR 2018</w:t>
      </w:r>
      <w:r w:rsidRPr="00976439">
        <w:rPr>
          <w:szCs w:val="24"/>
        </w:rPr>
        <w:t>.</w:t>
      </w:r>
    </w:p>
    <w:p w:rsidR="00EB2AF3" w:rsidRPr="00C13389" w:rsidRDefault="00EB2AF3" w:rsidP="00C13389">
      <w:pPr>
        <w:pStyle w:val="ListParagraph"/>
        <w:numPr>
          <w:ilvl w:val="0"/>
          <w:numId w:val="21"/>
        </w:numPr>
        <w:jc w:val="both"/>
        <w:rPr>
          <w:szCs w:val="24"/>
        </w:rPr>
      </w:pPr>
      <w:r w:rsidRPr="00C13389">
        <w:rPr>
          <w:szCs w:val="24"/>
        </w:rPr>
        <w:t>If appropriate</w:t>
      </w:r>
      <w:r w:rsidR="00C13389">
        <w:rPr>
          <w:szCs w:val="24"/>
        </w:rPr>
        <w:t>,</w:t>
      </w:r>
      <w:r w:rsidRPr="00C13389">
        <w:rPr>
          <w:szCs w:val="24"/>
        </w:rPr>
        <w:t xml:space="preserve"> </w:t>
      </w:r>
      <w:r w:rsidR="00C13389" w:rsidRPr="00C13389">
        <w:rPr>
          <w:szCs w:val="24"/>
        </w:rPr>
        <w:t xml:space="preserve">the </w:t>
      </w:r>
      <w:proofErr w:type="spellStart"/>
      <w:r w:rsidR="00C13389" w:rsidRPr="00C13389">
        <w:rPr>
          <w:szCs w:val="24"/>
        </w:rPr>
        <w:t>SENDCo</w:t>
      </w:r>
      <w:proofErr w:type="spellEnd"/>
      <w:r w:rsidR="00C13389" w:rsidRPr="00C13389">
        <w:rPr>
          <w:szCs w:val="24"/>
        </w:rPr>
        <w:t xml:space="preserve"> will work with the LA in seeking a range of information in order to formulate an (Educational Health Care) EHC plan. This includes evidence of attainment, information of the nature and extent of the SEND, evidence of action already being taken, evidence of progress and evidence of physical, emotional and social development.  There are currently no children at Garden House School with an EHC plan.</w:t>
      </w:r>
    </w:p>
    <w:p w:rsidR="00F71E76" w:rsidRDefault="00F71E76" w:rsidP="005A0274">
      <w:pPr>
        <w:pStyle w:val="Heading3"/>
        <w:jc w:val="both"/>
        <w:rPr>
          <w:rFonts w:ascii="Times New Roman" w:hAnsi="Times New Roman"/>
          <w:szCs w:val="24"/>
          <w:u w:val="none"/>
        </w:rPr>
      </w:pPr>
    </w:p>
    <w:p w:rsidR="00F71E76" w:rsidRPr="00976439" w:rsidRDefault="00E60599" w:rsidP="005A0274">
      <w:pPr>
        <w:jc w:val="both"/>
        <w:rPr>
          <w:b/>
          <w:szCs w:val="24"/>
          <w:u w:val="single"/>
        </w:rPr>
      </w:pPr>
      <w:r>
        <w:rPr>
          <w:b/>
          <w:szCs w:val="24"/>
          <w:u w:val="single"/>
        </w:rPr>
        <w:t>7</w:t>
      </w:r>
      <w:r w:rsidR="00F71E76" w:rsidRPr="00976439">
        <w:rPr>
          <w:b/>
          <w:szCs w:val="24"/>
          <w:u w:val="single"/>
        </w:rPr>
        <w:t>. Partnership with parents</w:t>
      </w:r>
    </w:p>
    <w:p w:rsidR="00F71E76" w:rsidRPr="00976439" w:rsidRDefault="00F71E76" w:rsidP="005A0274">
      <w:pPr>
        <w:jc w:val="both"/>
        <w:rPr>
          <w:b/>
          <w:szCs w:val="24"/>
          <w:u w:val="single"/>
        </w:rPr>
      </w:pPr>
    </w:p>
    <w:p w:rsidR="00E60599" w:rsidRPr="00E60599" w:rsidRDefault="00F71E76" w:rsidP="005A0274">
      <w:pPr>
        <w:jc w:val="both"/>
        <w:rPr>
          <w:szCs w:val="24"/>
        </w:rPr>
      </w:pPr>
      <w:r w:rsidRPr="00976439">
        <w:rPr>
          <w:szCs w:val="24"/>
        </w:rPr>
        <w:t xml:space="preserve">The school works closely with parents in the support of those children with </w:t>
      </w:r>
      <w:r w:rsidR="00511FFB">
        <w:rPr>
          <w:szCs w:val="24"/>
        </w:rPr>
        <w:t>SEND</w:t>
      </w:r>
      <w:r w:rsidR="00E60599" w:rsidRPr="00E60599">
        <w:rPr>
          <w:szCs w:val="24"/>
        </w:rPr>
        <w:t>. We recognise and value the important partnership between school and parents. Parents are encouraged through ongoing dialogue to take an active role in supporting their child.</w:t>
      </w:r>
    </w:p>
    <w:p w:rsidR="00F71E76" w:rsidRDefault="00E60599" w:rsidP="005A0274">
      <w:pPr>
        <w:jc w:val="both"/>
        <w:rPr>
          <w:szCs w:val="24"/>
        </w:rPr>
      </w:pPr>
      <w:r>
        <w:rPr>
          <w:szCs w:val="24"/>
        </w:rPr>
        <w:t>Parents are always</w:t>
      </w:r>
      <w:r w:rsidR="00F71E76" w:rsidRPr="00976439">
        <w:rPr>
          <w:szCs w:val="24"/>
        </w:rPr>
        <w:t xml:space="preserve"> inform</w:t>
      </w:r>
      <w:r>
        <w:rPr>
          <w:szCs w:val="24"/>
        </w:rPr>
        <w:t xml:space="preserve">ed </w:t>
      </w:r>
      <w:r w:rsidR="00F71E76" w:rsidRPr="00976439">
        <w:rPr>
          <w:szCs w:val="24"/>
        </w:rPr>
        <w:t xml:space="preserve">of any outside intervention and we share the process of decision making by providing clear information relating to the education of children with </w:t>
      </w:r>
      <w:r w:rsidR="00DA5860">
        <w:rPr>
          <w:szCs w:val="24"/>
        </w:rPr>
        <w:t>SEND</w:t>
      </w:r>
      <w:r w:rsidR="00F71E76" w:rsidRPr="00976439">
        <w:rPr>
          <w:szCs w:val="24"/>
        </w:rPr>
        <w:t>.</w:t>
      </w:r>
    </w:p>
    <w:p w:rsidR="00684C20" w:rsidRDefault="00684C20" w:rsidP="005A0274">
      <w:pPr>
        <w:jc w:val="both"/>
        <w:rPr>
          <w:szCs w:val="24"/>
        </w:rPr>
      </w:pPr>
    </w:p>
    <w:p w:rsidR="00F71E76" w:rsidRPr="006A5419" w:rsidRDefault="00AC29B4" w:rsidP="00A030A9">
      <w:pPr>
        <w:rPr>
          <w:b/>
          <w:szCs w:val="24"/>
        </w:rPr>
      </w:pPr>
      <w:r>
        <w:rPr>
          <w:b/>
          <w:szCs w:val="24"/>
        </w:rPr>
        <w:t>8</w:t>
      </w:r>
      <w:r w:rsidR="00F71E76" w:rsidRPr="006A5419">
        <w:rPr>
          <w:b/>
          <w:szCs w:val="24"/>
        </w:rPr>
        <w:t xml:space="preserve">. </w:t>
      </w:r>
      <w:r w:rsidR="00F71E76" w:rsidRPr="00605C1D">
        <w:rPr>
          <w:b/>
          <w:szCs w:val="24"/>
          <w:u w:val="single"/>
        </w:rPr>
        <w:t xml:space="preserve">Evaluation </w:t>
      </w:r>
      <w:r w:rsidR="00F46ACF" w:rsidRPr="00605C1D">
        <w:rPr>
          <w:b/>
          <w:szCs w:val="24"/>
          <w:u w:val="single"/>
        </w:rPr>
        <w:t>and</w:t>
      </w:r>
      <w:r w:rsidR="00F71E76" w:rsidRPr="00605C1D">
        <w:rPr>
          <w:b/>
          <w:szCs w:val="24"/>
          <w:u w:val="single"/>
        </w:rPr>
        <w:t xml:space="preserve"> Assessment</w:t>
      </w:r>
    </w:p>
    <w:p w:rsidR="00F71E76" w:rsidRPr="00976439" w:rsidRDefault="00F71E76" w:rsidP="005A0274">
      <w:pPr>
        <w:jc w:val="both"/>
        <w:rPr>
          <w:b/>
          <w:szCs w:val="24"/>
          <w:u w:val="single"/>
        </w:rPr>
      </w:pPr>
    </w:p>
    <w:p w:rsidR="00F71E76" w:rsidRDefault="00385245" w:rsidP="005A0274">
      <w:pPr>
        <w:jc w:val="both"/>
        <w:rPr>
          <w:szCs w:val="24"/>
        </w:rPr>
      </w:pPr>
      <w:r>
        <w:rPr>
          <w:szCs w:val="24"/>
        </w:rPr>
        <w:t>Evaluation is on</w:t>
      </w:r>
      <w:r w:rsidR="00F71E76" w:rsidRPr="00976439">
        <w:rPr>
          <w:szCs w:val="24"/>
        </w:rPr>
        <w:t>going through:</w:t>
      </w:r>
    </w:p>
    <w:p w:rsidR="00511FFB" w:rsidRPr="00976439" w:rsidRDefault="00511FFB" w:rsidP="005A0274">
      <w:pPr>
        <w:jc w:val="both"/>
        <w:rPr>
          <w:szCs w:val="24"/>
        </w:rPr>
      </w:pPr>
    </w:p>
    <w:p w:rsidR="00F71E76" w:rsidRPr="00511FFB" w:rsidRDefault="00F71E76" w:rsidP="005A0274">
      <w:pPr>
        <w:pStyle w:val="ListParagraph"/>
        <w:numPr>
          <w:ilvl w:val="0"/>
          <w:numId w:val="19"/>
        </w:numPr>
        <w:jc w:val="both"/>
        <w:rPr>
          <w:szCs w:val="24"/>
        </w:rPr>
      </w:pPr>
      <w:r w:rsidRPr="00511FFB">
        <w:rPr>
          <w:szCs w:val="24"/>
        </w:rPr>
        <w:t>Observation</w:t>
      </w:r>
    </w:p>
    <w:p w:rsidR="009463D0" w:rsidRPr="00511FFB" w:rsidRDefault="009463D0" w:rsidP="005A0274">
      <w:pPr>
        <w:pStyle w:val="ListParagraph"/>
        <w:numPr>
          <w:ilvl w:val="0"/>
          <w:numId w:val="19"/>
        </w:numPr>
        <w:jc w:val="both"/>
        <w:rPr>
          <w:szCs w:val="24"/>
        </w:rPr>
      </w:pPr>
      <w:r w:rsidRPr="00511FFB">
        <w:rPr>
          <w:szCs w:val="24"/>
        </w:rPr>
        <w:t xml:space="preserve">Discussion with all staff involved with </w:t>
      </w:r>
      <w:r w:rsidR="00511FFB">
        <w:rPr>
          <w:szCs w:val="24"/>
        </w:rPr>
        <w:t xml:space="preserve">the </w:t>
      </w:r>
      <w:r w:rsidRPr="00511FFB">
        <w:rPr>
          <w:szCs w:val="24"/>
        </w:rPr>
        <w:t>child</w:t>
      </w:r>
    </w:p>
    <w:p w:rsidR="00F71E76" w:rsidRPr="00511FFB" w:rsidRDefault="00511FFB" w:rsidP="005A0274">
      <w:pPr>
        <w:pStyle w:val="ListParagraph"/>
        <w:numPr>
          <w:ilvl w:val="0"/>
          <w:numId w:val="19"/>
        </w:numPr>
        <w:jc w:val="both"/>
        <w:rPr>
          <w:szCs w:val="24"/>
        </w:rPr>
      </w:pPr>
      <w:r>
        <w:rPr>
          <w:szCs w:val="24"/>
        </w:rPr>
        <w:t>Regular assessments,</w:t>
      </w:r>
      <w:r w:rsidR="00F71E76" w:rsidRPr="00511FFB">
        <w:rPr>
          <w:szCs w:val="24"/>
        </w:rPr>
        <w:t xml:space="preserve"> including class tests administered as part of the school assessment programme</w:t>
      </w:r>
      <w:r w:rsidR="002E081A">
        <w:rPr>
          <w:szCs w:val="24"/>
        </w:rPr>
        <w:t xml:space="preserve"> </w:t>
      </w:r>
      <w:r w:rsidR="002E081A" w:rsidRPr="00511FFB">
        <w:rPr>
          <w:szCs w:val="24"/>
        </w:rPr>
        <w:t xml:space="preserve">(Aspects, Baseline, </w:t>
      </w:r>
      <w:r w:rsidR="002E081A">
        <w:rPr>
          <w:szCs w:val="24"/>
        </w:rPr>
        <w:t>PIPS</w:t>
      </w:r>
      <w:r w:rsidR="002E081A" w:rsidRPr="00511FFB">
        <w:rPr>
          <w:szCs w:val="24"/>
        </w:rPr>
        <w:t>,</w:t>
      </w:r>
      <w:r w:rsidR="006804D0">
        <w:rPr>
          <w:szCs w:val="24"/>
        </w:rPr>
        <w:t xml:space="preserve"> PTE, PTM,</w:t>
      </w:r>
      <w:r w:rsidR="002E081A" w:rsidRPr="00511FFB">
        <w:rPr>
          <w:szCs w:val="24"/>
        </w:rPr>
        <w:t xml:space="preserve"> </w:t>
      </w:r>
      <w:r w:rsidR="002E081A">
        <w:rPr>
          <w:szCs w:val="24"/>
        </w:rPr>
        <w:t xml:space="preserve">INCAS, </w:t>
      </w:r>
      <w:r w:rsidR="002E081A" w:rsidRPr="00511FFB">
        <w:rPr>
          <w:szCs w:val="24"/>
        </w:rPr>
        <w:t>CATs, GL/NFER)</w:t>
      </w:r>
    </w:p>
    <w:p w:rsidR="00F71E76" w:rsidRDefault="005A6C2A" w:rsidP="005A0274">
      <w:pPr>
        <w:pStyle w:val="ListParagraph"/>
        <w:numPr>
          <w:ilvl w:val="0"/>
          <w:numId w:val="19"/>
        </w:numPr>
        <w:jc w:val="both"/>
        <w:rPr>
          <w:szCs w:val="24"/>
        </w:rPr>
      </w:pPr>
      <w:r>
        <w:rPr>
          <w:szCs w:val="24"/>
        </w:rPr>
        <w:t>ITP</w:t>
      </w:r>
      <w:r w:rsidR="00F71E76" w:rsidRPr="00511FFB">
        <w:rPr>
          <w:szCs w:val="24"/>
        </w:rPr>
        <w:t xml:space="preserve"> termly evaluations</w:t>
      </w:r>
    </w:p>
    <w:p w:rsidR="00B3717B" w:rsidRPr="00511FFB" w:rsidRDefault="00B3717B" w:rsidP="005A0274">
      <w:pPr>
        <w:pStyle w:val="ListParagraph"/>
        <w:numPr>
          <w:ilvl w:val="0"/>
          <w:numId w:val="19"/>
        </w:numPr>
        <w:jc w:val="both"/>
        <w:rPr>
          <w:szCs w:val="24"/>
        </w:rPr>
      </w:pPr>
      <w:r>
        <w:rPr>
          <w:szCs w:val="24"/>
        </w:rPr>
        <w:t>Use of Pupil Progress Report</w:t>
      </w:r>
      <w:r w:rsidR="00A030A9">
        <w:rPr>
          <w:szCs w:val="24"/>
        </w:rPr>
        <w:t>s</w:t>
      </w:r>
      <w:r>
        <w:rPr>
          <w:szCs w:val="24"/>
        </w:rPr>
        <w:t xml:space="preserve"> to monitor assessments, provision and reviews</w:t>
      </w:r>
      <w:r w:rsidR="00A030A9">
        <w:rPr>
          <w:szCs w:val="24"/>
        </w:rPr>
        <w:t xml:space="preserve"> for children receiving 1:1 support</w:t>
      </w:r>
    </w:p>
    <w:p w:rsidR="000877F8" w:rsidRPr="00511FFB" w:rsidRDefault="000877F8" w:rsidP="005A0274">
      <w:pPr>
        <w:pStyle w:val="ListParagraph"/>
        <w:numPr>
          <w:ilvl w:val="0"/>
          <w:numId w:val="19"/>
        </w:numPr>
        <w:jc w:val="both"/>
        <w:rPr>
          <w:szCs w:val="24"/>
        </w:rPr>
      </w:pPr>
      <w:r w:rsidRPr="00511FFB">
        <w:rPr>
          <w:szCs w:val="24"/>
        </w:rPr>
        <w:t xml:space="preserve">Checking </w:t>
      </w:r>
      <w:r w:rsidR="00511FFB">
        <w:rPr>
          <w:szCs w:val="24"/>
        </w:rPr>
        <w:t xml:space="preserve">the </w:t>
      </w:r>
      <w:r w:rsidR="00B3717B">
        <w:rPr>
          <w:szCs w:val="24"/>
        </w:rPr>
        <w:t>Cohort Data</w:t>
      </w:r>
      <w:r w:rsidR="006E4CD4">
        <w:rPr>
          <w:szCs w:val="24"/>
        </w:rPr>
        <w:t xml:space="preserve"> and Pupil Monitoring documents</w:t>
      </w:r>
    </w:p>
    <w:p w:rsidR="00976439" w:rsidRPr="00511FFB" w:rsidRDefault="00976439" w:rsidP="005A0274">
      <w:pPr>
        <w:pStyle w:val="ListParagraph"/>
        <w:numPr>
          <w:ilvl w:val="0"/>
          <w:numId w:val="19"/>
        </w:numPr>
        <w:jc w:val="both"/>
        <w:rPr>
          <w:szCs w:val="24"/>
        </w:rPr>
      </w:pPr>
      <w:r w:rsidRPr="00511FFB">
        <w:rPr>
          <w:szCs w:val="24"/>
        </w:rPr>
        <w:t>Gathering individual examples of work, photographs</w:t>
      </w:r>
      <w:r w:rsidR="002E081A">
        <w:rPr>
          <w:szCs w:val="24"/>
        </w:rPr>
        <w:t xml:space="preserve"> etc.</w:t>
      </w:r>
    </w:p>
    <w:p w:rsidR="00F71E76" w:rsidRPr="00976439" w:rsidRDefault="00F71E76" w:rsidP="005A0274">
      <w:pPr>
        <w:jc w:val="both"/>
        <w:rPr>
          <w:szCs w:val="24"/>
        </w:rPr>
      </w:pPr>
    </w:p>
    <w:p w:rsidR="00F71E76" w:rsidRPr="00976439" w:rsidRDefault="00F71E76" w:rsidP="005A0274">
      <w:pPr>
        <w:pStyle w:val="Heading3"/>
        <w:jc w:val="both"/>
        <w:rPr>
          <w:rFonts w:ascii="Times New Roman" w:hAnsi="Times New Roman"/>
          <w:szCs w:val="24"/>
          <w:u w:val="none"/>
        </w:rPr>
      </w:pPr>
    </w:p>
    <w:p w:rsidR="00F71E76" w:rsidRPr="00976439" w:rsidRDefault="00AC29B4" w:rsidP="005A0274">
      <w:pPr>
        <w:pStyle w:val="Heading3"/>
        <w:jc w:val="both"/>
        <w:rPr>
          <w:rFonts w:ascii="Times New Roman" w:hAnsi="Times New Roman"/>
          <w:szCs w:val="24"/>
        </w:rPr>
      </w:pPr>
      <w:r>
        <w:rPr>
          <w:rFonts w:ascii="Times New Roman" w:hAnsi="Times New Roman"/>
          <w:szCs w:val="24"/>
          <w:u w:val="none"/>
        </w:rPr>
        <w:t>9</w:t>
      </w:r>
      <w:r w:rsidR="00F71E76" w:rsidRPr="00976439">
        <w:rPr>
          <w:rFonts w:ascii="Times New Roman" w:hAnsi="Times New Roman"/>
          <w:szCs w:val="24"/>
          <w:u w:val="none"/>
        </w:rPr>
        <w:t xml:space="preserve">. </w:t>
      </w:r>
      <w:r w:rsidR="00F71E76" w:rsidRPr="00976439">
        <w:rPr>
          <w:rFonts w:ascii="Times New Roman" w:hAnsi="Times New Roman"/>
          <w:szCs w:val="24"/>
        </w:rPr>
        <w:t>Review procedures</w:t>
      </w:r>
    </w:p>
    <w:p w:rsidR="00F71E76" w:rsidRPr="00976439" w:rsidRDefault="00F71E76" w:rsidP="005A0274">
      <w:pPr>
        <w:jc w:val="both"/>
        <w:rPr>
          <w:b/>
          <w:szCs w:val="24"/>
          <w:u w:val="single"/>
        </w:rPr>
      </w:pPr>
    </w:p>
    <w:p w:rsidR="00F71E76" w:rsidRPr="00976439" w:rsidRDefault="00670E3B" w:rsidP="005A0274">
      <w:pPr>
        <w:jc w:val="both"/>
        <w:rPr>
          <w:szCs w:val="24"/>
        </w:rPr>
      </w:pPr>
      <w:r w:rsidRPr="00E719A9">
        <w:rPr>
          <w:szCs w:val="24"/>
        </w:rPr>
        <w:t xml:space="preserve">Parents of </w:t>
      </w:r>
      <w:r w:rsidR="00B272F7" w:rsidRPr="00E719A9">
        <w:rPr>
          <w:szCs w:val="24"/>
        </w:rPr>
        <w:t>pupils</w:t>
      </w:r>
      <w:r w:rsidRPr="00E719A9">
        <w:rPr>
          <w:szCs w:val="24"/>
        </w:rPr>
        <w:t xml:space="preserve"> receiving 1:1 support are encouraged to discuss </w:t>
      </w:r>
      <w:r w:rsidR="00B272F7" w:rsidRPr="00E719A9">
        <w:rPr>
          <w:szCs w:val="24"/>
        </w:rPr>
        <w:t xml:space="preserve">their child’s progress at </w:t>
      </w:r>
      <w:r w:rsidR="00B3717B">
        <w:rPr>
          <w:szCs w:val="24"/>
        </w:rPr>
        <w:t>regular</w:t>
      </w:r>
      <w:r w:rsidR="00B272F7" w:rsidRPr="00E719A9">
        <w:rPr>
          <w:szCs w:val="24"/>
        </w:rPr>
        <w:t xml:space="preserve"> review meetings organised by the LED team.</w:t>
      </w:r>
      <w:r w:rsidR="00B272F7">
        <w:rPr>
          <w:szCs w:val="24"/>
        </w:rPr>
        <w:t xml:space="preserve">  </w:t>
      </w:r>
      <w:r w:rsidR="00F71E76" w:rsidRPr="00976439">
        <w:rPr>
          <w:szCs w:val="24"/>
        </w:rPr>
        <w:t xml:space="preserve">All meeting notes </w:t>
      </w:r>
      <w:r w:rsidR="00F46ACF">
        <w:rPr>
          <w:szCs w:val="24"/>
        </w:rPr>
        <w:t>and</w:t>
      </w:r>
      <w:r w:rsidR="00F71E76" w:rsidRPr="00976439">
        <w:rPr>
          <w:szCs w:val="24"/>
        </w:rPr>
        <w:t xml:space="preserve"> information are kept in the child’s file</w:t>
      </w:r>
      <w:r w:rsidR="00B3717B">
        <w:rPr>
          <w:szCs w:val="24"/>
        </w:rPr>
        <w:t xml:space="preserve"> and on Engage</w:t>
      </w:r>
      <w:r w:rsidR="00F71E76" w:rsidRPr="00976439">
        <w:rPr>
          <w:szCs w:val="24"/>
        </w:rPr>
        <w:t>. Reports are written twice a year.</w:t>
      </w:r>
    </w:p>
    <w:p w:rsidR="00F71E76" w:rsidRPr="005A21AB" w:rsidRDefault="00F71E76" w:rsidP="005A0274">
      <w:pPr>
        <w:jc w:val="both"/>
        <w:rPr>
          <w:szCs w:val="24"/>
        </w:rPr>
      </w:pPr>
    </w:p>
    <w:p w:rsidR="00940ED0" w:rsidRDefault="002E081A" w:rsidP="005A0274">
      <w:pPr>
        <w:pStyle w:val="Default"/>
        <w:jc w:val="both"/>
        <w:rPr>
          <w:rFonts w:ascii="Times New Roman" w:hAnsi="Times New Roman" w:cs="Times New Roman"/>
        </w:rPr>
      </w:pPr>
      <w:r>
        <w:rPr>
          <w:rFonts w:ascii="Times New Roman" w:hAnsi="Times New Roman" w:cs="Times New Roman"/>
        </w:rPr>
        <w:t xml:space="preserve">For pupils with an </w:t>
      </w:r>
      <w:r w:rsidR="00940ED0" w:rsidRPr="00AA7023">
        <w:rPr>
          <w:rFonts w:ascii="Times New Roman" w:hAnsi="Times New Roman" w:cs="Times New Roman"/>
        </w:rPr>
        <w:t>EHC plan</w:t>
      </w:r>
      <w:r w:rsidR="005A21AB" w:rsidRPr="00AA7023">
        <w:rPr>
          <w:rFonts w:ascii="Times New Roman" w:hAnsi="Times New Roman" w:cs="Times New Roman"/>
        </w:rPr>
        <w:t xml:space="preserve"> the School will work closely with all outside agencies, </w:t>
      </w:r>
      <w:r>
        <w:rPr>
          <w:rFonts w:ascii="Times New Roman" w:hAnsi="Times New Roman" w:cs="Times New Roman"/>
        </w:rPr>
        <w:t xml:space="preserve">depending on the nature of the </w:t>
      </w:r>
      <w:r w:rsidR="005A21AB" w:rsidRPr="00AA7023">
        <w:rPr>
          <w:rFonts w:ascii="Times New Roman" w:hAnsi="Times New Roman" w:cs="Times New Roman"/>
        </w:rPr>
        <w:t xml:space="preserve">EHC plan. The </w:t>
      </w:r>
      <w:proofErr w:type="spellStart"/>
      <w:r>
        <w:rPr>
          <w:rFonts w:ascii="Times New Roman" w:hAnsi="Times New Roman" w:cs="Times New Roman"/>
        </w:rPr>
        <w:t>SENDCo</w:t>
      </w:r>
      <w:proofErr w:type="spellEnd"/>
      <w:r>
        <w:rPr>
          <w:rFonts w:ascii="Times New Roman" w:hAnsi="Times New Roman" w:cs="Times New Roman"/>
        </w:rPr>
        <w:t xml:space="preserve"> </w:t>
      </w:r>
      <w:r w:rsidR="005A21AB" w:rsidRPr="00AA7023">
        <w:rPr>
          <w:rFonts w:ascii="Times New Roman" w:hAnsi="Times New Roman" w:cs="Times New Roman"/>
        </w:rPr>
        <w:t>will be the primary contact for all w</w:t>
      </w:r>
      <w:r w:rsidR="004E6194">
        <w:rPr>
          <w:rFonts w:ascii="Times New Roman" w:hAnsi="Times New Roman" w:cs="Times New Roman"/>
        </w:rPr>
        <w:t xml:space="preserve">orking with these pupils. Each </w:t>
      </w:r>
      <w:r w:rsidR="005A21AB" w:rsidRPr="00AA7023">
        <w:rPr>
          <w:rFonts w:ascii="Times New Roman" w:hAnsi="Times New Roman" w:cs="Times New Roman"/>
        </w:rPr>
        <w:t>EHC plan</w:t>
      </w:r>
      <w:r w:rsidR="005A21AB" w:rsidRPr="00AA7023">
        <w:rPr>
          <w:rFonts w:ascii="Times New Roman" w:hAnsi="Times New Roman" w:cs="Times New Roman"/>
          <w:color w:val="auto"/>
        </w:rPr>
        <w:t xml:space="preserve"> will be reviewed annually and the required curriculum will be provided as set out in the plan (including the full National Curriculum, if this is specified). </w:t>
      </w:r>
      <w:r w:rsidR="00940ED0" w:rsidRPr="00AA7023">
        <w:rPr>
          <w:rFonts w:ascii="Times New Roman" w:hAnsi="Times New Roman" w:cs="Times New Roman"/>
        </w:rPr>
        <w:t xml:space="preserve">It is the responsibility of the </w:t>
      </w:r>
      <w:r>
        <w:rPr>
          <w:rFonts w:ascii="Times New Roman" w:hAnsi="Times New Roman" w:cs="Times New Roman"/>
        </w:rPr>
        <w:t xml:space="preserve">LA </w:t>
      </w:r>
      <w:r w:rsidR="00940ED0" w:rsidRPr="00AA7023">
        <w:rPr>
          <w:rFonts w:ascii="Times New Roman" w:hAnsi="Times New Roman" w:cs="Times New Roman"/>
        </w:rPr>
        <w:t>and not the school t</w:t>
      </w:r>
      <w:r>
        <w:rPr>
          <w:rFonts w:ascii="Times New Roman" w:hAnsi="Times New Roman" w:cs="Times New Roman"/>
        </w:rPr>
        <w:t xml:space="preserve">o review the </w:t>
      </w:r>
      <w:r w:rsidR="005A21AB" w:rsidRPr="00AA7023">
        <w:rPr>
          <w:rFonts w:ascii="Times New Roman" w:hAnsi="Times New Roman" w:cs="Times New Roman"/>
        </w:rPr>
        <w:t>EHC plan</w:t>
      </w:r>
      <w:r w:rsidR="00940ED0" w:rsidRPr="00AA7023">
        <w:rPr>
          <w:rFonts w:ascii="Times New Roman" w:hAnsi="Times New Roman" w:cs="Times New Roman"/>
        </w:rPr>
        <w:t xml:space="preserve"> but</w:t>
      </w:r>
      <w:r w:rsidR="005A21AB" w:rsidRPr="00AA7023">
        <w:rPr>
          <w:rFonts w:ascii="Times New Roman" w:hAnsi="Times New Roman" w:cs="Times New Roman"/>
        </w:rPr>
        <w:t>,</w:t>
      </w:r>
      <w:r w:rsidR="00940ED0" w:rsidRPr="00AA7023">
        <w:rPr>
          <w:rFonts w:ascii="Times New Roman" w:hAnsi="Times New Roman" w:cs="Times New Roman"/>
        </w:rPr>
        <w:t xml:space="preserve"> </w:t>
      </w:r>
      <w:r w:rsidR="005A21AB" w:rsidRPr="00AA7023">
        <w:rPr>
          <w:rFonts w:ascii="Times New Roman" w:hAnsi="Times New Roman" w:cs="Times New Roman"/>
        </w:rPr>
        <w:t>as</w:t>
      </w:r>
      <w:r w:rsidR="00940ED0" w:rsidRPr="00AA7023">
        <w:rPr>
          <w:rFonts w:ascii="Times New Roman" w:hAnsi="Times New Roman" w:cs="Times New Roman"/>
        </w:rPr>
        <w:t xml:space="preserve"> is good practice</w:t>
      </w:r>
      <w:r w:rsidR="005A21AB" w:rsidRPr="00AA7023">
        <w:rPr>
          <w:rFonts w:ascii="Times New Roman" w:hAnsi="Times New Roman" w:cs="Times New Roman"/>
        </w:rPr>
        <w:t>,</w:t>
      </w:r>
      <w:r w:rsidR="00940ED0" w:rsidRPr="00AA7023">
        <w:rPr>
          <w:rFonts w:ascii="Times New Roman" w:hAnsi="Times New Roman" w:cs="Times New Roman"/>
        </w:rPr>
        <w:t xml:space="preserve"> the school </w:t>
      </w:r>
      <w:r w:rsidR="005A21AB" w:rsidRPr="00AA7023">
        <w:rPr>
          <w:rFonts w:ascii="Times New Roman" w:hAnsi="Times New Roman" w:cs="Times New Roman"/>
        </w:rPr>
        <w:t>will</w:t>
      </w:r>
      <w:r w:rsidR="00940ED0" w:rsidRPr="00AA7023">
        <w:rPr>
          <w:rFonts w:ascii="Times New Roman" w:hAnsi="Times New Roman" w:cs="Times New Roman"/>
        </w:rPr>
        <w:t xml:space="preserve"> </w:t>
      </w:r>
      <w:r w:rsidR="005A21AB" w:rsidRPr="00AA7023">
        <w:rPr>
          <w:rFonts w:ascii="Times New Roman" w:hAnsi="Times New Roman" w:cs="Times New Roman"/>
        </w:rPr>
        <w:t>ensure that the review takes place</w:t>
      </w:r>
      <w:r w:rsidR="00940ED0" w:rsidRPr="00AA7023">
        <w:rPr>
          <w:rFonts w:ascii="Times New Roman" w:hAnsi="Times New Roman" w:cs="Times New Roman"/>
        </w:rPr>
        <w:t xml:space="preserve"> and </w:t>
      </w:r>
      <w:r w:rsidR="005A21AB" w:rsidRPr="00AA7023">
        <w:rPr>
          <w:rFonts w:ascii="Times New Roman" w:hAnsi="Times New Roman" w:cs="Times New Roman"/>
        </w:rPr>
        <w:t>will</w:t>
      </w:r>
      <w:r w:rsidR="00940ED0" w:rsidRPr="00AA7023">
        <w:rPr>
          <w:rFonts w:ascii="Times New Roman" w:hAnsi="Times New Roman" w:cs="Times New Roman"/>
        </w:rPr>
        <w:t xml:space="preserve"> co-operate with the</w:t>
      </w:r>
      <w:r>
        <w:rPr>
          <w:rFonts w:ascii="Times New Roman" w:hAnsi="Times New Roman" w:cs="Times New Roman"/>
        </w:rPr>
        <w:t xml:space="preserve"> LA</w:t>
      </w:r>
      <w:r w:rsidR="005A21AB" w:rsidRPr="00AA7023">
        <w:rPr>
          <w:rFonts w:ascii="Times New Roman" w:hAnsi="Times New Roman" w:cs="Times New Roman"/>
        </w:rPr>
        <w:t xml:space="preserve"> </w:t>
      </w:r>
      <w:r w:rsidR="00940ED0" w:rsidRPr="00AA7023">
        <w:rPr>
          <w:rFonts w:ascii="Times New Roman" w:hAnsi="Times New Roman" w:cs="Times New Roman"/>
        </w:rPr>
        <w:t>in the review process</w:t>
      </w:r>
      <w:r w:rsidR="00E503B6">
        <w:rPr>
          <w:rFonts w:ascii="Times New Roman" w:hAnsi="Times New Roman" w:cs="Times New Roman"/>
        </w:rPr>
        <w:t>.</w:t>
      </w:r>
    </w:p>
    <w:p w:rsidR="00E503B6" w:rsidRDefault="00E503B6" w:rsidP="005A0274">
      <w:pPr>
        <w:pStyle w:val="Default"/>
        <w:jc w:val="both"/>
        <w:rPr>
          <w:rFonts w:ascii="Times New Roman" w:hAnsi="Times New Roman" w:cs="Times New Roman"/>
        </w:rPr>
      </w:pPr>
    </w:p>
    <w:p w:rsidR="005219DD" w:rsidRDefault="005219DD">
      <w:pPr>
        <w:rPr>
          <w:b/>
          <w:szCs w:val="24"/>
        </w:rPr>
      </w:pPr>
    </w:p>
    <w:p w:rsidR="00F71E76" w:rsidRPr="00976439" w:rsidRDefault="00AC29B4" w:rsidP="005A0274">
      <w:pPr>
        <w:jc w:val="both"/>
        <w:rPr>
          <w:b/>
          <w:szCs w:val="24"/>
        </w:rPr>
      </w:pPr>
      <w:r>
        <w:rPr>
          <w:b/>
          <w:szCs w:val="24"/>
        </w:rPr>
        <w:t>10</w:t>
      </w:r>
      <w:r w:rsidR="00F71E76" w:rsidRPr="00976439">
        <w:rPr>
          <w:b/>
          <w:szCs w:val="24"/>
        </w:rPr>
        <w:t xml:space="preserve">. </w:t>
      </w:r>
      <w:r w:rsidR="00F71E76" w:rsidRPr="00976439">
        <w:rPr>
          <w:b/>
          <w:szCs w:val="24"/>
          <w:u w:val="single"/>
        </w:rPr>
        <w:t>English as an additional language (EAL)</w:t>
      </w:r>
    </w:p>
    <w:p w:rsidR="00F71E76" w:rsidRPr="00976439" w:rsidRDefault="00F71E76" w:rsidP="005A0274">
      <w:pPr>
        <w:jc w:val="both"/>
        <w:rPr>
          <w:szCs w:val="24"/>
        </w:rPr>
      </w:pPr>
    </w:p>
    <w:p w:rsidR="005835EE" w:rsidRDefault="00F71E76" w:rsidP="005A0274">
      <w:pPr>
        <w:jc w:val="both"/>
        <w:rPr>
          <w:szCs w:val="24"/>
        </w:rPr>
      </w:pPr>
      <w:r w:rsidRPr="00976439">
        <w:rPr>
          <w:szCs w:val="24"/>
        </w:rPr>
        <w:t xml:space="preserve">Children must not be regarded as having a learning difficulty solely because the language of their home is different from the language in which they will be taught. Identification </w:t>
      </w:r>
      <w:r w:rsidR="00F46ACF">
        <w:rPr>
          <w:szCs w:val="24"/>
        </w:rPr>
        <w:t>and</w:t>
      </w:r>
      <w:r w:rsidRPr="00976439">
        <w:rPr>
          <w:szCs w:val="24"/>
        </w:rPr>
        <w:t xml:space="preserve"> assessment of second language learners who have </w:t>
      </w:r>
      <w:r w:rsidR="00D3779B">
        <w:rPr>
          <w:szCs w:val="24"/>
        </w:rPr>
        <w:t xml:space="preserve">learning difficulties </w:t>
      </w:r>
      <w:r w:rsidRPr="00976439">
        <w:rPr>
          <w:szCs w:val="24"/>
        </w:rPr>
        <w:t xml:space="preserve">requires </w:t>
      </w:r>
      <w:r w:rsidR="00511FFB">
        <w:rPr>
          <w:szCs w:val="24"/>
        </w:rPr>
        <w:t xml:space="preserve">particular care and all aspects of a child’s learning and development are investigated to ensure </w:t>
      </w:r>
      <w:r w:rsidR="00522D61">
        <w:rPr>
          <w:szCs w:val="24"/>
        </w:rPr>
        <w:t xml:space="preserve">difficulties are </w:t>
      </w:r>
      <w:r w:rsidR="00DA5860">
        <w:rPr>
          <w:szCs w:val="24"/>
        </w:rPr>
        <w:t>not solely as a result of difficulty learning English.</w:t>
      </w:r>
    </w:p>
    <w:p w:rsidR="005835EE" w:rsidRDefault="005835EE" w:rsidP="005A0274">
      <w:pPr>
        <w:jc w:val="both"/>
        <w:rPr>
          <w:szCs w:val="24"/>
        </w:rPr>
      </w:pPr>
    </w:p>
    <w:p w:rsidR="000877F8" w:rsidRPr="00976439" w:rsidRDefault="000877F8" w:rsidP="005A0274">
      <w:pPr>
        <w:jc w:val="both"/>
        <w:rPr>
          <w:szCs w:val="24"/>
        </w:rPr>
      </w:pPr>
      <w:r w:rsidRPr="00976439">
        <w:rPr>
          <w:szCs w:val="24"/>
        </w:rPr>
        <w:t>Specific support for EAL learners can be arranged by</w:t>
      </w:r>
      <w:r w:rsidR="00756A42">
        <w:rPr>
          <w:szCs w:val="24"/>
        </w:rPr>
        <w:t xml:space="preserve"> the LED</w:t>
      </w:r>
      <w:r w:rsidRPr="00976439">
        <w:rPr>
          <w:szCs w:val="24"/>
        </w:rPr>
        <w:t xml:space="preserve"> and would relate directly to the acquisition of language. T</w:t>
      </w:r>
      <w:r w:rsidR="002930E0" w:rsidRPr="00976439">
        <w:rPr>
          <w:szCs w:val="24"/>
        </w:rPr>
        <w:t>his could happen within class,</w:t>
      </w:r>
      <w:r w:rsidRPr="00976439">
        <w:rPr>
          <w:szCs w:val="24"/>
        </w:rPr>
        <w:t xml:space="preserve"> on an individual basis</w:t>
      </w:r>
      <w:r w:rsidR="002930E0" w:rsidRPr="00976439">
        <w:rPr>
          <w:szCs w:val="24"/>
        </w:rPr>
        <w:t xml:space="preserve"> or as part of a small group</w:t>
      </w:r>
      <w:r w:rsidRPr="00976439">
        <w:rPr>
          <w:szCs w:val="24"/>
        </w:rPr>
        <w:t>.</w:t>
      </w:r>
    </w:p>
    <w:p w:rsidR="000877F8" w:rsidRPr="00976439" w:rsidRDefault="000877F8" w:rsidP="005A0274">
      <w:pPr>
        <w:jc w:val="both"/>
        <w:rPr>
          <w:szCs w:val="24"/>
        </w:rPr>
      </w:pPr>
    </w:p>
    <w:p w:rsidR="00F71E76" w:rsidRDefault="00F71E76" w:rsidP="005A0274">
      <w:pPr>
        <w:jc w:val="both"/>
        <w:rPr>
          <w:szCs w:val="24"/>
        </w:rPr>
      </w:pPr>
      <w:r w:rsidRPr="00976439">
        <w:rPr>
          <w:szCs w:val="24"/>
        </w:rPr>
        <w:t xml:space="preserve">At Garden House, where possible, we make use of our </w:t>
      </w:r>
      <w:r w:rsidR="00B3717B">
        <w:rPr>
          <w:szCs w:val="24"/>
        </w:rPr>
        <w:t xml:space="preserve">specialist </w:t>
      </w:r>
      <w:r w:rsidR="00976439">
        <w:rPr>
          <w:szCs w:val="24"/>
        </w:rPr>
        <w:t>language</w:t>
      </w:r>
      <w:r w:rsidR="00B3717B">
        <w:rPr>
          <w:szCs w:val="24"/>
        </w:rPr>
        <w:t xml:space="preserve"> teaching</w:t>
      </w:r>
      <w:r w:rsidR="00976439">
        <w:rPr>
          <w:szCs w:val="24"/>
        </w:rPr>
        <w:t xml:space="preserve"> staff</w:t>
      </w:r>
      <w:r w:rsidRPr="00976439">
        <w:rPr>
          <w:szCs w:val="24"/>
        </w:rPr>
        <w:t xml:space="preserve"> to help with any concerns, as well as outside agencies. It is understood by parents that their child is at Garden House to have the curriculum delivered in English. </w:t>
      </w:r>
      <w:r w:rsidR="003D346A">
        <w:rPr>
          <w:szCs w:val="24"/>
        </w:rPr>
        <w:t>(S</w:t>
      </w:r>
      <w:r w:rsidR="00596B7F">
        <w:rPr>
          <w:szCs w:val="24"/>
        </w:rPr>
        <w:t>ee</w:t>
      </w:r>
      <w:r w:rsidR="002E2A2A" w:rsidRPr="00976439">
        <w:rPr>
          <w:szCs w:val="24"/>
        </w:rPr>
        <w:t xml:space="preserve"> EAL Policy</w:t>
      </w:r>
      <w:r w:rsidR="003D346A">
        <w:rPr>
          <w:szCs w:val="24"/>
        </w:rPr>
        <w:t>.</w:t>
      </w:r>
      <w:r w:rsidR="002E2A2A" w:rsidRPr="00976439">
        <w:rPr>
          <w:szCs w:val="24"/>
        </w:rPr>
        <w:t>)</w:t>
      </w:r>
    </w:p>
    <w:p w:rsidR="0054662E" w:rsidRDefault="0054662E" w:rsidP="005A0274">
      <w:pPr>
        <w:jc w:val="both"/>
        <w:rPr>
          <w:szCs w:val="24"/>
        </w:rPr>
      </w:pPr>
    </w:p>
    <w:p w:rsidR="0054662E" w:rsidRDefault="0054662E" w:rsidP="005A0274">
      <w:pPr>
        <w:jc w:val="both"/>
        <w:rPr>
          <w:szCs w:val="24"/>
        </w:rPr>
      </w:pPr>
      <w:r>
        <w:rPr>
          <w:szCs w:val="24"/>
        </w:rPr>
        <w:t>Reviewed by Sally Wells Sep</w:t>
      </w:r>
      <w:r w:rsidR="00EA3DDF">
        <w:rPr>
          <w:szCs w:val="24"/>
        </w:rPr>
        <w:t>t</w:t>
      </w:r>
      <w:r>
        <w:rPr>
          <w:szCs w:val="24"/>
        </w:rPr>
        <w:t>ember 2020</w:t>
      </w:r>
    </w:p>
    <w:p w:rsidR="0054662E" w:rsidRPr="00976439" w:rsidRDefault="0054662E" w:rsidP="005A0274">
      <w:pPr>
        <w:jc w:val="both"/>
        <w:rPr>
          <w:szCs w:val="24"/>
        </w:rPr>
      </w:pPr>
      <w:r>
        <w:rPr>
          <w:szCs w:val="24"/>
        </w:rPr>
        <w:t>To be rev</w:t>
      </w:r>
      <w:r w:rsidR="00EA3DDF">
        <w:rPr>
          <w:szCs w:val="24"/>
        </w:rPr>
        <w:t>iewed September 2021</w:t>
      </w:r>
    </w:p>
    <w:p w:rsidR="006B3CF4" w:rsidRDefault="006B3CF4" w:rsidP="005A0274">
      <w:pPr>
        <w:jc w:val="both"/>
        <w:rPr>
          <w:szCs w:val="24"/>
        </w:rPr>
      </w:pPr>
    </w:p>
    <w:p w:rsidR="009039A2" w:rsidRPr="00976439" w:rsidRDefault="009039A2" w:rsidP="005A0274">
      <w:pPr>
        <w:jc w:val="both"/>
        <w:rPr>
          <w:szCs w:val="24"/>
        </w:rPr>
      </w:pPr>
    </w:p>
    <w:sectPr w:rsidR="009039A2" w:rsidRPr="00976439" w:rsidSect="00004247">
      <w:footerReference w:type="even" r:id="rId9"/>
      <w:footerReference w:type="default" r:id="rId10"/>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414" w:rsidRDefault="00585414">
      <w:r>
        <w:separator/>
      </w:r>
    </w:p>
  </w:endnote>
  <w:endnote w:type="continuationSeparator" w:id="0">
    <w:p w:rsidR="00585414" w:rsidRDefault="0058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FFB" w:rsidRDefault="00511F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1FFB" w:rsidRDefault="00511F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FFB" w:rsidRDefault="00511F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BA1">
      <w:rPr>
        <w:rStyle w:val="PageNumber"/>
        <w:noProof/>
      </w:rPr>
      <w:t>7</w:t>
    </w:r>
    <w:r>
      <w:rPr>
        <w:rStyle w:val="PageNumber"/>
      </w:rPr>
      <w:fldChar w:fldCharType="end"/>
    </w:r>
  </w:p>
  <w:p w:rsidR="00511FFB" w:rsidRDefault="00511FFB" w:rsidP="005A0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414" w:rsidRDefault="00585414">
      <w:r>
        <w:separator/>
      </w:r>
    </w:p>
  </w:footnote>
  <w:footnote w:type="continuationSeparator" w:id="0">
    <w:p w:rsidR="00585414" w:rsidRDefault="00585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0910"/>
    <w:multiLevelType w:val="hybridMultilevel"/>
    <w:tmpl w:val="996E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37C64"/>
    <w:multiLevelType w:val="hybridMultilevel"/>
    <w:tmpl w:val="CC04642E"/>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abstractNum w:abstractNumId="2" w15:restartNumberingAfterBreak="0">
    <w:nsid w:val="1CB57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417B93"/>
    <w:multiLevelType w:val="hybridMultilevel"/>
    <w:tmpl w:val="FB14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76EE7"/>
    <w:multiLevelType w:val="hybridMultilevel"/>
    <w:tmpl w:val="E32A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076E9"/>
    <w:multiLevelType w:val="hybridMultilevel"/>
    <w:tmpl w:val="41C80024"/>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6" w15:restartNumberingAfterBreak="0">
    <w:nsid w:val="297E01DF"/>
    <w:multiLevelType w:val="hybridMultilevel"/>
    <w:tmpl w:val="F39A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246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630EF5"/>
    <w:multiLevelType w:val="hybridMultilevel"/>
    <w:tmpl w:val="2122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234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89454C"/>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07A19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17153A"/>
    <w:multiLevelType w:val="hybridMultilevel"/>
    <w:tmpl w:val="2F623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316EED"/>
    <w:multiLevelType w:val="hybridMultilevel"/>
    <w:tmpl w:val="91D051CE"/>
    <w:lvl w:ilvl="0" w:tplc="08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935"/>
        </w:tabs>
        <w:ind w:left="1935" w:hanging="360"/>
      </w:pPr>
      <w:rPr>
        <w:rFonts w:ascii="Courier New" w:hAnsi="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14" w15:restartNumberingAfterBreak="0">
    <w:nsid w:val="5DE25F27"/>
    <w:multiLevelType w:val="hybridMultilevel"/>
    <w:tmpl w:val="4BFA3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DEC5F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4610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497DE0"/>
    <w:multiLevelType w:val="hybridMultilevel"/>
    <w:tmpl w:val="906C16D4"/>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640E44C2"/>
    <w:multiLevelType w:val="hybridMultilevel"/>
    <w:tmpl w:val="2C30B248"/>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6C0C66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123F2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19"/>
  </w:num>
  <w:num w:numId="4">
    <w:abstractNumId w:val="2"/>
  </w:num>
  <w:num w:numId="5">
    <w:abstractNumId w:val="16"/>
  </w:num>
  <w:num w:numId="6">
    <w:abstractNumId w:val="20"/>
  </w:num>
  <w:num w:numId="7">
    <w:abstractNumId w:val="15"/>
  </w:num>
  <w:num w:numId="8">
    <w:abstractNumId w:val="7"/>
  </w:num>
  <w:num w:numId="9">
    <w:abstractNumId w:val="10"/>
  </w:num>
  <w:num w:numId="10">
    <w:abstractNumId w:val="13"/>
  </w:num>
  <w:num w:numId="11">
    <w:abstractNumId w:val="18"/>
  </w:num>
  <w:num w:numId="12">
    <w:abstractNumId w:val="17"/>
  </w:num>
  <w:num w:numId="13">
    <w:abstractNumId w:val="1"/>
  </w:num>
  <w:num w:numId="14">
    <w:abstractNumId w:val="5"/>
  </w:num>
  <w:num w:numId="15">
    <w:abstractNumId w:val="12"/>
  </w:num>
  <w:num w:numId="16">
    <w:abstractNumId w:val="8"/>
  </w:num>
  <w:num w:numId="17">
    <w:abstractNumId w:val="6"/>
  </w:num>
  <w:num w:numId="18">
    <w:abstractNumId w:val="14"/>
  </w:num>
  <w:num w:numId="19">
    <w:abstractNumId w:val="3"/>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12"/>
    <w:rsid w:val="00004247"/>
    <w:rsid w:val="00011376"/>
    <w:rsid w:val="00047CE4"/>
    <w:rsid w:val="000877F8"/>
    <w:rsid w:val="00096D47"/>
    <w:rsid w:val="000E3E76"/>
    <w:rsid w:val="000F21A6"/>
    <w:rsid w:val="00103B44"/>
    <w:rsid w:val="001043F9"/>
    <w:rsid w:val="00131363"/>
    <w:rsid w:val="001451D6"/>
    <w:rsid w:val="0016501D"/>
    <w:rsid w:val="00167156"/>
    <w:rsid w:val="00194024"/>
    <w:rsid w:val="001D577D"/>
    <w:rsid w:val="001E2412"/>
    <w:rsid w:val="001E3A48"/>
    <w:rsid w:val="0022158D"/>
    <w:rsid w:val="00223177"/>
    <w:rsid w:val="00225378"/>
    <w:rsid w:val="00285FCD"/>
    <w:rsid w:val="002930E0"/>
    <w:rsid w:val="002935D9"/>
    <w:rsid w:val="002A0BCE"/>
    <w:rsid w:val="002A19C9"/>
    <w:rsid w:val="002B233A"/>
    <w:rsid w:val="002B4543"/>
    <w:rsid w:val="002D2286"/>
    <w:rsid w:val="002E081A"/>
    <w:rsid w:val="002E2A2A"/>
    <w:rsid w:val="002E6AFD"/>
    <w:rsid w:val="003004A6"/>
    <w:rsid w:val="00320D75"/>
    <w:rsid w:val="003257D6"/>
    <w:rsid w:val="00345708"/>
    <w:rsid w:val="00352A1A"/>
    <w:rsid w:val="00360C7B"/>
    <w:rsid w:val="00385245"/>
    <w:rsid w:val="003872C7"/>
    <w:rsid w:val="003B016F"/>
    <w:rsid w:val="003C2B1C"/>
    <w:rsid w:val="003C5DEF"/>
    <w:rsid w:val="003D346A"/>
    <w:rsid w:val="003F1C52"/>
    <w:rsid w:val="004103DD"/>
    <w:rsid w:val="00455E4F"/>
    <w:rsid w:val="00460DDC"/>
    <w:rsid w:val="004859E7"/>
    <w:rsid w:val="004E1BBB"/>
    <w:rsid w:val="004E5CA3"/>
    <w:rsid w:val="004E6194"/>
    <w:rsid w:val="004E77F9"/>
    <w:rsid w:val="004F436D"/>
    <w:rsid w:val="00506F59"/>
    <w:rsid w:val="00511FFB"/>
    <w:rsid w:val="00517FF2"/>
    <w:rsid w:val="005219DD"/>
    <w:rsid w:val="00522D61"/>
    <w:rsid w:val="00526D77"/>
    <w:rsid w:val="0054662E"/>
    <w:rsid w:val="005639CF"/>
    <w:rsid w:val="00573D5E"/>
    <w:rsid w:val="005835EE"/>
    <w:rsid w:val="00585414"/>
    <w:rsid w:val="00596B7F"/>
    <w:rsid w:val="005A0274"/>
    <w:rsid w:val="005A0C3C"/>
    <w:rsid w:val="005A21AB"/>
    <w:rsid w:val="005A6C2A"/>
    <w:rsid w:val="005B6AEE"/>
    <w:rsid w:val="005E051E"/>
    <w:rsid w:val="005E3418"/>
    <w:rsid w:val="005E3873"/>
    <w:rsid w:val="005F05C8"/>
    <w:rsid w:val="00605C1D"/>
    <w:rsid w:val="00614A65"/>
    <w:rsid w:val="00647E4E"/>
    <w:rsid w:val="006658B5"/>
    <w:rsid w:val="00670E3B"/>
    <w:rsid w:val="00671D85"/>
    <w:rsid w:val="006752AD"/>
    <w:rsid w:val="006804D0"/>
    <w:rsid w:val="00684C20"/>
    <w:rsid w:val="006A26F1"/>
    <w:rsid w:val="006A3997"/>
    <w:rsid w:val="006A5419"/>
    <w:rsid w:val="006A7964"/>
    <w:rsid w:val="006B3CF4"/>
    <w:rsid w:val="006B4E28"/>
    <w:rsid w:val="006C309D"/>
    <w:rsid w:val="006C59BE"/>
    <w:rsid w:val="006D7CBA"/>
    <w:rsid w:val="006E1190"/>
    <w:rsid w:val="006E4CD4"/>
    <w:rsid w:val="006F02BC"/>
    <w:rsid w:val="00714AB3"/>
    <w:rsid w:val="00723447"/>
    <w:rsid w:val="00726214"/>
    <w:rsid w:val="0073047D"/>
    <w:rsid w:val="00730997"/>
    <w:rsid w:val="0074297F"/>
    <w:rsid w:val="00743D17"/>
    <w:rsid w:val="00756A42"/>
    <w:rsid w:val="007872C3"/>
    <w:rsid w:val="007C4C96"/>
    <w:rsid w:val="00802543"/>
    <w:rsid w:val="00804F94"/>
    <w:rsid w:val="0081066B"/>
    <w:rsid w:val="00824EE3"/>
    <w:rsid w:val="00826965"/>
    <w:rsid w:val="008436C2"/>
    <w:rsid w:val="008443F7"/>
    <w:rsid w:val="00857DAD"/>
    <w:rsid w:val="008679B0"/>
    <w:rsid w:val="00875102"/>
    <w:rsid w:val="008817D1"/>
    <w:rsid w:val="008A71B3"/>
    <w:rsid w:val="008B5B81"/>
    <w:rsid w:val="008C66F1"/>
    <w:rsid w:val="008E631F"/>
    <w:rsid w:val="008F2BA5"/>
    <w:rsid w:val="009039A2"/>
    <w:rsid w:val="00922AF8"/>
    <w:rsid w:val="0093116A"/>
    <w:rsid w:val="00940ED0"/>
    <w:rsid w:val="009463D0"/>
    <w:rsid w:val="009671B7"/>
    <w:rsid w:val="00976439"/>
    <w:rsid w:val="009872CE"/>
    <w:rsid w:val="0099396F"/>
    <w:rsid w:val="009C4A6D"/>
    <w:rsid w:val="009D6E0D"/>
    <w:rsid w:val="009D7859"/>
    <w:rsid w:val="00A030A9"/>
    <w:rsid w:val="00A0507A"/>
    <w:rsid w:val="00A06D07"/>
    <w:rsid w:val="00A077B9"/>
    <w:rsid w:val="00A23408"/>
    <w:rsid w:val="00A45470"/>
    <w:rsid w:val="00A52B91"/>
    <w:rsid w:val="00A569F0"/>
    <w:rsid w:val="00A638B7"/>
    <w:rsid w:val="00AA7023"/>
    <w:rsid w:val="00AB0468"/>
    <w:rsid w:val="00AC29B4"/>
    <w:rsid w:val="00AE2410"/>
    <w:rsid w:val="00B24849"/>
    <w:rsid w:val="00B272F7"/>
    <w:rsid w:val="00B33558"/>
    <w:rsid w:val="00B3717B"/>
    <w:rsid w:val="00B47A7A"/>
    <w:rsid w:val="00B47EF7"/>
    <w:rsid w:val="00B74210"/>
    <w:rsid w:val="00B87F7D"/>
    <w:rsid w:val="00B91324"/>
    <w:rsid w:val="00BA7339"/>
    <w:rsid w:val="00BA73B8"/>
    <w:rsid w:val="00BD229C"/>
    <w:rsid w:val="00C06138"/>
    <w:rsid w:val="00C12496"/>
    <w:rsid w:val="00C13389"/>
    <w:rsid w:val="00C36ACC"/>
    <w:rsid w:val="00C527AC"/>
    <w:rsid w:val="00C61D72"/>
    <w:rsid w:val="00C85228"/>
    <w:rsid w:val="00C93445"/>
    <w:rsid w:val="00CA705C"/>
    <w:rsid w:val="00CA7983"/>
    <w:rsid w:val="00CC7BA1"/>
    <w:rsid w:val="00CE2F4A"/>
    <w:rsid w:val="00CE3ECD"/>
    <w:rsid w:val="00D061F9"/>
    <w:rsid w:val="00D3779B"/>
    <w:rsid w:val="00D9620E"/>
    <w:rsid w:val="00DA5860"/>
    <w:rsid w:val="00DB4163"/>
    <w:rsid w:val="00DE6274"/>
    <w:rsid w:val="00DF6099"/>
    <w:rsid w:val="00E503B6"/>
    <w:rsid w:val="00E604CF"/>
    <w:rsid w:val="00E60599"/>
    <w:rsid w:val="00E719A9"/>
    <w:rsid w:val="00EA3DDF"/>
    <w:rsid w:val="00EB2AF3"/>
    <w:rsid w:val="00ED4A03"/>
    <w:rsid w:val="00F10297"/>
    <w:rsid w:val="00F22142"/>
    <w:rsid w:val="00F25A9C"/>
    <w:rsid w:val="00F3658D"/>
    <w:rsid w:val="00F437F5"/>
    <w:rsid w:val="00F46ACF"/>
    <w:rsid w:val="00F55D91"/>
    <w:rsid w:val="00F71E76"/>
    <w:rsid w:val="00F73248"/>
    <w:rsid w:val="00FA7717"/>
    <w:rsid w:val="00FC0A7D"/>
    <w:rsid w:val="00FC1ADB"/>
    <w:rsid w:val="00FF0B40"/>
    <w:rsid w:val="00FF4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E6AA3"/>
  <w15:docId w15:val="{A66DB4AD-865E-41DC-BD47-A9BA02BC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6A42"/>
    <w:rPr>
      <w:sz w:val="24"/>
    </w:rPr>
  </w:style>
  <w:style w:type="paragraph" w:styleId="Heading1">
    <w:name w:val="heading 1"/>
    <w:basedOn w:val="Normal"/>
    <w:next w:val="Normal"/>
    <w:qFormat/>
    <w:rsid w:val="005A0C3C"/>
    <w:pPr>
      <w:keepNext/>
      <w:jc w:val="center"/>
      <w:outlineLvl w:val="0"/>
    </w:pPr>
    <w:rPr>
      <w:rFonts w:ascii="Tahoma" w:hAnsi="Tahoma"/>
      <w:sz w:val="28"/>
    </w:rPr>
  </w:style>
  <w:style w:type="paragraph" w:styleId="Heading2">
    <w:name w:val="heading 2"/>
    <w:basedOn w:val="Normal"/>
    <w:next w:val="Normal"/>
    <w:qFormat/>
    <w:rsid w:val="005A0C3C"/>
    <w:pPr>
      <w:keepNext/>
      <w:outlineLvl w:val="1"/>
    </w:pPr>
    <w:rPr>
      <w:rFonts w:ascii="Tahoma" w:hAnsi="Tahoma"/>
      <w:b/>
      <w:u w:val="single"/>
    </w:rPr>
  </w:style>
  <w:style w:type="paragraph" w:styleId="Heading3">
    <w:name w:val="heading 3"/>
    <w:basedOn w:val="Normal"/>
    <w:next w:val="Normal"/>
    <w:qFormat/>
    <w:rsid w:val="005A0C3C"/>
    <w:pPr>
      <w:keepNext/>
      <w:outlineLvl w:val="2"/>
    </w:pPr>
    <w:rPr>
      <w:rFonts w:ascii="Tahoma" w:hAnsi="Tahoma"/>
      <w:b/>
      <w:u w:val="single"/>
    </w:rPr>
  </w:style>
  <w:style w:type="paragraph" w:styleId="Heading4">
    <w:name w:val="heading 4"/>
    <w:basedOn w:val="Normal"/>
    <w:next w:val="Normal"/>
    <w:qFormat/>
    <w:rsid w:val="005A0C3C"/>
    <w:pPr>
      <w:keepNext/>
      <w:ind w:left="60"/>
      <w:outlineLvl w:val="3"/>
    </w:pPr>
    <w:rPr>
      <w:rFonts w:ascii="Tahoma" w:hAnsi="Tahoma"/>
      <w:b/>
      <w:u w:val="single"/>
    </w:rPr>
  </w:style>
  <w:style w:type="paragraph" w:styleId="Heading5">
    <w:name w:val="heading 5"/>
    <w:basedOn w:val="Normal"/>
    <w:next w:val="Normal"/>
    <w:qFormat/>
    <w:rsid w:val="005A0C3C"/>
    <w:pPr>
      <w:keepNext/>
      <w:jc w:val="center"/>
      <w:outlineLvl w:val="4"/>
    </w:pPr>
    <w:rPr>
      <w:rFonts w:ascii="Tahoma" w:hAnsi="Tahoma"/>
      <w:b/>
      <w:bCs/>
      <w:u w:val="single"/>
    </w:rPr>
  </w:style>
  <w:style w:type="paragraph" w:styleId="Heading6">
    <w:name w:val="heading 6"/>
    <w:basedOn w:val="Normal"/>
    <w:next w:val="Normal"/>
    <w:qFormat/>
    <w:rsid w:val="005A0C3C"/>
    <w:pPr>
      <w:keepNext/>
      <w:outlineLvl w:val="5"/>
    </w:pPr>
    <w:rPr>
      <w:rFonts w:ascii="Tahoma" w:hAnsi="Tahoma"/>
      <w:u w:val="single"/>
    </w:rPr>
  </w:style>
  <w:style w:type="paragraph" w:styleId="Heading7">
    <w:name w:val="heading 7"/>
    <w:basedOn w:val="Normal"/>
    <w:next w:val="Normal"/>
    <w:qFormat/>
    <w:rsid w:val="005A0C3C"/>
    <w:pPr>
      <w:keepNext/>
      <w:outlineLvl w:val="6"/>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0C3C"/>
    <w:pPr>
      <w:jc w:val="center"/>
    </w:pPr>
    <w:rPr>
      <w:rFonts w:ascii="Tahoma" w:hAnsi="Tahoma"/>
      <w:sz w:val="28"/>
    </w:rPr>
  </w:style>
  <w:style w:type="paragraph" w:styleId="BodyText">
    <w:name w:val="Body Text"/>
    <w:basedOn w:val="Normal"/>
    <w:rsid w:val="005A0C3C"/>
    <w:rPr>
      <w:rFonts w:ascii="Tahoma" w:hAnsi="Tahoma"/>
    </w:rPr>
  </w:style>
  <w:style w:type="paragraph" w:styleId="BodyTextIndent">
    <w:name w:val="Body Text Indent"/>
    <w:basedOn w:val="Normal"/>
    <w:rsid w:val="005A0C3C"/>
    <w:pPr>
      <w:ind w:left="60"/>
    </w:pPr>
    <w:rPr>
      <w:rFonts w:ascii="Tahoma" w:hAnsi="Tahoma"/>
    </w:rPr>
  </w:style>
  <w:style w:type="paragraph" w:styleId="Footer">
    <w:name w:val="footer"/>
    <w:basedOn w:val="Normal"/>
    <w:rsid w:val="005A0C3C"/>
    <w:pPr>
      <w:tabs>
        <w:tab w:val="center" w:pos="4153"/>
        <w:tab w:val="right" w:pos="8306"/>
      </w:tabs>
    </w:pPr>
  </w:style>
  <w:style w:type="character" w:styleId="PageNumber">
    <w:name w:val="page number"/>
    <w:basedOn w:val="DefaultParagraphFont"/>
    <w:rsid w:val="005A0C3C"/>
  </w:style>
  <w:style w:type="paragraph" w:styleId="Subtitle">
    <w:name w:val="Subtitle"/>
    <w:basedOn w:val="Normal"/>
    <w:qFormat/>
    <w:rsid w:val="005A0C3C"/>
    <w:pPr>
      <w:jc w:val="center"/>
    </w:pPr>
    <w:rPr>
      <w:b/>
      <w:u w:val="single"/>
    </w:rPr>
  </w:style>
  <w:style w:type="paragraph" w:styleId="Header">
    <w:name w:val="header"/>
    <w:basedOn w:val="Normal"/>
    <w:rsid w:val="001E2412"/>
    <w:pPr>
      <w:tabs>
        <w:tab w:val="center" w:pos="4153"/>
        <w:tab w:val="right" w:pos="8306"/>
      </w:tabs>
    </w:pPr>
  </w:style>
  <w:style w:type="character" w:styleId="Hyperlink">
    <w:name w:val="Hyperlink"/>
    <w:basedOn w:val="DefaultParagraphFont"/>
    <w:rsid w:val="006B3CF4"/>
    <w:rPr>
      <w:color w:val="0000FF"/>
      <w:u w:val="single"/>
    </w:rPr>
  </w:style>
  <w:style w:type="paragraph" w:customStyle="1" w:styleId="aLCPHeading">
    <w:name w:val="a LCP Heading"/>
    <w:basedOn w:val="Heading1"/>
    <w:autoRedefine/>
    <w:rsid w:val="00976439"/>
    <w:pPr>
      <w:widowControl w:val="0"/>
      <w:suppressAutoHyphens/>
      <w:ind w:left="2160"/>
      <w:jc w:val="left"/>
    </w:pPr>
    <w:rPr>
      <w:rFonts w:ascii="Verdana" w:hAnsi="Verdana"/>
      <w:lang w:val="en-US" w:eastAsia="en-US"/>
    </w:rPr>
  </w:style>
  <w:style w:type="paragraph" w:customStyle="1" w:styleId="aLCPBodytext">
    <w:name w:val="a LCP Body text"/>
    <w:autoRedefine/>
    <w:rsid w:val="00723447"/>
    <w:pPr>
      <w:ind w:left="680" w:hanging="680"/>
      <w:jc w:val="center"/>
    </w:pPr>
    <w:rPr>
      <w:rFonts w:ascii="Verdana" w:hAnsi="Verdana"/>
      <w:bCs/>
      <w:sz w:val="24"/>
      <w:szCs w:val="24"/>
      <w:lang w:eastAsia="en-US"/>
    </w:rPr>
  </w:style>
  <w:style w:type="character" w:styleId="Strong">
    <w:name w:val="Strong"/>
    <w:basedOn w:val="DefaultParagraphFont"/>
    <w:qFormat/>
    <w:rsid w:val="00976439"/>
    <w:rPr>
      <w:b/>
      <w:bCs/>
    </w:rPr>
  </w:style>
  <w:style w:type="paragraph" w:styleId="BalloonText">
    <w:name w:val="Balloon Text"/>
    <w:basedOn w:val="Normal"/>
    <w:link w:val="BalloonTextChar"/>
    <w:rsid w:val="00FF40B8"/>
    <w:rPr>
      <w:rFonts w:ascii="Tahoma" w:hAnsi="Tahoma" w:cs="Tahoma"/>
      <w:sz w:val="16"/>
      <w:szCs w:val="16"/>
    </w:rPr>
  </w:style>
  <w:style w:type="character" w:customStyle="1" w:styleId="BalloonTextChar">
    <w:name w:val="Balloon Text Char"/>
    <w:basedOn w:val="DefaultParagraphFont"/>
    <w:link w:val="BalloonText"/>
    <w:rsid w:val="00FF40B8"/>
    <w:rPr>
      <w:rFonts w:ascii="Tahoma" w:hAnsi="Tahoma" w:cs="Tahoma"/>
      <w:sz w:val="16"/>
      <w:szCs w:val="16"/>
    </w:rPr>
  </w:style>
  <w:style w:type="paragraph" w:styleId="ListParagraph">
    <w:name w:val="List Paragraph"/>
    <w:basedOn w:val="Normal"/>
    <w:uiPriority w:val="34"/>
    <w:qFormat/>
    <w:rsid w:val="002B4543"/>
    <w:pPr>
      <w:ind w:left="720"/>
      <w:contextualSpacing/>
    </w:pPr>
  </w:style>
  <w:style w:type="paragraph" w:customStyle="1" w:styleId="Default">
    <w:name w:val="Default"/>
    <w:rsid w:val="00940ED0"/>
    <w:pPr>
      <w:autoSpaceDE w:val="0"/>
      <w:autoSpaceDN w:val="0"/>
      <w:adjustRightInd w:val="0"/>
    </w:pPr>
    <w:rPr>
      <w:rFonts w:ascii="Arial" w:hAnsi="Arial" w:cs="Arial"/>
      <w:color w:val="000000"/>
      <w:sz w:val="24"/>
      <w:szCs w:val="24"/>
    </w:rPr>
  </w:style>
  <w:style w:type="character" w:customStyle="1" w:styleId="fontstyle01">
    <w:name w:val="fontstyle01"/>
    <w:basedOn w:val="DefaultParagraphFont"/>
    <w:rsid w:val="00F10297"/>
    <w:rPr>
      <w:rFonts w:ascii="Calibri" w:hAnsi="Calibri" w:cs="Calibri" w:hint="default"/>
      <w:b w:val="0"/>
      <w:bCs w:val="0"/>
      <w:i w:val="0"/>
      <w:iCs w:val="0"/>
      <w:color w:val="000000"/>
      <w:sz w:val="22"/>
      <w:szCs w:val="22"/>
    </w:rPr>
  </w:style>
  <w:style w:type="table" w:styleId="TableGrid">
    <w:name w:val="Table Grid"/>
    <w:basedOn w:val="TableNormal"/>
    <w:rsid w:val="00CA7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11884">
      <w:bodyDiv w:val="1"/>
      <w:marLeft w:val="0"/>
      <w:marRight w:val="0"/>
      <w:marTop w:val="0"/>
      <w:marBottom w:val="0"/>
      <w:divBdr>
        <w:top w:val="none" w:sz="0" w:space="0" w:color="auto"/>
        <w:left w:val="none" w:sz="0" w:space="0" w:color="auto"/>
        <w:bottom w:val="none" w:sz="0" w:space="0" w:color="auto"/>
        <w:right w:val="none" w:sz="0" w:space="0" w:color="auto"/>
      </w:divBdr>
    </w:div>
    <w:div w:id="20789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07E37-DE4F-48BE-984F-40C731B9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SPECIAL EDUCATIONAL NEEDS (SEN) POLICY</vt:lpstr>
    </vt:vector>
  </TitlesOfParts>
  <Company>RM plc</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(SEN) POLICY</dc:title>
  <dc:creator>Nicola</dc:creator>
  <cp:lastModifiedBy>Nicola Cornish</cp:lastModifiedBy>
  <cp:revision>2</cp:revision>
  <cp:lastPrinted>2017-06-13T08:24:00Z</cp:lastPrinted>
  <dcterms:created xsi:type="dcterms:W3CDTF">2020-10-09T11:11:00Z</dcterms:created>
  <dcterms:modified xsi:type="dcterms:W3CDTF">2020-10-09T11:11:00Z</dcterms:modified>
</cp:coreProperties>
</file>