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DA27F3" w:rsidRPr="00B278EF" w:rsidP="00785351">
      <w:pPr>
        <w:autoSpaceDE w:val="0"/>
        <w:autoSpaceDN w:val="0"/>
        <w:adjustRightInd w:val="0"/>
        <w:spacing w:line="240" w:lineRule="auto"/>
        <w:jc w:val="center"/>
        <w:rPr>
          <w:rFonts w:ascii="Arial" w:hAnsi="Arial" w:cs="Arial"/>
          <w:b/>
          <w:bCs/>
          <w:sz w:val="24"/>
          <w:szCs w:val="24"/>
          <w:u w:val="single"/>
        </w:rPr>
      </w:pPr>
      <w:r w:rsidRPr="00B278EF">
        <w:rPr>
          <w:rFonts w:ascii="Arial" w:hAnsi="Arial" w:cs="Arial"/>
          <w:b/>
          <w:bCs/>
          <w:sz w:val="24"/>
          <w:szCs w:val="24"/>
          <w:u w:val="single"/>
        </w:rPr>
        <w:t>SUMMARY OF PRODUCT CHARACTERISTICS</w:t>
      </w:r>
    </w:p>
    <w:p w:rsidR="00DA27F3" w:rsidP="00785351">
      <w:pPr>
        <w:autoSpaceDE w:val="0"/>
        <w:autoSpaceDN w:val="0"/>
        <w:adjustRightInd w:val="0"/>
        <w:spacing w:line="240" w:lineRule="auto"/>
        <w:rPr>
          <w:rFonts w:ascii="Arial" w:hAnsi="Arial" w:cs="Arial"/>
          <w:b/>
          <w:bCs/>
          <w:sz w:val="24"/>
          <w:szCs w:val="24"/>
        </w:rPr>
      </w:pPr>
    </w:p>
    <w:p w:rsidR="00785351" w:rsidRPr="00B278EF" w:rsidP="00785351">
      <w:pPr>
        <w:autoSpaceDE w:val="0"/>
        <w:autoSpaceDN w:val="0"/>
        <w:adjustRightInd w:val="0"/>
        <w:spacing w:line="240" w:lineRule="auto"/>
        <w:rPr>
          <w:rFonts w:ascii="Arial" w:hAnsi="Arial" w:cs="Arial"/>
          <w:b/>
          <w:bCs/>
          <w:sz w:val="24"/>
          <w:szCs w:val="24"/>
        </w:rPr>
      </w:pPr>
    </w:p>
    <w:p w:rsidR="00B278EF" w:rsidP="00785351">
      <w:pPr>
        <w:numPr>
          <w:ilvl w:val="0"/>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NAME OF THE VETERINARY MEDICINAL PRODUCT</w:t>
      </w:r>
    </w:p>
    <w:p w:rsidR="00785351" w:rsidRPr="00B278EF" w:rsidP="00785351">
      <w:pPr>
        <w:tabs>
          <w:tab w:val="clear" w:pos="567"/>
        </w:tabs>
        <w:autoSpaceDE w:val="0"/>
        <w:autoSpaceDN w:val="0"/>
        <w:adjustRightInd w:val="0"/>
        <w:spacing w:line="240" w:lineRule="auto"/>
        <w:ind w:left="567"/>
        <w:rPr>
          <w:rFonts w:ascii="Arial" w:hAnsi="Arial" w:cs="Arial"/>
          <w:b/>
          <w:bCs/>
          <w:sz w:val="24"/>
          <w:szCs w:val="24"/>
        </w:rPr>
      </w:pPr>
    </w:p>
    <w:p w:rsid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sz w:val="24"/>
          <w:szCs w:val="24"/>
        </w:rPr>
        <w:tab/>
        <w:t>Rumenil 34 mg/ml oral suspension for cattle.</w:t>
      </w:r>
    </w:p>
    <w:p w:rsidR="00785351" w:rsidRPr="00B278EF" w:rsidP="00785351">
      <w:pPr>
        <w:autoSpaceDE w:val="0"/>
        <w:autoSpaceDN w:val="0"/>
        <w:adjustRightInd w:val="0"/>
        <w:spacing w:line="240" w:lineRule="auto"/>
        <w:ind w:left="567" w:hanging="567"/>
        <w:rPr>
          <w:rFonts w:ascii="Arial" w:hAnsi="Arial" w:cs="Arial"/>
          <w:sz w:val="24"/>
          <w:szCs w:val="24"/>
        </w:rPr>
      </w:pPr>
    </w:p>
    <w:p w:rsidR="00B278EF" w:rsidRPr="00B278EF" w:rsidP="00785351">
      <w:pPr>
        <w:numPr>
          <w:ilvl w:val="0"/>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QUALITATIVE AND QUANTITATIVE COMPOSITION</w:t>
      </w:r>
    </w:p>
    <w:p w:rsidR="00785351" w:rsidP="00785351">
      <w:pPr>
        <w:autoSpaceDE w:val="0"/>
        <w:autoSpaceDN w:val="0"/>
        <w:adjustRightInd w:val="0"/>
        <w:spacing w:line="240" w:lineRule="auto"/>
        <w:ind w:left="567"/>
        <w:rPr>
          <w:rFonts w:ascii="Arial" w:hAnsi="Arial" w:cs="Arial"/>
          <w:sz w:val="24"/>
          <w:szCs w:val="24"/>
        </w:rPr>
      </w:pPr>
    </w:p>
    <w:p w:rsidR="00B278EF" w:rsidRPr="00B278EF" w:rsidP="00785351">
      <w:pPr>
        <w:autoSpaceDE w:val="0"/>
        <w:autoSpaceDN w:val="0"/>
        <w:adjustRightInd w:val="0"/>
        <w:spacing w:line="240" w:lineRule="auto"/>
        <w:ind w:left="567" w:hanging="567"/>
        <w:rPr>
          <w:rFonts w:ascii="Arial" w:hAnsi="Arial" w:cs="Arial"/>
          <w:sz w:val="24"/>
          <w:szCs w:val="24"/>
        </w:rPr>
      </w:pPr>
      <w:r w:rsidR="00785351">
        <w:rPr>
          <w:rFonts w:ascii="Arial" w:hAnsi="Arial" w:cs="Arial"/>
          <w:sz w:val="24"/>
          <w:szCs w:val="24"/>
        </w:rPr>
        <w:tab/>
      </w:r>
      <w:r w:rsidRPr="00B278EF">
        <w:rPr>
          <w:rFonts w:ascii="Arial" w:hAnsi="Arial" w:cs="Arial"/>
          <w:sz w:val="24"/>
          <w:szCs w:val="24"/>
        </w:rPr>
        <w:t>Each ml contains:</w:t>
      </w:r>
    </w:p>
    <w:p w:rsidR="00B278EF" w:rsidRPr="00B278EF" w:rsidP="00785351">
      <w:pPr>
        <w:autoSpaceDE w:val="0"/>
        <w:autoSpaceDN w:val="0"/>
        <w:adjustRightInd w:val="0"/>
        <w:spacing w:line="240" w:lineRule="auto"/>
        <w:ind w:left="567" w:hanging="567"/>
        <w:rPr>
          <w:rFonts w:ascii="Arial" w:hAnsi="Arial" w:cs="Arial"/>
          <w:b/>
          <w:bCs/>
          <w:sz w:val="24"/>
          <w:szCs w:val="24"/>
        </w:rPr>
      </w:pPr>
      <w:r w:rsidRPr="00B278EF">
        <w:rPr>
          <w:rFonts w:ascii="Arial" w:hAnsi="Arial" w:cs="Arial"/>
          <w:b/>
          <w:bCs/>
          <w:sz w:val="24"/>
          <w:szCs w:val="24"/>
        </w:rPr>
        <w:tab/>
        <w:t>Active substance:</w:t>
      </w:r>
    </w:p>
    <w:p w:rsidR="00B278EF" w:rsidRP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sz w:val="24"/>
          <w:szCs w:val="24"/>
        </w:rPr>
        <w:tab/>
        <w:t>Oxyclozanide</w:t>
        <w:tab/>
        <w:tab/>
        <w:tab/>
      </w:r>
      <w:r w:rsidR="00785351">
        <w:rPr>
          <w:rFonts w:ascii="Arial" w:hAnsi="Arial" w:cs="Arial"/>
          <w:sz w:val="24"/>
          <w:szCs w:val="24"/>
        </w:rPr>
        <w:tab/>
        <w:tab/>
      </w:r>
      <w:r w:rsidRPr="00B278EF">
        <w:rPr>
          <w:rFonts w:ascii="Arial" w:hAnsi="Arial" w:cs="Arial"/>
          <w:sz w:val="24"/>
          <w:szCs w:val="24"/>
        </w:rPr>
        <w:t xml:space="preserve">34.0 mg </w:t>
      </w:r>
    </w:p>
    <w:p w:rsidR="00B278EF" w:rsidRPr="00B278EF" w:rsidP="00785351">
      <w:pPr>
        <w:autoSpaceDE w:val="0"/>
        <w:autoSpaceDN w:val="0"/>
        <w:adjustRightInd w:val="0"/>
        <w:spacing w:line="240" w:lineRule="auto"/>
        <w:ind w:left="567" w:hanging="567"/>
        <w:rPr>
          <w:rFonts w:ascii="Arial" w:hAnsi="Arial" w:cs="Arial"/>
          <w:sz w:val="24"/>
          <w:szCs w:val="24"/>
        </w:rPr>
      </w:pPr>
    </w:p>
    <w:p w:rsidR="00B278EF" w:rsidRPr="00B278EF" w:rsidP="00785351">
      <w:pPr>
        <w:autoSpaceDE w:val="0"/>
        <w:autoSpaceDN w:val="0"/>
        <w:adjustRightInd w:val="0"/>
        <w:spacing w:line="240" w:lineRule="auto"/>
        <w:ind w:left="567" w:hanging="567"/>
        <w:rPr>
          <w:rFonts w:ascii="Arial" w:hAnsi="Arial" w:cs="Arial"/>
          <w:b/>
          <w:bCs/>
          <w:sz w:val="24"/>
          <w:szCs w:val="24"/>
        </w:rPr>
      </w:pPr>
      <w:r w:rsidRPr="00B278EF">
        <w:rPr>
          <w:rFonts w:ascii="Arial" w:hAnsi="Arial" w:cs="Arial"/>
          <w:b/>
          <w:bCs/>
          <w:sz w:val="24"/>
          <w:szCs w:val="24"/>
        </w:rPr>
        <w:tab/>
        <w:t>Excipient:</w:t>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
          <w:bCs/>
          <w:sz w:val="24"/>
          <w:szCs w:val="24"/>
        </w:rPr>
        <w:tab/>
      </w:r>
      <w:r w:rsidRPr="00B278EF">
        <w:rPr>
          <w:rFonts w:ascii="Arial" w:hAnsi="Arial" w:cs="Arial"/>
          <w:bCs/>
          <w:sz w:val="24"/>
          <w:szCs w:val="24"/>
        </w:rPr>
        <w:t>Methyl Parahydroxybenzoate (E218)</w:t>
        <w:tab/>
        <w:t>2.0 mg</w:t>
      </w:r>
    </w:p>
    <w:p w:rsidR="00B278EF" w:rsidRPr="00B278EF" w:rsidP="00785351">
      <w:pPr>
        <w:autoSpaceDE w:val="0"/>
        <w:autoSpaceDN w:val="0"/>
        <w:adjustRightInd w:val="0"/>
        <w:spacing w:line="240" w:lineRule="auto"/>
        <w:ind w:left="567" w:hanging="567"/>
        <w:rPr>
          <w:rFonts w:ascii="Arial" w:hAnsi="Arial" w:cs="Arial"/>
          <w:b/>
          <w:bCs/>
          <w:sz w:val="24"/>
          <w:szCs w:val="24"/>
        </w:rPr>
      </w:pPr>
      <w:r w:rsidRPr="00B278EF">
        <w:rPr>
          <w:rFonts w:ascii="Arial" w:hAnsi="Arial" w:cs="Arial"/>
          <w:bCs/>
          <w:sz w:val="24"/>
          <w:szCs w:val="24"/>
        </w:rPr>
        <w:tab/>
        <w:t>Propyl Parahydroxybenzoate</w:t>
        <w:tab/>
        <w:tab/>
        <w:t>0.2 mg</w:t>
      </w:r>
    </w:p>
    <w:p w:rsidR="00B278EF" w:rsidRPr="00B278EF" w:rsidP="00785351">
      <w:pPr>
        <w:autoSpaceDE w:val="0"/>
        <w:autoSpaceDN w:val="0"/>
        <w:adjustRightInd w:val="0"/>
        <w:spacing w:line="240" w:lineRule="auto"/>
        <w:ind w:left="567"/>
        <w:rPr>
          <w:rFonts w:ascii="Arial" w:hAnsi="Arial" w:cs="Arial"/>
          <w:bCs/>
          <w:sz w:val="24"/>
          <w:szCs w:val="24"/>
        </w:rPr>
      </w:pPr>
      <w:r w:rsidRPr="00B278EF">
        <w:rPr>
          <w:rFonts w:ascii="Arial" w:hAnsi="Arial" w:cs="Arial"/>
          <w:sz w:val="24"/>
          <w:szCs w:val="24"/>
        </w:rPr>
        <w:t>For the full list of excipients, see section 6.1</w:t>
      </w:r>
    </w:p>
    <w:p w:rsidR="00B278EF" w:rsidRPr="00B278EF" w:rsidP="00785351">
      <w:pPr>
        <w:autoSpaceDE w:val="0"/>
        <w:autoSpaceDN w:val="0"/>
        <w:adjustRightInd w:val="0"/>
        <w:spacing w:line="240" w:lineRule="auto"/>
        <w:rPr>
          <w:rFonts w:ascii="Arial" w:hAnsi="Arial" w:cs="Arial"/>
          <w:sz w:val="24"/>
          <w:szCs w:val="24"/>
        </w:rPr>
      </w:pPr>
    </w:p>
    <w:p w:rsidR="00B278EF" w:rsidRPr="00B278EF" w:rsidP="00785351">
      <w:pPr>
        <w:numPr>
          <w:ilvl w:val="0"/>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PHARMACEUTICAL FORM</w:t>
      </w:r>
    </w:p>
    <w:p w:rsidR="00785351" w:rsidP="00785351">
      <w:pPr>
        <w:autoSpaceDE w:val="0"/>
        <w:autoSpaceDN w:val="0"/>
        <w:adjustRightInd w:val="0"/>
        <w:spacing w:line="240" w:lineRule="auto"/>
        <w:ind w:left="567"/>
        <w:rPr>
          <w:rFonts w:ascii="Arial" w:hAnsi="Arial" w:cs="Arial"/>
          <w:sz w:val="24"/>
          <w:szCs w:val="24"/>
        </w:rPr>
      </w:pPr>
    </w:p>
    <w:p w:rsidR="00B278EF" w:rsidRPr="00B278EF" w:rsidP="00785351">
      <w:pPr>
        <w:autoSpaceDE w:val="0"/>
        <w:autoSpaceDN w:val="0"/>
        <w:adjustRightInd w:val="0"/>
        <w:spacing w:line="240" w:lineRule="auto"/>
        <w:ind w:left="567" w:hanging="567"/>
        <w:rPr>
          <w:rFonts w:ascii="Arial" w:hAnsi="Arial" w:cs="Arial"/>
          <w:sz w:val="24"/>
          <w:szCs w:val="24"/>
        </w:rPr>
      </w:pPr>
      <w:r w:rsidR="00785351">
        <w:rPr>
          <w:rFonts w:ascii="Arial" w:hAnsi="Arial" w:cs="Arial"/>
          <w:sz w:val="24"/>
          <w:szCs w:val="24"/>
        </w:rPr>
        <w:tab/>
      </w:r>
      <w:r w:rsidRPr="00B278EF">
        <w:rPr>
          <w:rFonts w:ascii="Arial" w:hAnsi="Arial" w:cs="Arial"/>
          <w:sz w:val="24"/>
          <w:szCs w:val="24"/>
        </w:rPr>
        <w:t xml:space="preserve">Oral suspension </w:t>
      </w:r>
    </w:p>
    <w:p w:rsidR="00B278EF" w:rsidRPr="00B278EF" w:rsidP="00785351">
      <w:pPr>
        <w:autoSpaceDE w:val="0"/>
        <w:autoSpaceDN w:val="0"/>
        <w:adjustRightInd w:val="0"/>
        <w:spacing w:line="240" w:lineRule="auto"/>
        <w:rPr>
          <w:rFonts w:ascii="Arial" w:hAnsi="Arial" w:cs="Arial"/>
          <w:sz w:val="24"/>
          <w:szCs w:val="24"/>
        </w:rPr>
      </w:pPr>
      <w:r w:rsidRPr="00B278EF">
        <w:rPr>
          <w:rFonts w:ascii="Arial" w:hAnsi="Arial" w:cs="Arial"/>
          <w:sz w:val="24"/>
          <w:szCs w:val="24"/>
        </w:rPr>
        <w:tab/>
        <w:t>A smooth uniform off-white to yellow suspension</w:t>
      </w:r>
    </w:p>
    <w:p w:rsidR="00B278EF" w:rsidRPr="00B278EF" w:rsidP="00785351">
      <w:pPr>
        <w:autoSpaceDE w:val="0"/>
        <w:autoSpaceDN w:val="0"/>
        <w:adjustRightInd w:val="0"/>
        <w:spacing w:line="240" w:lineRule="auto"/>
        <w:rPr>
          <w:rFonts w:ascii="Arial" w:hAnsi="Arial" w:cs="Arial"/>
          <w:sz w:val="24"/>
          <w:szCs w:val="24"/>
        </w:rPr>
      </w:pPr>
    </w:p>
    <w:p w:rsidR="00B278EF" w:rsidP="00785351">
      <w:pPr>
        <w:numPr>
          <w:ilvl w:val="0"/>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CLINICAL PARTICULARS</w:t>
      </w:r>
    </w:p>
    <w:p w:rsidR="00785351" w:rsidRPr="00B278EF" w:rsidP="00785351">
      <w:pPr>
        <w:tabs>
          <w:tab w:val="clear" w:pos="567"/>
        </w:tabs>
        <w:autoSpaceDE w:val="0"/>
        <w:autoSpaceDN w:val="0"/>
        <w:adjustRightInd w:val="0"/>
        <w:spacing w:line="240" w:lineRule="auto"/>
        <w:ind w:left="567"/>
        <w:rPr>
          <w:rFonts w:ascii="Arial" w:hAnsi="Arial" w:cs="Arial"/>
          <w:b/>
          <w:bCs/>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Target species</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sz w:val="24"/>
          <w:szCs w:val="24"/>
        </w:rPr>
        <w:tab/>
        <w:t>Cattle</w:t>
      </w:r>
    </w:p>
    <w:p w:rsidR="00B278EF" w:rsidRPr="00B278EF" w:rsidP="00785351">
      <w:pPr>
        <w:autoSpaceDE w:val="0"/>
        <w:autoSpaceDN w:val="0"/>
        <w:adjustRightInd w:val="0"/>
        <w:spacing w:line="240" w:lineRule="auto"/>
        <w:rPr>
          <w:rFonts w:ascii="Arial" w:hAnsi="Arial" w:cs="Arial"/>
          <w:b/>
          <w:bCs/>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Indications for use, specifying the target species</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tabs>
          <w:tab w:val="left" w:pos="3402"/>
          <w:tab w:val="left" w:pos="6521"/>
        </w:tabs>
        <w:spacing w:line="240" w:lineRule="auto"/>
        <w:rPr>
          <w:rFonts w:ascii="Arial" w:hAnsi="Arial" w:cs="Arial"/>
          <w:b/>
          <w:bCs/>
          <w:sz w:val="24"/>
          <w:szCs w:val="24"/>
          <w:lang w:val="en-IE"/>
        </w:rPr>
      </w:pPr>
      <w:r w:rsidRPr="00B278EF">
        <w:rPr>
          <w:rFonts w:ascii="Arial" w:hAnsi="Arial" w:cs="Arial"/>
          <w:sz w:val="24"/>
          <w:szCs w:val="24"/>
        </w:rPr>
        <w:tab/>
      </w:r>
      <w:r w:rsidRPr="00B278EF">
        <w:rPr>
          <w:rFonts w:ascii="Arial" w:hAnsi="Arial" w:cs="Arial"/>
          <w:b/>
          <w:bCs/>
          <w:sz w:val="24"/>
          <w:szCs w:val="24"/>
          <w:lang w:val="en-IE"/>
        </w:rPr>
        <w:t>Indications:</w:t>
      </w:r>
    </w:p>
    <w:p w:rsidR="00B278EF" w:rsidRPr="00B278EF" w:rsidP="00785351">
      <w:pPr>
        <w:spacing w:line="240" w:lineRule="auto"/>
        <w:ind w:left="567"/>
        <w:rPr>
          <w:rFonts w:ascii="Arial" w:hAnsi="Arial" w:cs="Arial"/>
          <w:sz w:val="24"/>
          <w:szCs w:val="24"/>
          <w:lang w:val="en-US"/>
        </w:rPr>
      </w:pPr>
      <w:r w:rsidRPr="00B278EF">
        <w:rPr>
          <w:rFonts w:ascii="Arial" w:hAnsi="Arial" w:cs="Arial"/>
          <w:sz w:val="24"/>
          <w:szCs w:val="24"/>
          <w:lang w:val="en-US"/>
        </w:rPr>
        <w:t xml:space="preserve">Treatment of chronic fascioliasis caused by the adult stage of </w:t>
      </w:r>
      <w:r w:rsidRPr="00B278EF">
        <w:rPr>
          <w:rFonts w:ascii="Arial" w:hAnsi="Arial" w:cs="Arial"/>
          <w:i/>
          <w:sz w:val="24"/>
          <w:szCs w:val="24"/>
          <w:lang w:val="en-US"/>
        </w:rPr>
        <w:t>Fasciola hepatica</w:t>
      </w:r>
      <w:r w:rsidRPr="00B278EF">
        <w:rPr>
          <w:rFonts w:ascii="Arial" w:hAnsi="Arial" w:cs="Arial"/>
          <w:sz w:val="24"/>
          <w:szCs w:val="24"/>
          <w:lang w:val="en-US"/>
        </w:rPr>
        <w:t>, sensitive to oxyclozanide.</w:t>
      </w:r>
    </w:p>
    <w:p w:rsidR="00B278EF" w:rsidRPr="00B278EF" w:rsidP="00785351">
      <w:pPr>
        <w:spacing w:line="240" w:lineRule="auto"/>
        <w:ind w:left="567"/>
        <w:rPr>
          <w:rFonts w:ascii="Arial" w:hAnsi="Arial" w:cs="Arial"/>
          <w:sz w:val="24"/>
          <w:szCs w:val="24"/>
          <w:lang w:val="en-US"/>
        </w:rPr>
      </w:pPr>
      <w:r w:rsidRPr="00B278EF">
        <w:rPr>
          <w:rFonts w:ascii="Arial" w:hAnsi="Arial" w:cs="Arial"/>
          <w:sz w:val="24"/>
          <w:szCs w:val="24"/>
          <w:lang w:val="en-US"/>
        </w:rPr>
        <w:t>Elimination of gravid tapeworm segments (</w:t>
      </w:r>
      <w:r w:rsidRPr="00B278EF">
        <w:rPr>
          <w:rFonts w:ascii="Arial" w:hAnsi="Arial" w:cs="Arial"/>
          <w:i/>
          <w:sz w:val="24"/>
          <w:szCs w:val="24"/>
          <w:lang w:val="en-US"/>
        </w:rPr>
        <w:t>Moniezia</w:t>
      </w:r>
      <w:r w:rsidRPr="00B278EF">
        <w:rPr>
          <w:rFonts w:ascii="Arial" w:hAnsi="Arial" w:cs="Arial"/>
          <w:sz w:val="24"/>
          <w:szCs w:val="24"/>
          <w:lang w:val="en-US"/>
        </w:rPr>
        <w:t xml:space="preserve"> spp).</w:t>
      </w:r>
    </w:p>
    <w:p w:rsidR="00B278EF" w:rsidRPr="00B278EF" w:rsidP="00785351">
      <w:pPr>
        <w:autoSpaceDE w:val="0"/>
        <w:autoSpaceDN w:val="0"/>
        <w:adjustRightInd w:val="0"/>
        <w:spacing w:line="240" w:lineRule="auto"/>
        <w:ind w:left="567" w:hanging="567"/>
        <w:rPr>
          <w:rFonts w:ascii="Arial" w:hAnsi="Arial" w:cs="Arial"/>
          <w:b/>
          <w:bCs/>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Contraindications</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P="00785351">
      <w:pPr>
        <w:autoSpaceDE w:val="0"/>
        <w:autoSpaceDN w:val="0"/>
        <w:adjustRightInd w:val="0"/>
        <w:snapToGrid w:val="0"/>
        <w:spacing w:line="240" w:lineRule="auto"/>
        <w:ind w:left="567"/>
        <w:rPr>
          <w:rFonts w:ascii="Arial" w:hAnsi="Arial" w:cs="Arial"/>
          <w:color w:val="000000"/>
          <w:sz w:val="24"/>
          <w:szCs w:val="24"/>
        </w:rPr>
      </w:pPr>
      <w:r w:rsidRPr="00B278EF">
        <w:rPr>
          <w:rFonts w:ascii="Arial" w:hAnsi="Arial" w:cs="Arial"/>
          <w:sz w:val="24"/>
          <w:szCs w:val="24"/>
        </w:rPr>
        <w:t>Do not use in cases of hypersensitivity to the active substance or to any of the excipients</w:t>
      </w:r>
      <w:r w:rsidRPr="00B278EF">
        <w:rPr>
          <w:rFonts w:ascii="Arial" w:hAnsi="Arial" w:cs="Arial"/>
          <w:color w:val="000000"/>
          <w:sz w:val="24"/>
          <w:szCs w:val="24"/>
          <w:lang w:val="x-none"/>
        </w:rPr>
        <w:t>.</w:t>
      </w:r>
    </w:p>
    <w:p w:rsidR="00785351" w:rsidRPr="00785351" w:rsidP="00785351">
      <w:pPr>
        <w:autoSpaceDE w:val="0"/>
        <w:autoSpaceDN w:val="0"/>
        <w:adjustRightInd w:val="0"/>
        <w:snapToGrid w:val="0"/>
        <w:spacing w:line="240" w:lineRule="auto"/>
        <w:ind w:left="567"/>
        <w:rPr>
          <w:rFonts w:ascii="Arial" w:hAnsi="Arial" w:cs="Arial"/>
          <w:b/>
          <w:bCs/>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Special warnings for each target species</w:t>
      </w:r>
    </w:p>
    <w:p w:rsidR="00785351" w:rsidRPr="00B278EF" w:rsidP="00785351">
      <w:pPr>
        <w:autoSpaceDE w:val="0"/>
        <w:autoSpaceDN w:val="0"/>
        <w:adjustRightInd w:val="0"/>
        <w:spacing w:line="240" w:lineRule="auto"/>
        <w:ind w:left="570"/>
        <w:rPr>
          <w:rFonts w:ascii="Arial" w:hAnsi="Arial" w:cs="Arial"/>
          <w:sz w:val="24"/>
          <w:szCs w:val="24"/>
          <w:lang w:val="en-US"/>
        </w:rPr>
      </w:pPr>
    </w:p>
    <w:p w:rsidR="00B278EF" w:rsidRPr="00B278EF" w:rsidP="00785351">
      <w:pPr>
        <w:spacing w:line="240" w:lineRule="auto"/>
        <w:ind w:left="567"/>
        <w:rPr>
          <w:rFonts w:ascii="Arial" w:hAnsi="Arial" w:cs="Arial"/>
          <w:sz w:val="24"/>
          <w:szCs w:val="24"/>
        </w:rPr>
      </w:pPr>
      <w:r w:rsidRPr="00B278EF">
        <w:rPr>
          <w:rFonts w:ascii="Arial" w:hAnsi="Arial" w:cs="Arial"/>
          <w:sz w:val="24"/>
          <w:szCs w:val="24"/>
        </w:rPr>
        <w:t>At normal dose levels, oxyclozanide is not active against immature flukes present in liver tissue.</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Milking cattle, particularly high yielders, may show a reduction in yield, occasionally of 5 % or more, for about 48</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hours after handling. The effect of this small loss may be minimised by spreading herd dosing over a period of about</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one week.</w:t>
      </w:r>
    </w:p>
    <w:p w:rsidR="00B278EF" w:rsidP="00785351">
      <w:pPr>
        <w:tabs>
          <w:tab w:val="clear" w:pos="567"/>
        </w:tabs>
        <w:autoSpaceDE w:val="0"/>
        <w:autoSpaceDN w:val="0"/>
        <w:adjustRightInd w:val="0"/>
        <w:spacing w:line="240" w:lineRule="auto"/>
        <w:rPr>
          <w:rFonts w:ascii="Arial" w:hAnsi="Arial" w:cs="Arial"/>
          <w:sz w:val="24"/>
          <w:szCs w:val="24"/>
          <w:lang w:val="en-US"/>
        </w:rPr>
      </w:pPr>
    </w:p>
    <w:p w:rsidR="00785351" w:rsidRPr="00B278EF" w:rsidP="00785351">
      <w:pPr>
        <w:tabs>
          <w:tab w:val="clear" w:pos="567"/>
        </w:tabs>
        <w:autoSpaceDE w:val="0"/>
        <w:autoSpaceDN w:val="0"/>
        <w:adjustRightInd w:val="0"/>
        <w:spacing w:line="240" w:lineRule="auto"/>
        <w:rPr>
          <w:rFonts w:ascii="Arial" w:hAnsi="Arial" w:cs="Arial"/>
          <w:sz w:val="24"/>
          <w:szCs w:val="24"/>
          <w:lang w:val="en-US"/>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Special precautions for use</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ab/>
        <w:t>Special precautions for use in animals</w:t>
      </w:r>
    </w:p>
    <w:p w:rsidR="00B278EF" w:rsidRPr="00B278EF" w:rsidP="00785351">
      <w:pPr>
        <w:spacing w:line="240" w:lineRule="auto"/>
        <w:ind w:left="567"/>
        <w:rPr>
          <w:rFonts w:ascii="Arial" w:hAnsi="Arial" w:cs="Arial"/>
          <w:sz w:val="24"/>
          <w:szCs w:val="24"/>
        </w:rPr>
      </w:pPr>
      <w:r w:rsidRPr="00B278EF">
        <w:rPr>
          <w:rFonts w:ascii="Arial" w:hAnsi="Arial" w:cs="Arial"/>
          <w:sz w:val="24"/>
          <w:szCs w:val="24"/>
        </w:rPr>
        <w:t>When a dosing gun is used to administer the product, care must be taken to avoid damage to the pharyngeal region.</w:t>
      </w:r>
    </w:p>
    <w:p w:rsidR="00B278EF" w:rsidRPr="00B278EF" w:rsidP="00785351">
      <w:pPr>
        <w:spacing w:line="240" w:lineRule="auto"/>
        <w:ind w:left="567"/>
        <w:rPr>
          <w:rFonts w:ascii="Arial" w:hAnsi="Arial" w:cs="Arial"/>
          <w:sz w:val="24"/>
          <w:szCs w:val="24"/>
        </w:rPr>
      </w:pPr>
      <w:r w:rsidRPr="00B278EF">
        <w:rPr>
          <w:rFonts w:ascii="Arial" w:hAnsi="Arial" w:cs="Arial"/>
          <w:sz w:val="24"/>
          <w:szCs w:val="24"/>
        </w:rPr>
        <w:t>Adverse effects (see section 4.6) are occasionally enhanced in animals suffering from severe liver damage and/or dehydration at the time of dosing.</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Due regard must always be given to the physical condition of animals undergoing treatment, particularly those in</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advanced pregnancy and/or under stress from adverse weather conditions, poor nutrition, penning, handling etc.</w:t>
      </w:r>
    </w:p>
    <w:p w:rsidR="00B278EF" w:rsidRPr="00B278EF" w:rsidP="00785351">
      <w:pPr>
        <w:autoSpaceDE w:val="0"/>
        <w:autoSpaceDN w:val="0"/>
        <w:adjustRightInd w:val="0"/>
        <w:spacing w:line="240" w:lineRule="auto"/>
        <w:ind w:left="567"/>
        <w:rPr>
          <w:rFonts w:ascii="Arial" w:hAnsi="Arial" w:cs="Arial"/>
          <w:color w:val="000000"/>
          <w:sz w:val="24"/>
          <w:szCs w:val="24"/>
          <w:lang w:val="en-IE"/>
        </w:rPr>
      </w:pPr>
      <w:r w:rsidRPr="00B278EF">
        <w:rPr>
          <w:rFonts w:ascii="Arial" w:hAnsi="Arial" w:cs="Arial"/>
          <w:color w:val="000000"/>
          <w:sz w:val="24"/>
          <w:szCs w:val="24"/>
          <w:lang w:val="x-none"/>
        </w:rPr>
        <w:t>These effects are occasionally enhanced in animals suffering from severe liver damage and/or dehydration at the time of dosing</w:t>
      </w:r>
      <w:r w:rsidRPr="00B278EF">
        <w:rPr>
          <w:rFonts w:ascii="Arial" w:hAnsi="Arial" w:cs="Arial"/>
          <w:color w:val="000000"/>
          <w:sz w:val="24"/>
          <w:szCs w:val="24"/>
          <w:lang w:val="en-IE"/>
        </w:rPr>
        <w:t>.</w:t>
      </w:r>
    </w:p>
    <w:p w:rsidR="00B278EF" w:rsidRPr="00B278EF" w:rsidP="00785351">
      <w:pPr>
        <w:tabs>
          <w:tab w:val="clear" w:pos="567"/>
        </w:tabs>
        <w:autoSpaceDE w:val="0"/>
        <w:autoSpaceDN w:val="0"/>
        <w:adjustRightInd w:val="0"/>
        <w:spacing w:line="240" w:lineRule="auto"/>
        <w:ind w:left="567"/>
        <w:rPr>
          <w:rFonts w:ascii="Arial" w:hAnsi="Arial" w:cs="Arial"/>
          <w:sz w:val="24"/>
          <w:szCs w:val="24"/>
          <w:lang w:val="en-US"/>
        </w:rPr>
      </w:pPr>
      <w:r w:rsidRPr="00B278EF">
        <w:rPr>
          <w:rFonts w:ascii="Arial" w:hAnsi="Arial" w:cs="Arial"/>
          <w:sz w:val="24"/>
          <w:szCs w:val="24"/>
          <w:lang w:val="en-US"/>
        </w:rPr>
        <w:t>Care should be taken to avoid the following practices because they increase the risk of development of resistance and could ultimately result in ineffective therapy:</w:t>
      </w:r>
    </w:p>
    <w:p w:rsidR="00B278EF" w:rsidRPr="00B278EF" w:rsidP="00785351">
      <w:pPr>
        <w:tabs>
          <w:tab w:val="clear" w:pos="567"/>
        </w:tabs>
        <w:autoSpaceDE w:val="0"/>
        <w:autoSpaceDN w:val="0"/>
        <w:adjustRightInd w:val="0"/>
        <w:spacing w:line="240" w:lineRule="auto"/>
        <w:ind w:left="567"/>
        <w:rPr>
          <w:rFonts w:ascii="Arial" w:hAnsi="Arial" w:cs="Arial"/>
          <w:sz w:val="24"/>
          <w:szCs w:val="24"/>
          <w:lang w:val="en-US"/>
        </w:rPr>
      </w:pPr>
      <w:r w:rsidRPr="00B278EF">
        <w:rPr>
          <w:rFonts w:ascii="Arial" w:hAnsi="Arial" w:cs="Arial"/>
          <w:sz w:val="24"/>
          <w:szCs w:val="24"/>
          <w:lang w:val="en-US"/>
        </w:rPr>
        <w:t>- Too frequent and repeated use of anthelmintics from the same class, over an extended period of time</w:t>
      </w:r>
    </w:p>
    <w:p w:rsidR="00B278EF" w:rsidRPr="00B278EF" w:rsidP="00785351">
      <w:pPr>
        <w:tabs>
          <w:tab w:val="clear" w:pos="567"/>
        </w:tabs>
        <w:autoSpaceDE w:val="0"/>
        <w:autoSpaceDN w:val="0"/>
        <w:adjustRightInd w:val="0"/>
        <w:spacing w:line="240" w:lineRule="auto"/>
        <w:ind w:left="567"/>
        <w:rPr>
          <w:rFonts w:ascii="Arial" w:hAnsi="Arial" w:cs="Arial"/>
          <w:sz w:val="24"/>
          <w:szCs w:val="24"/>
          <w:lang w:val="en-US"/>
        </w:rPr>
      </w:pPr>
      <w:r w:rsidRPr="00B278EF">
        <w:rPr>
          <w:rFonts w:ascii="Arial" w:hAnsi="Arial" w:cs="Arial"/>
          <w:sz w:val="24"/>
          <w:szCs w:val="24"/>
          <w:lang w:val="en-US"/>
        </w:rPr>
        <w:t>- Underdosing, which may be due to underestimation of body weight, misadministration of the product, or lack of calibration of the dosing device (if any).</w:t>
      </w:r>
    </w:p>
    <w:p w:rsidR="00B278EF" w:rsidRPr="00B278EF" w:rsidP="00785351">
      <w:pPr>
        <w:tabs>
          <w:tab w:val="clear" w:pos="567"/>
        </w:tabs>
        <w:autoSpaceDE w:val="0"/>
        <w:autoSpaceDN w:val="0"/>
        <w:adjustRightInd w:val="0"/>
        <w:spacing w:line="240" w:lineRule="auto"/>
        <w:ind w:left="567"/>
        <w:rPr>
          <w:rFonts w:ascii="Arial" w:hAnsi="Arial" w:cs="Arial"/>
          <w:sz w:val="24"/>
          <w:szCs w:val="24"/>
          <w:lang w:val="en-US"/>
        </w:rPr>
      </w:pPr>
      <w:r w:rsidRPr="00B278EF">
        <w:rPr>
          <w:rFonts w:ascii="Arial" w:hAnsi="Arial" w:cs="Arial"/>
          <w:sz w:val="24"/>
          <w:szCs w:val="24"/>
          <w:lang w:val="en-US"/>
        </w:rPr>
        <w:t>- Suspected clinical cases of resistance to anthelmintics should be further investigated using appropriate tests (e.g. Faecal Egg Count Reduction Test). Where the results of the test(s) strongly suggest resistance to a particular anthelmintic, an anthelmintic belonging to another pharmacological class and having a different mode of action should be used.</w:t>
      </w:r>
    </w:p>
    <w:p w:rsidR="00B278EF" w:rsidRPr="00B278EF" w:rsidP="00785351">
      <w:pPr>
        <w:tabs>
          <w:tab w:val="clear" w:pos="567"/>
        </w:tabs>
        <w:autoSpaceDE w:val="0"/>
        <w:autoSpaceDN w:val="0"/>
        <w:adjustRightInd w:val="0"/>
        <w:spacing w:line="240" w:lineRule="auto"/>
        <w:ind w:left="567"/>
        <w:rPr>
          <w:rFonts w:ascii="Arial" w:hAnsi="Arial" w:cs="Arial"/>
          <w:color w:val="000000"/>
          <w:sz w:val="24"/>
          <w:szCs w:val="24"/>
          <w:lang w:val="x-none"/>
        </w:rPr>
      </w:pPr>
      <w:r w:rsidRPr="00B278EF">
        <w:rPr>
          <w:rFonts w:ascii="Arial" w:hAnsi="Arial" w:cs="Arial"/>
          <w:sz w:val="24"/>
          <w:szCs w:val="24"/>
        </w:rPr>
        <w:t>To date no resistance to oxyclozanide has been reported.  Use of the product should be based on local (regional, farm) epidemiological information about susceptibility of nematodes and recommendations on how to limit further selection for resistance to anthelmintics</w:t>
      </w:r>
    </w:p>
    <w:p w:rsidR="00B278EF" w:rsidRPr="00B278EF" w:rsidP="00785351">
      <w:pPr>
        <w:autoSpaceDE w:val="0"/>
        <w:autoSpaceDN w:val="0"/>
        <w:adjustRightInd w:val="0"/>
        <w:spacing w:line="240" w:lineRule="auto"/>
        <w:rPr>
          <w:rFonts w:ascii="Arial" w:hAnsi="Arial" w:cs="Arial"/>
          <w:sz w:val="24"/>
          <w:szCs w:val="24"/>
        </w:rPr>
      </w:pPr>
    </w:p>
    <w:p w:rsidR="00B278EF" w:rsidRPr="00B278EF" w:rsidP="00785351">
      <w:pPr>
        <w:keepNext/>
        <w:autoSpaceDE w:val="0"/>
        <w:autoSpaceDN w:val="0"/>
        <w:adjustRightInd w:val="0"/>
        <w:spacing w:line="240" w:lineRule="auto"/>
        <w:ind w:left="567"/>
        <w:rPr>
          <w:rFonts w:ascii="Arial" w:hAnsi="Arial" w:cs="Arial"/>
          <w:i/>
          <w:sz w:val="24"/>
          <w:szCs w:val="24"/>
          <w:lang w:val="en" w:eastAsia="es-ES"/>
        </w:rPr>
      </w:pPr>
      <w:r w:rsidRPr="00B278EF">
        <w:rPr>
          <w:rFonts w:ascii="Arial" w:hAnsi="Arial" w:cs="Arial"/>
          <w:b/>
          <w:bCs/>
          <w:sz w:val="24"/>
          <w:szCs w:val="24"/>
        </w:rPr>
        <w:t>Special precautions to be taken by the person administering the veterinary medicinal product to animals</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Do not eat, drink or smoke where handling the product.</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 xml:space="preserve">This veterinary medicinal product </w:t>
      </w:r>
      <w:r w:rsidRPr="00B278EF">
        <w:rPr>
          <w:rFonts w:ascii="Arial" w:hAnsi="Arial" w:cs="Arial"/>
          <w:sz w:val="24"/>
          <w:szCs w:val="24"/>
          <w:lang w:val="en-US" w:eastAsia="es-ES"/>
        </w:rPr>
        <w:t xml:space="preserve">can cause irritation to skin, eyes and mucous membranes. </w:t>
      </w:r>
      <w:r w:rsidRPr="00B278EF">
        <w:rPr>
          <w:rFonts w:ascii="Arial" w:hAnsi="Arial" w:cs="Arial"/>
          <w:sz w:val="24"/>
          <w:szCs w:val="24"/>
          <w:lang w:val="en" w:eastAsia="es-ES"/>
        </w:rPr>
        <w:t>In case of contact with the product, rinse the affected area immediately with plenty of water.</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Contaminated clothing should be removed immediately.</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Wash hands after use.</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Wear impermeable gloves during use.</w:t>
      </w:r>
    </w:p>
    <w:p w:rsidR="00B278EF" w:rsidRPr="00B278EF" w:rsidP="00785351">
      <w:pPr>
        <w:tabs>
          <w:tab w:val="clear" w:pos="567"/>
          <w:tab w:val="left" w:pos="709"/>
        </w:tabs>
        <w:spacing w:line="240" w:lineRule="auto"/>
        <w:ind w:left="567"/>
        <w:jc w:val="both"/>
        <w:rPr>
          <w:rFonts w:ascii="Arial" w:hAnsi="Arial" w:cs="Arial"/>
          <w:sz w:val="24"/>
          <w:szCs w:val="24"/>
          <w:lang w:val="en" w:eastAsia="es-ES"/>
        </w:rPr>
      </w:pPr>
      <w:r w:rsidRPr="00B278EF">
        <w:rPr>
          <w:rFonts w:ascii="Arial" w:hAnsi="Arial" w:cs="Arial"/>
          <w:sz w:val="24"/>
          <w:szCs w:val="24"/>
          <w:lang w:val="en" w:eastAsia="es-ES"/>
        </w:rPr>
        <w:t>People with known hypersensitivity to oxyclozanide or any of the excipients should avoid contact with the veterinary medicinal product.</w:t>
      </w:r>
    </w:p>
    <w:p w:rsidR="00B278EF" w:rsidRPr="00B278EF" w:rsidP="00785351">
      <w:pPr>
        <w:pStyle w:val="ListParagraph"/>
        <w:ind w:left="567"/>
        <w:rPr>
          <w:rFonts w:ascii="Arial" w:hAnsi="Arial" w:cs="Arial"/>
          <w:sz w:val="24"/>
          <w:szCs w:val="24"/>
          <w:u w:val="single"/>
          <w:lang w:val="en-US"/>
        </w:rPr>
      </w:pPr>
    </w:p>
    <w:p w:rsidR="00B278EF" w:rsidRPr="00B278EF" w:rsidP="00785351">
      <w:pPr>
        <w:pStyle w:val="ListParagraph"/>
        <w:ind w:left="567"/>
        <w:rPr>
          <w:rFonts w:ascii="Arial" w:hAnsi="Arial" w:cs="Arial"/>
          <w:b/>
          <w:sz w:val="24"/>
          <w:szCs w:val="24"/>
          <w:lang w:eastAsia="en-US"/>
        </w:rPr>
      </w:pPr>
      <w:r w:rsidRPr="00B278EF">
        <w:rPr>
          <w:rFonts w:ascii="Arial" w:hAnsi="Arial" w:cs="Arial"/>
          <w:b/>
          <w:sz w:val="24"/>
          <w:szCs w:val="24"/>
          <w:lang w:val="en-US"/>
        </w:rPr>
        <w:t>Other precautions</w:t>
      </w:r>
    </w:p>
    <w:p w:rsidR="00B278EF" w:rsidRPr="00B278EF" w:rsidP="00785351">
      <w:pPr>
        <w:pStyle w:val="ListParagraph"/>
        <w:ind w:left="567"/>
        <w:rPr>
          <w:rFonts w:ascii="Arial" w:hAnsi="Arial" w:cs="Arial"/>
          <w:sz w:val="24"/>
          <w:szCs w:val="24"/>
        </w:rPr>
      </w:pPr>
      <w:r w:rsidRPr="00B278EF">
        <w:rPr>
          <w:rFonts w:ascii="Arial" w:hAnsi="Arial" w:cs="Arial"/>
          <w:sz w:val="24"/>
          <w:szCs w:val="24"/>
          <w:lang w:val="en-US"/>
        </w:rPr>
        <w:t>Oxyclozanide is toxic to dung fauna and aquatic organisms. The risk to aquatic ecosystems and dung fauna can be reduced by avoiding too frequent and repeated use of oxyclozanide</w:t>
      </w:r>
      <w:r w:rsidRPr="00B278EF">
        <w:rPr>
          <w:rFonts w:ascii="Arial" w:hAnsi="Arial" w:cs="Arial"/>
          <w:spacing w:val="-4"/>
          <w:sz w:val="24"/>
          <w:szCs w:val="24"/>
          <w:lang w:val="en-US"/>
        </w:rPr>
        <w:t xml:space="preserve"> in cattle</w:t>
      </w:r>
      <w:r w:rsidRPr="00B278EF">
        <w:rPr>
          <w:rFonts w:ascii="Arial" w:hAnsi="Arial" w:cs="Arial"/>
          <w:sz w:val="24"/>
          <w:szCs w:val="24"/>
          <w:lang w:val="en-US"/>
        </w:rPr>
        <w:t xml:space="preserve">. The risk to aquatic ecosystems will be further </w:t>
      </w:r>
      <w:r w:rsidRPr="00B278EF">
        <w:rPr>
          <w:rFonts w:ascii="Arial" w:hAnsi="Arial" w:cs="Arial"/>
          <w:spacing w:val="-4"/>
          <w:sz w:val="24"/>
          <w:szCs w:val="24"/>
          <w:lang w:val="en-US"/>
        </w:rPr>
        <w:t>reduced</w:t>
      </w:r>
      <w:r w:rsidRPr="00B278EF">
        <w:rPr>
          <w:rFonts w:ascii="Arial" w:hAnsi="Arial" w:cs="Arial"/>
          <w:sz w:val="24"/>
          <w:szCs w:val="24"/>
          <w:lang w:val="en-US"/>
        </w:rPr>
        <w:t xml:space="preserve"> by keeping treated cattle away from water bodies for 5 days after treatment.</w:t>
      </w:r>
    </w:p>
    <w:p w:rsidR="00B278EF" w:rsidP="00785351">
      <w:pPr>
        <w:autoSpaceDE w:val="0"/>
        <w:autoSpaceDN w:val="0"/>
        <w:adjustRightInd w:val="0"/>
        <w:spacing w:line="240" w:lineRule="auto"/>
        <w:rPr>
          <w:rFonts w:ascii="Arial" w:hAnsi="Arial" w:cs="Arial"/>
          <w:sz w:val="24"/>
          <w:szCs w:val="24"/>
        </w:rPr>
      </w:pPr>
    </w:p>
    <w:p w:rsidR="00785351" w:rsidP="00785351">
      <w:pPr>
        <w:autoSpaceDE w:val="0"/>
        <w:autoSpaceDN w:val="0"/>
        <w:adjustRightInd w:val="0"/>
        <w:spacing w:line="240" w:lineRule="auto"/>
        <w:rPr>
          <w:rFonts w:ascii="Arial" w:hAnsi="Arial" w:cs="Arial"/>
          <w:sz w:val="24"/>
          <w:szCs w:val="24"/>
        </w:rPr>
      </w:pPr>
    </w:p>
    <w:p w:rsidR="00785351" w:rsidRPr="00B278EF" w:rsidP="00785351">
      <w:pPr>
        <w:autoSpaceDE w:val="0"/>
        <w:autoSpaceDN w:val="0"/>
        <w:adjustRightInd w:val="0"/>
        <w:spacing w:line="240" w:lineRule="auto"/>
        <w:rPr>
          <w:rFonts w:ascii="Arial" w:hAnsi="Arial" w:cs="Arial"/>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Adverse reactions (frequency and seriousness)</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At normal oxyclozanide dose levels, cattle may show slight softening of the faeces with the occasional animal showing</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increased frequency of defaecation and transient inappetence.</w:t>
      </w:r>
    </w:p>
    <w:p w:rsidR="00B278EF" w:rsidRPr="00B278EF" w:rsidP="00785351">
      <w:pPr>
        <w:autoSpaceDE w:val="0"/>
        <w:autoSpaceDN w:val="0"/>
        <w:adjustRightIn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Milking cattle, particularly high yielders, may show a reduction in yield, occasionally of 5 % or more, for about 48</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hours after handling. The effect of this small loss may be minimised by spreading herd dosing over a period of about</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one week.</w:t>
      </w:r>
    </w:p>
    <w:p w:rsidR="00785351" w:rsidRPr="00B278EF" w:rsidP="00785351">
      <w:pPr>
        <w:autoSpaceDE w:val="0"/>
        <w:autoSpaceDN w:val="0"/>
        <w:adjustRightInd w:val="0"/>
        <w:spacing w:line="240" w:lineRule="auto"/>
        <w:ind w:left="567"/>
        <w:rPr>
          <w:rFonts w:ascii="Arial" w:hAnsi="Arial" w:cs="Arial"/>
          <w:sz w:val="24"/>
          <w:szCs w:val="24"/>
          <w:lang w:val="en-IE"/>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Use during pregnancy, lactation or lay</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pacing w:line="240" w:lineRule="auto"/>
        <w:rPr>
          <w:rFonts w:ascii="Arial" w:hAnsi="Arial" w:cs="Arial"/>
          <w:sz w:val="24"/>
          <w:szCs w:val="24"/>
          <w:lang w:val="en-US"/>
        </w:rPr>
      </w:pPr>
      <w:r w:rsidRPr="00B278EF">
        <w:rPr>
          <w:rFonts w:ascii="Arial" w:hAnsi="Arial" w:cs="Arial"/>
          <w:sz w:val="24"/>
          <w:szCs w:val="24"/>
          <w:lang w:val="en-US"/>
        </w:rPr>
        <w:tab/>
        <w:t>Can be used during pregnancy or lactation. See section 4.5.</w:t>
      </w:r>
    </w:p>
    <w:p w:rsidR="00B278EF" w:rsidRPr="00B278EF" w:rsidP="00785351">
      <w:pPr>
        <w:autoSpaceDE w:val="0"/>
        <w:autoSpaceDN w:val="0"/>
        <w:adjustRightInd w:val="0"/>
        <w:spacing w:line="240" w:lineRule="auto"/>
        <w:rPr>
          <w:rFonts w:ascii="Arial" w:hAnsi="Arial" w:cs="Arial"/>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Interaction with other medicinal products and other forms of interaction</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napToGrid w:val="0"/>
        <w:spacing w:line="240" w:lineRule="auto"/>
        <w:rPr>
          <w:rFonts w:ascii="Arial" w:hAnsi="Arial" w:cs="Arial"/>
          <w:color w:val="000000"/>
          <w:sz w:val="24"/>
          <w:szCs w:val="24"/>
          <w:lang w:val="en-IE"/>
        </w:rPr>
      </w:pPr>
      <w:r w:rsidRPr="00B278EF">
        <w:rPr>
          <w:rFonts w:ascii="Arial" w:hAnsi="Arial" w:cs="Arial"/>
          <w:sz w:val="24"/>
          <w:szCs w:val="24"/>
        </w:rPr>
        <w:tab/>
      </w:r>
      <w:r w:rsidRPr="00B278EF">
        <w:rPr>
          <w:rFonts w:ascii="Arial" w:hAnsi="Arial" w:cs="Arial"/>
          <w:color w:val="000000"/>
          <w:sz w:val="24"/>
          <w:szCs w:val="24"/>
          <w:lang w:val="x-none"/>
        </w:rPr>
        <w:t>None known.</w:t>
      </w:r>
    </w:p>
    <w:p w:rsidR="00B278EF" w:rsidRPr="00B278EF" w:rsidP="00785351">
      <w:pPr>
        <w:autoSpaceDE w:val="0"/>
        <w:autoSpaceDN w:val="0"/>
        <w:adjustRightInd w:val="0"/>
        <w:spacing w:line="240" w:lineRule="auto"/>
        <w:rPr>
          <w:rFonts w:ascii="Arial" w:hAnsi="Arial" w:cs="Arial"/>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Amounts to be administered and administration route</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en-IE"/>
        </w:rPr>
        <w:t>Oral Use</w:t>
      </w:r>
      <w:r w:rsidRPr="00B278EF">
        <w:rPr>
          <w:rFonts w:ascii="Arial" w:hAnsi="Arial" w:cs="Arial"/>
          <w:color w:val="000000"/>
          <w:sz w:val="24"/>
          <w:szCs w:val="24"/>
          <w:lang w:val="x-none"/>
        </w:rPr>
        <w:t>. Shake well before use.</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To ensure administration of a correct dose, body weight should be determined as accurately as possible; accuracy of the dosing device should be checked.</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If animals are to be treated collectively rather than individually, they should be grouped according to their bodyweight and dosed accordingly, in order to avoid under- or overdosing.</w:t>
      </w:r>
      <w:r w:rsidRPr="00B278EF">
        <w:rPr>
          <w:rFonts w:ascii="Arial" w:hAnsi="Arial" w:cs="Arial"/>
          <w:color w:val="000000"/>
          <w:sz w:val="24"/>
          <w:szCs w:val="24"/>
          <w:lang w:val="en-IE"/>
        </w:rPr>
        <w:t xml:space="preserve">  </w:t>
      </w:r>
      <w:r w:rsidRPr="00B278EF">
        <w:rPr>
          <w:rFonts w:ascii="Arial" w:hAnsi="Arial" w:cs="Arial"/>
          <w:color w:val="000000"/>
          <w:sz w:val="24"/>
          <w:szCs w:val="24"/>
          <w:lang w:val="x-none"/>
        </w:rPr>
        <w:t xml:space="preserve">Dose according to bodyweight at the rate of 10 mg oxyclozanide per kg bodyweight (cattle) </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Cattle : 3 ml per 10 kg bodyweight;</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For example:-</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Bodyweight Dose</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50 kg 15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100 kg 30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150 kg 45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200 kg 60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250 kg 75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300 kg 90 ml</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en-IE"/>
        </w:rPr>
      </w:pPr>
      <w:r w:rsidRPr="00B278EF">
        <w:rPr>
          <w:rFonts w:ascii="Arial" w:hAnsi="Arial" w:cs="Arial"/>
          <w:color w:val="000000"/>
          <w:sz w:val="24"/>
          <w:szCs w:val="24"/>
          <w:lang w:val="x-none"/>
        </w:rPr>
        <w:t>350 kg and over 105 ml</w:t>
      </w:r>
    </w:p>
    <w:p w:rsidR="00B278EF" w:rsidRPr="00B278EF" w:rsidP="00785351">
      <w:pPr>
        <w:autoSpaceDE w:val="0"/>
        <w:autoSpaceDN w:val="0"/>
        <w:adjustRightInd w:val="0"/>
        <w:spacing w:line="240" w:lineRule="auto"/>
        <w:rPr>
          <w:rFonts w:ascii="Arial" w:hAnsi="Arial" w:cs="Arial"/>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Overdose (symptoms, emergency procedures, antidotes), if necessary</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The effects of oxyclozanide overdosage are  possible diarrhoea, inappetence and loss of weight in cattle. These effects are occasionally enhanced in animals with severe liver damage  and/or dehydration at the time of dosing.</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eastAsia="Arial" w:hAnsi="Arial" w:cs="Arial"/>
          <w:sz w:val="24"/>
          <w:szCs w:val="24"/>
          <w:lang w:val="en-US"/>
        </w:rPr>
        <w:t>At higher doses the severity of signs of toxicity increased and mortality occurred at 50 mg/kg bw and higher.</w:t>
      </w:r>
    </w:p>
    <w:p w:rsidR="00B278EF" w:rsidRPr="00B278EF" w:rsidP="00785351">
      <w:pPr>
        <w:tabs>
          <w:tab w:val="clear" w:pos="567"/>
        </w:tabs>
        <w:autoSpaceDE w:val="0"/>
        <w:autoSpaceDN w:val="0"/>
        <w:adjustRightInd w:val="0"/>
        <w:spacing w:line="240" w:lineRule="auto"/>
        <w:rPr>
          <w:rFonts w:ascii="Arial" w:hAnsi="Arial" w:cs="Arial"/>
          <w:sz w:val="24"/>
          <w:szCs w:val="24"/>
        </w:rPr>
      </w:pPr>
    </w:p>
    <w:p w:rsidR="00B278EF" w:rsidP="00785351">
      <w:pPr>
        <w:numPr>
          <w:ilvl w:val="1"/>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Withdrawal period</w:t>
      </w:r>
    </w:p>
    <w:p w:rsidR="00785351" w:rsidRPr="00B278EF" w:rsidP="00785351">
      <w:pPr>
        <w:autoSpaceDE w:val="0"/>
        <w:autoSpaceDN w:val="0"/>
        <w:adjustRightInd w:val="0"/>
        <w:spacing w:line="240" w:lineRule="auto"/>
        <w:ind w:left="570"/>
        <w:rPr>
          <w:rFonts w:ascii="Arial" w:hAnsi="Arial" w:cs="Arial"/>
          <w:b/>
          <w:bCs/>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b/>
          <w:color w:val="000000"/>
          <w:sz w:val="24"/>
          <w:szCs w:val="24"/>
          <w:lang w:val="x-none"/>
        </w:rPr>
        <w:t>Cattle</w:t>
      </w:r>
      <w:r w:rsidRPr="00B278EF">
        <w:rPr>
          <w:rFonts w:ascii="Arial" w:hAnsi="Arial" w:cs="Arial"/>
          <w:color w:val="000000"/>
          <w:sz w:val="24"/>
          <w:szCs w:val="24"/>
          <w:lang w:val="x-none"/>
        </w:rPr>
        <w:t>:</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 xml:space="preserve">Meat and offal: </w:t>
      </w:r>
      <w:r w:rsidRPr="00B278EF">
        <w:rPr>
          <w:rFonts w:ascii="Arial" w:hAnsi="Arial" w:cs="Arial"/>
          <w:color w:val="000000"/>
          <w:sz w:val="24"/>
          <w:szCs w:val="24"/>
          <w:lang w:val="en-IE"/>
        </w:rPr>
        <w:t>13</w:t>
      </w:r>
      <w:r w:rsidRPr="00B278EF">
        <w:rPr>
          <w:rFonts w:ascii="Arial" w:hAnsi="Arial" w:cs="Arial"/>
          <w:color w:val="000000"/>
          <w:sz w:val="24"/>
          <w:szCs w:val="24"/>
          <w:lang w:val="x-none"/>
        </w:rPr>
        <w:t xml:space="preserve"> days.</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 xml:space="preserve">Milk: </w:t>
      </w:r>
      <w:r w:rsidRPr="00B278EF">
        <w:rPr>
          <w:rFonts w:ascii="Arial" w:hAnsi="Arial" w:cs="Arial"/>
          <w:color w:val="000000"/>
          <w:sz w:val="24"/>
          <w:szCs w:val="24"/>
          <w:lang w:val="en-IE"/>
        </w:rPr>
        <w:t>108</w:t>
      </w:r>
      <w:r w:rsidRPr="00B278EF">
        <w:rPr>
          <w:rFonts w:ascii="Arial" w:hAnsi="Arial" w:cs="Arial"/>
          <w:color w:val="000000"/>
          <w:sz w:val="24"/>
          <w:szCs w:val="24"/>
          <w:lang w:val="x-none"/>
        </w:rPr>
        <w:t xml:space="preserve"> hours</w:t>
      </w:r>
      <w:r w:rsidRPr="00B278EF">
        <w:rPr>
          <w:rFonts w:ascii="Arial" w:hAnsi="Arial" w:cs="Arial"/>
          <w:color w:val="000000"/>
          <w:sz w:val="24"/>
          <w:szCs w:val="24"/>
          <w:lang w:val="en-IE"/>
        </w:rPr>
        <w:t xml:space="preserve"> (4.5 days)</w:t>
      </w:r>
      <w:r w:rsidRPr="00B278EF">
        <w:rPr>
          <w:rFonts w:ascii="Arial" w:hAnsi="Arial" w:cs="Arial"/>
          <w:color w:val="000000"/>
          <w:sz w:val="24"/>
          <w:szCs w:val="24"/>
          <w:lang w:val="x-none"/>
        </w:rPr>
        <w:t>.</w:t>
      </w:r>
    </w:p>
    <w:p w:rsidR="00B278EF" w:rsidP="00785351">
      <w:pPr>
        <w:numPr>
          <w:ilvl w:val="0"/>
          <w:numId w:val="18"/>
        </w:num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PHARMACOLOGICAL PROPERTIES</w:t>
      </w:r>
    </w:p>
    <w:p w:rsidR="00785351" w:rsidRPr="00B278EF" w:rsidP="00785351">
      <w:pPr>
        <w:autoSpaceDE w:val="0"/>
        <w:autoSpaceDN w:val="0"/>
        <w:adjustRightInd w:val="0"/>
        <w:spacing w:line="240" w:lineRule="auto"/>
        <w:ind w:left="567"/>
        <w:rPr>
          <w:rFonts w:ascii="Arial" w:hAnsi="Arial" w:cs="Arial"/>
          <w:b/>
          <w:bCs/>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Pharmacotherapeutic group: Anthelmintics; Oxyclozanide</w:t>
      </w: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ATCvet code: QP52AG06.</w:t>
      </w:r>
    </w:p>
    <w:p w:rsidR="00B278EF" w:rsidRPr="00B278EF" w:rsidP="00785351">
      <w:pPr>
        <w:autoSpaceDE w:val="0"/>
        <w:autoSpaceDN w:val="0"/>
        <w:adjustRightInd w:val="0"/>
        <w:spacing w:line="240" w:lineRule="auto"/>
        <w:rPr>
          <w:rFonts w:ascii="Arial" w:hAnsi="Arial" w:cs="Arial"/>
          <w:b/>
          <w:bCs/>
          <w:sz w:val="24"/>
          <w:szCs w:val="24"/>
        </w:rPr>
      </w:pPr>
    </w:p>
    <w:p w:rsidR="00B278EF" w:rsidP="00785351">
      <w:pPr>
        <w:numPr>
          <w:ilvl w:val="1"/>
          <w:numId w:val="18"/>
        </w:numPr>
        <w:tabs>
          <w:tab w:val="clear" w:pos="567"/>
        </w:tabs>
        <w:autoSpaceDE w:val="0"/>
        <w:autoSpaceDN w:val="0"/>
        <w:adjustRightInd w:val="0"/>
        <w:spacing w:line="240" w:lineRule="auto"/>
        <w:rPr>
          <w:rFonts w:ascii="Arial" w:hAnsi="Arial" w:cs="Arial"/>
          <w:b/>
          <w:bCs/>
          <w:sz w:val="24"/>
          <w:szCs w:val="24"/>
          <w:lang w:val="en-US"/>
        </w:rPr>
      </w:pPr>
      <w:r w:rsidRPr="00B278EF">
        <w:rPr>
          <w:rFonts w:ascii="Arial" w:hAnsi="Arial" w:cs="Arial"/>
          <w:b/>
          <w:bCs/>
          <w:sz w:val="24"/>
          <w:szCs w:val="24"/>
          <w:lang w:val="en-US"/>
        </w:rPr>
        <w:t>Pharmacodynamic properties</w:t>
      </w:r>
    </w:p>
    <w:p w:rsidR="00785351" w:rsidRPr="00B278EF" w:rsidP="00785351">
      <w:pPr>
        <w:tabs>
          <w:tab w:val="clear" w:pos="567"/>
        </w:tabs>
        <w:autoSpaceDE w:val="0"/>
        <w:autoSpaceDN w:val="0"/>
        <w:adjustRightInd w:val="0"/>
        <w:spacing w:line="240" w:lineRule="auto"/>
        <w:ind w:left="570"/>
        <w:rPr>
          <w:rFonts w:ascii="Arial" w:hAnsi="Arial" w:cs="Arial"/>
          <w:b/>
          <w:bCs/>
          <w:sz w:val="24"/>
          <w:szCs w:val="24"/>
          <w:lang w:val="en-US"/>
        </w:rPr>
      </w:pPr>
    </w:p>
    <w:p w:rsidR="00B278EF" w:rsidRPr="00B278EF" w:rsidP="00785351">
      <w:pPr>
        <w:spacing w:line="240" w:lineRule="auto"/>
        <w:ind w:left="567"/>
        <w:rPr>
          <w:rFonts w:ascii="Arial" w:eastAsia="Arial" w:hAnsi="Arial" w:cs="Arial"/>
          <w:sz w:val="24"/>
          <w:szCs w:val="24"/>
          <w:lang w:val="en-US"/>
        </w:rPr>
      </w:pPr>
      <w:r w:rsidRPr="00B278EF">
        <w:rPr>
          <w:rFonts w:ascii="Arial" w:eastAsia="Arial" w:hAnsi="Arial" w:cs="Arial"/>
          <w:sz w:val="24"/>
          <w:szCs w:val="24"/>
          <w:lang w:val="en-US"/>
        </w:rPr>
        <w:t xml:space="preserve">Oxyclozanide is an anthelmintic of the salicylanilide group. The salicylanilides are proton ionophores, which act as specific uncouplers of mitochondrial oxidative phosphorylation, disrupting the metabolism of the parasite. The chemical structure of salicylanilides is characterised by the presence of an unstable proton. They are lipophilic molecules which allow the passage of protons across membranes, especially through the inner mitochondrial membrane. </w:t>
      </w:r>
    </w:p>
    <w:p w:rsidR="00B278EF" w:rsidRPr="00B278EF" w:rsidP="00785351">
      <w:pPr>
        <w:spacing w:line="240" w:lineRule="auto"/>
        <w:ind w:left="567"/>
        <w:rPr>
          <w:rFonts w:ascii="Arial" w:eastAsia="Arial" w:hAnsi="Arial" w:cs="Arial"/>
          <w:sz w:val="24"/>
          <w:szCs w:val="24"/>
          <w:lang w:val="en-US"/>
        </w:rPr>
      </w:pPr>
      <w:r w:rsidRPr="00B278EF">
        <w:rPr>
          <w:rFonts w:ascii="Arial" w:eastAsia="Arial" w:hAnsi="Arial" w:cs="Arial"/>
          <w:sz w:val="24"/>
          <w:szCs w:val="24"/>
          <w:lang w:val="en-US"/>
        </w:rPr>
        <w:t xml:space="preserve">Oxyclozanide has flukicidal activity against the adult stage of </w:t>
      </w:r>
      <w:r w:rsidRPr="00B278EF">
        <w:rPr>
          <w:rFonts w:ascii="Arial" w:eastAsia="Arial" w:hAnsi="Arial" w:cs="Arial"/>
          <w:i/>
          <w:iCs/>
          <w:sz w:val="24"/>
          <w:szCs w:val="24"/>
          <w:lang w:val="en-US"/>
        </w:rPr>
        <w:t>Fasciola hepatica</w:t>
      </w:r>
      <w:r w:rsidRPr="00B278EF">
        <w:rPr>
          <w:rFonts w:ascii="Arial" w:eastAsia="Arial" w:hAnsi="Arial" w:cs="Arial"/>
          <w:sz w:val="24"/>
          <w:szCs w:val="24"/>
          <w:lang w:val="en-US"/>
        </w:rPr>
        <w:t xml:space="preserve">. Its efficacy against cestodes is limited to the removal of segments of the tapeworm </w:t>
      </w:r>
      <w:r w:rsidRPr="00B278EF">
        <w:rPr>
          <w:rFonts w:ascii="Arial" w:eastAsia="Arial" w:hAnsi="Arial" w:cs="Arial"/>
          <w:i/>
          <w:iCs/>
          <w:sz w:val="24"/>
          <w:szCs w:val="24"/>
          <w:lang w:val="en-US"/>
        </w:rPr>
        <w:t>Moniezia.</w:t>
      </w:r>
    </w:p>
    <w:p w:rsidR="00B278EF" w:rsidRPr="00B278EF" w:rsidP="00785351">
      <w:pPr>
        <w:tabs>
          <w:tab w:val="clear" w:pos="567"/>
        </w:tabs>
        <w:autoSpaceDE w:val="0"/>
        <w:autoSpaceDN w:val="0"/>
        <w:adjustRightInd w:val="0"/>
        <w:spacing w:line="240" w:lineRule="auto"/>
        <w:rPr>
          <w:rFonts w:ascii="Arial" w:hAnsi="Arial" w:cs="Arial"/>
          <w:sz w:val="24"/>
          <w:szCs w:val="24"/>
          <w:lang w:val="en-US"/>
        </w:rPr>
      </w:pPr>
    </w:p>
    <w:p w:rsidR="00B278EF" w:rsidP="00785351">
      <w:pPr>
        <w:numPr>
          <w:ilvl w:val="1"/>
          <w:numId w:val="18"/>
        </w:numPr>
        <w:tabs>
          <w:tab w:val="clear" w:pos="567"/>
        </w:tabs>
        <w:autoSpaceDE w:val="0"/>
        <w:autoSpaceDN w:val="0"/>
        <w:adjustRightInd w:val="0"/>
        <w:spacing w:line="240" w:lineRule="auto"/>
        <w:rPr>
          <w:rFonts w:ascii="Arial" w:hAnsi="Arial" w:cs="Arial"/>
          <w:b/>
          <w:bCs/>
          <w:sz w:val="24"/>
          <w:szCs w:val="24"/>
          <w:lang w:val="en-US"/>
        </w:rPr>
      </w:pPr>
      <w:r w:rsidRPr="00B278EF">
        <w:rPr>
          <w:rFonts w:ascii="Arial" w:hAnsi="Arial" w:cs="Arial"/>
          <w:b/>
          <w:bCs/>
          <w:sz w:val="24"/>
          <w:szCs w:val="24"/>
          <w:lang w:val="en-US"/>
        </w:rPr>
        <w:t>Pharmacokinetic properties</w:t>
      </w:r>
    </w:p>
    <w:p w:rsidR="00785351" w:rsidRPr="00B278EF" w:rsidP="00785351">
      <w:pPr>
        <w:tabs>
          <w:tab w:val="clear" w:pos="567"/>
        </w:tabs>
        <w:autoSpaceDE w:val="0"/>
        <w:autoSpaceDN w:val="0"/>
        <w:adjustRightInd w:val="0"/>
        <w:spacing w:line="240" w:lineRule="auto"/>
        <w:ind w:left="570"/>
        <w:rPr>
          <w:rFonts w:ascii="Arial" w:hAnsi="Arial" w:cs="Arial"/>
          <w:b/>
          <w:bCs/>
          <w:sz w:val="24"/>
          <w:szCs w:val="24"/>
          <w:lang w:val="en-US"/>
        </w:rPr>
      </w:pPr>
    </w:p>
    <w:p w:rsidR="00B278EF" w:rsidRPr="00B278EF" w:rsidP="00785351">
      <w:pPr>
        <w:autoSpaceDE w:val="0"/>
        <w:autoSpaceDN w:val="0"/>
        <w:adjustRightInd w:val="0"/>
        <w:spacing w:line="240" w:lineRule="auto"/>
        <w:ind w:left="567"/>
        <w:rPr>
          <w:rFonts w:ascii="Arial" w:hAnsi="Arial" w:cs="Arial"/>
          <w:sz w:val="24"/>
          <w:szCs w:val="24"/>
        </w:rPr>
      </w:pPr>
      <w:r w:rsidRPr="00B278EF">
        <w:rPr>
          <w:rFonts w:ascii="Arial" w:hAnsi="Arial" w:cs="Arial"/>
          <w:sz w:val="24"/>
          <w:szCs w:val="24"/>
        </w:rPr>
        <w:t xml:space="preserve">Oxyclozanide is slowly absorbed after oral administration with peak plasma levels approximately 11 hours after dosing. </w:t>
      </w:r>
      <w:r w:rsidRPr="00B278EF">
        <w:rPr>
          <w:rFonts w:ascii="Arial" w:hAnsi="Arial" w:cs="Arial"/>
          <w:sz w:val="24"/>
          <w:szCs w:val="24"/>
          <w:lang w:eastAsia="en-IE"/>
        </w:rPr>
        <w:t>After oral administration of the product to cattle at a dose rate of 10 mg oxyclozanide per kg bodyweight the following parameters were observed: C</w:t>
      </w:r>
      <w:r w:rsidRPr="00B278EF">
        <w:rPr>
          <w:rFonts w:ascii="Arial" w:hAnsi="Arial" w:cs="Arial"/>
          <w:sz w:val="24"/>
          <w:szCs w:val="24"/>
          <w:vertAlign w:val="subscript"/>
          <w:lang w:eastAsia="en-IE"/>
        </w:rPr>
        <w:t>max</w:t>
      </w:r>
      <w:r w:rsidRPr="00B278EF">
        <w:rPr>
          <w:rFonts w:ascii="Arial" w:hAnsi="Arial" w:cs="Arial"/>
          <w:sz w:val="24"/>
          <w:szCs w:val="24"/>
          <w:lang w:eastAsia="en-IE"/>
        </w:rPr>
        <w:t xml:space="preserve"> of 9.1 µg/ml, t½ of 11.3 hours and AUC of 231.0 µg.h/ml. </w:t>
      </w:r>
      <w:r w:rsidRPr="00B278EF">
        <w:rPr>
          <w:rFonts w:ascii="Arial" w:hAnsi="Arial" w:cs="Arial"/>
          <w:sz w:val="24"/>
          <w:szCs w:val="24"/>
        </w:rPr>
        <w:t>Excretion is predominantly faecal, biliary excretion being the most important route of elimination (cattle studies only).</w:t>
      </w:r>
    </w:p>
    <w:p w:rsidR="00B278EF" w:rsidRPr="00B278EF" w:rsidP="00785351">
      <w:pPr>
        <w:autoSpaceDE w:val="0"/>
        <w:autoSpaceDN w:val="0"/>
        <w:adjustRightInd w:val="0"/>
        <w:spacing w:line="240" w:lineRule="auto"/>
        <w:ind w:left="567"/>
        <w:rPr>
          <w:rFonts w:ascii="Arial" w:hAnsi="Arial" w:cs="Arial"/>
          <w:sz w:val="24"/>
          <w:szCs w:val="24"/>
        </w:rPr>
      </w:pPr>
    </w:p>
    <w:p w:rsidR="00B278EF" w:rsidP="00785351">
      <w:pPr>
        <w:pStyle w:val="ListParagraph"/>
        <w:numPr>
          <w:ilvl w:val="1"/>
          <w:numId w:val="18"/>
        </w:numPr>
        <w:tabs>
          <w:tab w:val="left" w:pos="567"/>
        </w:tabs>
        <w:rPr>
          <w:rFonts w:ascii="Arial" w:hAnsi="Arial" w:cs="Arial"/>
          <w:b/>
          <w:sz w:val="24"/>
          <w:szCs w:val="24"/>
          <w:lang w:val="en-GB"/>
        </w:rPr>
      </w:pPr>
      <w:r w:rsidRPr="00B278EF">
        <w:rPr>
          <w:rFonts w:ascii="Arial" w:hAnsi="Arial" w:cs="Arial"/>
          <w:b/>
          <w:sz w:val="24"/>
          <w:szCs w:val="24"/>
          <w:lang w:val="en-GB"/>
        </w:rPr>
        <w:t>Environmental properties</w:t>
      </w:r>
    </w:p>
    <w:p w:rsidR="00785351" w:rsidRPr="00B278EF" w:rsidP="00785351">
      <w:pPr>
        <w:pStyle w:val="ListParagraph"/>
        <w:tabs>
          <w:tab w:val="left" w:pos="567"/>
        </w:tabs>
        <w:ind w:left="570"/>
        <w:rPr>
          <w:rFonts w:ascii="Arial" w:hAnsi="Arial" w:cs="Arial"/>
          <w:b/>
          <w:sz w:val="24"/>
          <w:szCs w:val="24"/>
          <w:lang w:eastAsia="en-US"/>
        </w:rPr>
      </w:pPr>
    </w:p>
    <w:p w:rsidR="00B278EF" w:rsidRPr="00B278EF" w:rsidP="00785351">
      <w:pPr>
        <w:pStyle w:val="ListParagraph"/>
        <w:tabs>
          <w:tab w:val="left" w:pos="567"/>
        </w:tabs>
        <w:ind w:left="567"/>
        <w:rPr>
          <w:rFonts w:ascii="Arial" w:hAnsi="Arial" w:cs="Arial"/>
          <w:sz w:val="24"/>
          <w:szCs w:val="24"/>
        </w:rPr>
      </w:pPr>
      <w:r w:rsidRPr="00B278EF">
        <w:rPr>
          <w:rFonts w:ascii="Arial" w:hAnsi="Arial" w:cs="Arial"/>
          <w:sz w:val="24"/>
          <w:szCs w:val="24"/>
          <w:lang w:val="en-GB"/>
        </w:rPr>
        <w:t>Faeces containing oxyclozanide excreted onto pasture by treated animals may reduce the abundance of dung feeding organisms which may impact on dung degradation.</w:t>
      </w:r>
    </w:p>
    <w:p w:rsidR="00B278EF" w:rsidRPr="00B278EF" w:rsidP="00785351">
      <w:pPr>
        <w:pStyle w:val="ListParagraph"/>
        <w:tabs>
          <w:tab w:val="left" w:pos="567"/>
        </w:tabs>
        <w:ind w:hanging="153"/>
        <w:rPr>
          <w:rFonts w:ascii="Arial" w:hAnsi="Arial" w:cs="Arial"/>
          <w:sz w:val="24"/>
          <w:szCs w:val="24"/>
        </w:rPr>
      </w:pPr>
      <w:r w:rsidRPr="00B278EF">
        <w:rPr>
          <w:rFonts w:ascii="Arial" w:hAnsi="Arial" w:cs="Arial"/>
          <w:sz w:val="24"/>
          <w:szCs w:val="24"/>
          <w:lang w:val="en-GB"/>
        </w:rPr>
        <w:t>Oxyclozanide is toxic to aquatic organisms.</w:t>
      </w:r>
      <w:r w:rsidRPr="00B278EF">
        <w:rPr>
          <w:rFonts w:ascii="Arial" w:hAnsi="Arial" w:cs="Arial"/>
          <w:sz w:val="24"/>
          <w:szCs w:val="24"/>
          <w:lang w:val="en-US"/>
        </w:rPr>
        <w:t xml:space="preserve"> Oxyclozanide is persistent in soils</w:t>
      </w:r>
    </w:p>
    <w:p w:rsidR="00B278EF" w:rsidRPr="00B278EF" w:rsidP="00785351">
      <w:pPr>
        <w:autoSpaceDE w:val="0"/>
        <w:autoSpaceDN w:val="0"/>
        <w:adjustRightInd w:val="0"/>
        <w:spacing w:line="240" w:lineRule="auto"/>
        <w:ind w:left="567"/>
        <w:rPr>
          <w:rFonts w:ascii="Arial" w:hAnsi="Arial" w:cs="Arial"/>
          <w:sz w:val="24"/>
          <w:szCs w:val="24"/>
        </w:rPr>
      </w:pPr>
    </w:p>
    <w:p w:rsidR="00B278EF" w:rsidRPr="00B278EF" w:rsidP="00785351">
      <w:pPr>
        <w:tabs>
          <w:tab w:val="left" w:pos="540"/>
        </w:tabs>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6.</w:t>
        <w:tab/>
        <w:t>PHARMACEUTICAL PARTICULARS</w:t>
      </w:r>
    </w:p>
    <w:p w:rsidR="00B278EF" w:rsidRPr="00B278EF" w:rsidP="00785351">
      <w:pPr>
        <w:autoSpaceDE w:val="0"/>
        <w:autoSpaceDN w:val="0"/>
        <w:adjustRightInd w:val="0"/>
        <w:spacing w:line="240" w:lineRule="auto"/>
        <w:rPr>
          <w:rFonts w:ascii="Arial" w:hAnsi="Arial" w:cs="Arial"/>
          <w:b/>
          <w:bCs/>
          <w:sz w:val="24"/>
          <w:szCs w:val="24"/>
        </w:rPr>
      </w:pPr>
    </w:p>
    <w:p w:rsidR="00B278EF" w:rsidP="00785351">
      <w:pPr>
        <w:autoSpaceDE w:val="0"/>
        <w:autoSpaceDN w:val="0"/>
        <w:adjustRightInd w:val="0"/>
        <w:spacing w:line="240" w:lineRule="auto"/>
        <w:rPr>
          <w:rFonts w:ascii="Arial" w:hAnsi="Arial" w:cs="Arial"/>
          <w:b/>
          <w:bCs/>
          <w:sz w:val="24"/>
          <w:szCs w:val="24"/>
        </w:rPr>
      </w:pPr>
      <w:r w:rsidRPr="00B278EF">
        <w:rPr>
          <w:rFonts w:ascii="Arial" w:hAnsi="Arial" w:cs="Arial"/>
          <w:b/>
          <w:bCs/>
          <w:sz w:val="24"/>
          <w:szCs w:val="24"/>
        </w:rPr>
        <w:t>6.1</w:t>
        <w:tab/>
        <w:t>List of excipients</w:t>
      </w:r>
    </w:p>
    <w:p w:rsidR="00785351" w:rsidRPr="00B278EF" w:rsidP="00785351">
      <w:pPr>
        <w:autoSpaceDE w:val="0"/>
        <w:autoSpaceDN w:val="0"/>
        <w:adjustRightInd w:val="0"/>
        <w:spacing w:line="240" w:lineRule="auto"/>
        <w:rPr>
          <w:rFonts w:ascii="Arial" w:hAnsi="Arial" w:cs="Arial"/>
          <w:b/>
          <w:bCs/>
          <w:sz w:val="24"/>
          <w:szCs w:val="24"/>
        </w:rPr>
      </w:pPr>
    </w:p>
    <w:p w:rsidR="00B278EF" w:rsidRP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bCs/>
          <w:sz w:val="24"/>
          <w:szCs w:val="24"/>
        </w:rPr>
        <w:tab/>
        <w:t>Sodium laurilsulfate</w:t>
        <w:tab/>
        <w:tab/>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sz w:val="24"/>
          <w:szCs w:val="24"/>
        </w:rPr>
        <w:tab/>
      </w:r>
      <w:r w:rsidRPr="00B278EF">
        <w:rPr>
          <w:rFonts w:ascii="Arial" w:hAnsi="Arial" w:cs="Arial"/>
          <w:bCs/>
          <w:sz w:val="24"/>
          <w:szCs w:val="24"/>
        </w:rPr>
        <w:t>Propylene Glycol</w:t>
        <w:tab/>
        <w:tab/>
        <w:tab/>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Methyl Parahydroxybenzoate (E218)</w:t>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 xml:space="preserve">Propyl Parahydroxybenzoate </w:t>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Sodium Citrate</w:t>
        <w:tab/>
        <w:tab/>
        <w:tab/>
        <w:tab/>
      </w:r>
    </w:p>
    <w:p w:rsidR="00B278EF" w:rsidRP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bCs/>
          <w:sz w:val="24"/>
          <w:szCs w:val="24"/>
        </w:rPr>
        <w:tab/>
        <w:t>Disodium Edetate</w:t>
        <w:tab/>
        <w:tab/>
        <w:tab/>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Carmellose Sodium</w:t>
        <w:tab/>
        <w:tab/>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Aluminium Magnesium Silicate</w:t>
        <w:tab/>
        <w:tab/>
      </w:r>
    </w:p>
    <w:p w:rsidR="00B278EF" w:rsidRPr="00B278EF" w:rsidP="00785351">
      <w:pPr>
        <w:autoSpaceDE w:val="0"/>
        <w:autoSpaceDN w:val="0"/>
        <w:adjustRightInd w:val="0"/>
        <w:spacing w:line="240" w:lineRule="auto"/>
        <w:ind w:left="567" w:hanging="567"/>
        <w:rPr>
          <w:rFonts w:ascii="Arial" w:hAnsi="Arial" w:cs="Arial"/>
          <w:bCs/>
          <w:sz w:val="24"/>
          <w:szCs w:val="24"/>
        </w:rPr>
      </w:pPr>
      <w:r w:rsidRPr="00B278EF">
        <w:rPr>
          <w:rFonts w:ascii="Arial" w:hAnsi="Arial" w:cs="Arial"/>
          <w:bCs/>
          <w:sz w:val="24"/>
          <w:szCs w:val="24"/>
        </w:rPr>
        <w:tab/>
        <w:t>Simeticone</w:t>
        <w:tab/>
        <w:tab/>
        <w:tab/>
        <w:tab/>
      </w:r>
    </w:p>
    <w:p w:rsidR="00B278EF" w:rsidRPr="00B278EF" w:rsidP="00785351">
      <w:pPr>
        <w:autoSpaceDE w:val="0"/>
        <w:autoSpaceDN w:val="0"/>
        <w:adjustRightInd w:val="0"/>
        <w:spacing w:line="240" w:lineRule="auto"/>
        <w:ind w:left="567" w:hanging="567"/>
        <w:rPr>
          <w:rFonts w:ascii="Arial" w:hAnsi="Arial" w:cs="Arial"/>
          <w:sz w:val="24"/>
          <w:szCs w:val="24"/>
        </w:rPr>
      </w:pPr>
      <w:r w:rsidRPr="00B278EF">
        <w:rPr>
          <w:rFonts w:ascii="Arial" w:hAnsi="Arial" w:cs="Arial"/>
          <w:bCs/>
          <w:sz w:val="24"/>
          <w:szCs w:val="24"/>
        </w:rPr>
        <w:tab/>
        <w:t>Purified Water</w:t>
        <w:tab/>
        <w:tab/>
        <w:tab/>
        <w:tab/>
      </w:r>
    </w:p>
    <w:p w:rsidR="00B278EF" w:rsidP="00785351">
      <w:pPr>
        <w:autoSpaceDE w:val="0"/>
        <w:autoSpaceDN w:val="0"/>
        <w:adjustRightInd w:val="0"/>
        <w:spacing w:line="240" w:lineRule="auto"/>
        <w:ind w:left="567"/>
        <w:rPr>
          <w:rFonts w:ascii="Arial" w:hAnsi="Arial" w:cs="Arial"/>
          <w:sz w:val="24"/>
          <w:szCs w:val="24"/>
        </w:rPr>
      </w:pPr>
    </w:p>
    <w:p w:rsidR="00785351" w:rsidP="00785351">
      <w:pPr>
        <w:autoSpaceDE w:val="0"/>
        <w:autoSpaceDN w:val="0"/>
        <w:adjustRightInd w:val="0"/>
        <w:spacing w:line="240" w:lineRule="auto"/>
        <w:ind w:left="567"/>
        <w:rPr>
          <w:rFonts w:ascii="Arial" w:hAnsi="Arial" w:cs="Arial"/>
          <w:sz w:val="24"/>
          <w:szCs w:val="24"/>
        </w:rPr>
      </w:pPr>
    </w:p>
    <w:p w:rsidR="00785351" w:rsidRPr="00B278EF" w:rsidP="00785351">
      <w:pPr>
        <w:autoSpaceDE w:val="0"/>
        <w:autoSpaceDN w:val="0"/>
        <w:adjustRightInd w:val="0"/>
        <w:spacing w:line="240" w:lineRule="auto"/>
        <w:ind w:left="567"/>
        <w:rPr>
          <w:rFonts w:ascii="Arial" w:hAnsi="Arial" w:cs="Arial"/>
          <w:sz w:val="24"/>
          <w:szCs w:val="24"/>
        </w:rPr>
      </w:pPr>
    </w:p>
    <w:p w:rsidR="00B278EF" w:rsidP="00785351">
      <w:pPr>
        <w:autoSpaceDE w:val="0"/>
        <w:autoSpaceDN w:val="0"/>
        <w:adjustRightInd w:val="0"/>
        <w:spacing w:line="240" w:lineRule="auto"/>
        <w:rPr>
          <w:rFonts w:ascii="Arial" w:hAnsi="Arial" w:cs="Arial"/>
          <w:b/>
          <w:bCs/>
          <w:color w:val="000000"/>
          <w:sz w:val="24"/>
          <w:szCs w:val="24"/>
        </w:rPr>
      </w:pPr>
      <w:r w:rsidRPr="00B278EF">
        <w:rPr>
          <w:rFonts w:ascii="Arial" w:hAnsi="Arial" w:cs="Arial"/>
          <w:b/>
          <w:bCs/>
          <w:color w:val="000000"/>
          <w:sz w:val="24"/>
          <w:szCs w:val="24"/>
        </w:rPr>
        <w:t>6.2</w:t>
        <w:tab/>
        <w:t>Incompatibilities</w:t>
      </w:r>
    </w:p>
    <w:p w:rsidR="00785351" w:rsidRPr="00B278EF" w:rsidP="00785351">
      <w:pPr>
        <w:autoSpaceDE w:val="0"/>
        <w:autoSpaceDN w:val="0"/>
        <w:adjustRightInd w:val="0"/>
        <w:spacing w:line="240" w:lineRule="auto"/>
        <w:rPr>
          <w:rFonts w:ascii="Arial" w:hAnsi="Arial" w:cs="Arial"/>
          <w:b/>
          <w:bCs/>
          <w:color w:val="000000"/>
          <w:sz w:val="24"/>
          <w:szCs w:val="24"/>
        </w:rPr>
      </w:pPr>
    </w:p>
    <w:p w:rsidR="00B278EF" w:rsidRPr="00B278EF" w:rsidP="00785351">
      <w:pPr>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color w:val="000000"/>
          <w:sz w:val="24"/>
          <w:szCs w:val="24"/>
          <w:lang w:val="x-none"/>
        </w:rPr>
        <w:t>In the absence of compatibility studies, this veterinary medicinal product must not be mixed with other veterinary medicinal products.</w:t>
      </w:r>
    </w:p>
    <w:p w:rsidR="00B278EF" w:rsidRPr="00B278EF" w:rsidP="00785351">
      <w:pPr>
        <w:autoSpaceDE w:val="0"/>
        <w:autoSpaceDN w:val="0"/>
        <w:adjustRightInd w:val="0"/>
        <w:spacing w:line="240" w:lineRule="auto"/>
        <w:rPr>
          <w:rFonts w:ascii="Arial" w:hAnsi="Arial" w:cs="Arial"/>
          <w:b/>
          <w:bCs/>
          <w:color w:val="000000"/>
          <w:sz w:val="24"/>
          <w:szCs w:val="24"/>
        </w:rPr>
      </w:pPr>
    </w:p>
    <w:p w:rsidR="00B278EF" w:rsidP="00785351">
      <w:pPr>
        <w:autoSpaceDE w:val="0"/>
        <w:autoSpaceDN w:val="0"/>
        <w:adjustRightInd w:val="0"/>
        <w:spacing w:line="240" w:lineRule="auto"/>
        <w:rPr>
          <w:rFonts w:ascii="Arial" w:hAnsi="Arial" w:cs="Arial"/>
          <w:b/>
          <w:bCs/>
          <w:color w:val="000000"/>
          <w:sz w:val="24"/>
          <w:szCs w:val="24"/>
        </w:rPr>
      </w:pPr>
      <w:r w:rsidRPr="00B278EF">
        <w:rPr>
          <w:rFonts w:ascii="Arial" w:hAnsi="Arial" w:cs="Arial"/>
          <w:b/>
          <w:bCs/>
          <w:color w:val="000000"/>
          <w:sz w:val="24"/>
          <w:szCs w:val="24"/>
        </w:rPr>
        <w:t>6.3</w:t>
        <w:tab/>
        <w:t>Shelf life</w:t>
      </w:r>
    </w:p>
    <w:p w:rsidR="00785351" w:rsidRPr="00B278EF" w:rsidP="00785351">
      <w:pPr>
        <w:autoSpaceDE w:val="0"/>
        <w:autoSpaceDN w:val="0"/>
        <w:adjustRightInd w:val="0"/>
        <w:spacing w:line="240" w:lineRule="auto"/>
        <w:rPr>
          <w:rFonts w:ascii="Arial" w:hAnsi="Arial" w:cs="Arial"/>
          <w:b/>
          <w:bCs/>
          <w:color w:val="000000"/>
          <w:sz w:val="24"/>
          <w:szCs w:val="24"/>
        </w:rPr>
      </w:pPr>
    </w:p>
    <w:p w:rsidR="00B278EF" w:rsidRPr="00B278EF" w:rsidP="00785351">
      <w:pPr>
        <w:widowControl w:val="0"/>
        <w:autoSpaceDE w:val="0"/>
        <w:autoSpaceDN w:val="0"/>
        <w:adjustRightInd w:val="0"/>
        <w:spacing w:line="240" w:lineRule="auto"/>
        <w:ind w:left="567"/>
        <w:rPr>
          <w:rFonts w:ascii="Arial" w:hAnsi="Arial" w:cs="Arial"/>
          <w:color w:val="000000"/>
          <w:sz w:val="24"/>
          <w:szCs w:val="24"/>
        </w:rPr>
      </w:pPr>
      <w:r w:rsidRPr="00B278EF">
        <w:rPr>
          <w:rFonts w:ascii="Arial" w:hAnsi="Arial" w:cs="Arial"/>
          <w:color w:val="000000"/>
          <w:sz w:val="24"/>
          <w:szCs w:val="24"/>
        </w:rPr>
        <w:t>Shelf life of the veterinary medicinal product as packaged for sale: 3 years.</w:t>
      </w:r>
    </w:p>
    <w:p w:rsidR="00B278EF" w:rsidRPr="00B278EF" w:rsidP="00785351">
      <w:pPr>
        <w:widowControl w:val="0"/>
        <w:autoSpaceDE w:val="0"/>
        <w:autoSpaceDN w:val="0"/>
        <w:adjustRightInd w:val="0"/>
        <w:spacing w:line="240" w:lineRule="auto"/>
        <w:ind w:left="567"/>
        <w:rPr>
          <w:rFonts w:ascii="Arial" w:hAnsi="Arial" w:cs="Arial"/>
          <w:color w:val="000000"/>
          <w:sz w:val="24"/>
          <w:szCs w:val="24"/>
        </w:rPr>
      </w:pPr>
      <w:r w:rsidRPr="00B278EF">
        <w:rPr>
          <w:rFonts w:ascii="Arial" w:hAnsi="Arial" w:cs="Arial"/>
          <w:color w:val="000000"/>
          <w:sz w:val="24"/>
          <w:szCs w:val="24"/>
        </w:rPr>
        <w:t>Shelf life after first opening the immediate packaging: 1 year.</w:t>
      </w:r>
    </w:p>
    <w:p w:rsidR="00B278EF" w:rsidRPr="00B278EF" w:rsidP="00785351">
      <w:pPr>
        <w:autoSpaceDE w:val="0"/>
        <w:autoSpaceDN w:val="0"/>
        <w:adjustRightInd w:val="0"/>
        <w:spacing w:line="240" w:lineRule="auto"/>
        <w:rPr>
          <w:rFonts w:ascii="Arial" w:hAnsi="Arial" w:cs="Arial"/>
          <w:b/>
          <w:bCs/>
          <w:color w:val="000000"/>
          <w:sz w:val="24"/>
          <w:szCs w:val="24"/>
        </w:rPr>
      </w:pPr>
    </w:p>
    <w:p w:rsidR="00B278EF" w:rsidP="00785351">
      <w:pPr>
        <w:tabs>
          <w:tab w:val="left" w:pos="540"/>
        </w:tabs>
        <w:autoSpaceDE w:val="0"/>
        <w:autoSpaceDN w:val="0"/>
        <w:adjustRightInd w:val="0"/>
        <w:spacing w:line="240" w:lineRule="auto"/>
        <w:rPr>
          <w:rFonts w:ascii="Arial" w:hAnsi="Arial" w:cs="Arial"/>
          <w:b/>
          <w:bCs/>
          <w:color w:val="000000"/>
          <w:sz w:val="24"/>
          <w:szCs w:val="24"/>
        </w:rPr>
      </w:pPr>
      <w:r w:rsidRPr="00B278EF">
        <w:rPr>
          <w:rFonts w:ascii="Arial" w:hAnsi="Arial" w:cs="Arial"/>
          <w:b/>
          <w:bCs/>
          <w:color w:val="000000"/>
          <w:sz w:val="24"/>
          <w:szCs w:val="24"/>
        </w:rPr>
        <w:t>6.4</w:t>
        <w:tab/>
        <w:t>Special precautions for storage</w:t>
      </w:r>
    </w:p>
    <w:p w:rsidR="00785351" w:rsidRPr="00B278EF" w:rsidP="00785351">
      <w:pPr>
        <w:tabs>
          <w:tab w:val="left" w:pos="540"/>
        </w:tabs>
        <w:autoSpaceDE w:val="0"/>
        <w:autoSpaceDN w:val="0"/>
        <w:adjustRightInd w:val="0"/>
        <w:spacing w:line="240" w:lineRule="auto"/>
        <w:rPr>
          <w:rFonts w:ascii="Arial" w:hAnsi="Arial" w:cs="Arial"/>
          <w:sz w:val="24"/>
          <w:szCs w:val="24"/>
          <w:lang w:eastAsia="es-ES"/>
        </w:rPr>
      </w:pPr>
    </w:p>
    <w:p w:rsidR="00B278EF" w:rsidRPr="00B278EF" w:rsidP="00785351">
      <w:pPr>
        <w:suppressAutoHyphens/>
        <w:autoSpaceDE w:val="0"/>
        <w:autoSpaceDN w:val="0"/>
        <w:adjustRightInd w:val="0"/>
        <w:snapToGrid w:val="0"/>
        <w:spacing w:line="240" w:lineRule="auto"/>
        <w:ind w:left="567"/>
        <w:rPr>
          <w:rFonts w:ascii="Arial" w:hAnsi="Arial" w:cs="Arial"/>
          <w:color w:val="000000"/>
          <w:sz w:val="24"/>
          <w:szCs w:val="24"/>
          <w:lang w:val="x-none"/>
        </w:rPr>
      </w:pPr>
      <w:r w:rsidRPr="00B278EF">
        <w:rPr>
          <w:rFonts w:ascii="Arial" w:hAnsi="Arial" w:cs="Arial"/>
          <w:sz w:val="24"/>
          <w:szCs w:val="24"/>
          <w:lang w:eastAsia="es-ES"/>
        </w:rPr>
        <w:t>This veterinary medicinal product does not require any special storage conditions.</w:t>
      </w:r>
    </w:p>
    <w:p w:rsidR="00B278EF" w:rsidRPr="00B278EF" w:rsidP="00785351">
      <w:pPr>
        <w:autoSpaceDE w:val="0"/>
        <w:autoSpaceDN w:val="0"/>
        <w:adjustRightInd w:val="0"/>
        <w:spacing w:line="240" w:lineRule="auto"/>
        <w:ind w:hanging="567"/>
        <w:rPr>
          <w:rFonts w:ascii="Arial" w:hAnsi="Arial" w:cs="Arial"/>
          <w:b/>
          <w:bCs/>
          <w:color w:val="000000"/>
          <w:sz w:val="24"/>
          <w:szCs w:val="24"/>
        </w:rPr>
      </w:pPr>
    </w:p>
    <w:p w:rsidR="00B278EF" w:rsidP="00785351">
      <w:pPr>
        <w:autoSpaceDE w:val="0"/>
        <w:autoSpaceDN w:val="0"/>
        <w:adjustRightInd w:val="0"/>
        <w:spacing w:line="240" w:lineRule="auto"/>
        <w:rPr>
          <w:rFonts w:ascii="Arial" w:hAnsi="Arial" w:cs="Arial"/>
          <w:b/>
          <w:bCs/>
          <w:color w:val="000000"/>
          <w:sz w:val="24"/>
          <w:szCs w:val="24"/>
        </w:rPr>
      </w:pPr>
      <w:r w:rsidRPr="00B278EF">
        <w:rPr>
          <w:rFonts w:ascii="Arial" w:hAnsi="Arial" w:cs="Arial"/>
          <w:b/>
          <w:bCs/>
          <w:color w:val="000000"/>
          <w:sz w:val="24"/>
          <w:szCs w:val="24"/>
        </w:rPr>
        <w:t>6.5</w:t>
        <w:tab/>
        <w:t>Nature and composition of immediate packaging</w:t>
      </w:r>
    </w:p>
    <w:p w:rsidR="00785351" w:rsidRPr="00B278EF" w:rsidP="00785351">
      <w:pPr>
        <w:autoSpaceDE w:val="0"/>
        <w:autoSpaceDN w:val="0"/>
        <w:adjustRightInd w:val="0"/>
        <w:spacing w:line="240" w:lineRule="auto"/>
        <w:rPr>
          <w:rFonts w:ascii="Arial" w:hAnsi="Arial" w:cs="Arial"/>
          <w:sz w:val="24"/>
          <w:szCs w:val="24"/>
        </w:rPr>
      </w:pPr>
    </w:p>
    <w:p w:rsidR="00B278EF" w:rsidRPr="00B278EF" w:rsidP="00785351">
      <w:pPr>
        <w:spacing w:line="240" w:lineRule="auto"/>
        <w:ind w:left="567" w:right="-29" w:hanging="11"/>
        <w:rPr>
          <w:rFonts w:ascii="Arial" w:hAnsi="Arial" w:cs="Arial"/>
          <w:sz w:val="24"/>
          <w:szCs w:val="24"/>
          <w:lang w:val="en-IE"/>
        </w:rPr>
      </w:pPr>
      <w:r w:rsidRPr="00B278EF">
        <w:rPr>
          <w:rFonts w:ascii="Arial" w:hAnsi="Arial" w:cs="Arial"/>
          <w:sz w:val="24"/>
          <w:szCs w:val="24"/>
        </w:rPr>
        <w:t xml:space="preserve">1L, 2.5L &amp; 5L:White High Density Polyethylene HDPE flexi containers with a </w:t>
      </w:r>
      <w:r w:rsidRPr="00B278EF">
        <w:rPr>
          <w:rFonts w:ascii="Arial" w:hAnsi="Arial" w:cs="Arial"/>
          <w:sz w:val="24"/>
          <w:szCs w:val="24"/>
          <w:lang w:val="en-IE"/>
        </w:rPr>
        <w:t>Polypropylene cap</w:t>
      </w:r>
    </w:p>
    <w:p w:rsidR="00B278EF" w:rsidRPr="00B278EF" w:rsidP="00785351">
      <w:pPr>
        <w:spacing w:line="240" w:lineRule="auto"/>
        <w:ind w:left="567" w:right="-29" w:hanging="11"/>
        <w:rPr>
          <w:rFonts w:ascii="Arial" w:hAnsi="Arial" w:cs="Arial"/>
          <w:sz w:val="24"/>
          <w:szCs w:val="24"/>
        </w:rPr>
      </w:pPr>
      <w:r w:rsidRPr="00B278EF">
        <w:rPr>
          <w:rFonts w:ascii="Arial" w:hAnsi="Arial" w:cs="Arial"/>
          <w:sz w:val="24"/>
          <w:szCs w:val="24"/>
          <w:lang w:val="en-IE"/>
        </w:rPr>
        <w:tab/>
        <w:t>and a PVDC  seal</w:t>
      </w:r>
    </w:p>
    <w:p w:rsidR="00B278EF" w:rsidRPr="00B278EF" w:rsidP="00785351">
      <w:pPr>
        <w:tabs>
          <w:tab w:val="left" w:pos="720"/>
          <w:tab w:val="left" w:pos="1980"/>
        </w:tabs>
        <w:spacing w:line="240" w:lineRule="auto"/>
        <w:ind w:left="567" w:hanging="11"/>
        <w:rPr>
          <w:rFonts w:ascii="Arial" w:hAnsi="Arial" w:cs="Arial"/>
          <w:sz w:val="24"/>
          <w:szCs w:val="24"/>
        </w:rPr>
      </w:pPr>
      <w:r w:rsidRPr="00B278EF">
        <w:rPr>
          <w:rFonts w:ascii="Arial" w:hAnsi="Arial" w:cs="Arial"/>
          <w:sz w:val="24"/>
          <w:szCs w:val="24"/>
        </w:rPr>
        <w:t>10 L: High Density Polyethylene (HDPE) container with a HDPE cap and an aluminium foil seal.</w:t>
      </w:r>
    </w:p>
    <w:p w:rsidR="00B278EF" w:rsidRPr="00B278EF" w:rsidP="00785351">
      <w:pPr>
        <w:tabs>
          <w:tab w:val="left" w:pos="720"/>
          <w:tab w:val="left" w:pos="1980"/>
        </w:tabs>
        <w:spacing w:line="240" w:lineRule="auto"/>
        <w:ind w:left="567" w:hanging="11"/>
        <w:rPr>
          <w:rFonts w:ascii="Arial" w:hAnsi="Arial" w:cs="Arial"/>
          <w:sz w:val="24"/>
          <w:szCs w:val="24"/>
        </w:rPr>
      </w:pPr>
      <w:r w:rsidRPr="00B278EF">
        <w:rPr>
          <w:rFonts w:ascii="Arial" w:hAnsi="Arial" w:cs="Arial"/>
          <w:sz w:val="24"/>
          <w:szCs w:val="24"/>
        </w:rPr>
        <w:t>The product can be marketed with or without an outer carton.</w:t>
      </w:r>
    </w:p>
    <w:p w:rsidR="00B278EF" w:rsidRPr="00B278EF" w:rsidP="00785351">
      <w:pPr>
        <w:autoSpaceDE w:val="0"/>
        <w:autoSpaceDN w:val="0"/>
        <w:adjustRightInd w:val="0"/>
        <w:spacing w:line="240" w:lineRule="auto"/>
        <w:ind w:left="567" w:hanging="11"/>
        <w:rPr>
          <w:rFonts w:ascii="Arial" w:hAnsi="Arial" w:cs="Arial"/>
          <w:color w:val="000000"/>
          <w:sz w:val="24"/>
          <w:szCs w:val="24"/>
        </w:rPr>
      </w:pPr>
      <w:r w:rsidRPr="00B278EF">
        <w:rPr>
          <w:rFonts w:ascii="Arial" w:hAnsi="Arial" w:cs="Arial"/>
          <w:color w:val="000000"/>
          <w:sz w:val="24"/>
          <w:szCs w:val="24"/>
        </w:rPr>
        <w:t>Not all pack sizes may be marketed.</w:t>
      </w:r>
    </w:p>
    <w:p w:rsidR="00B278EF" w:rsidRPr="00B278EF" w:rsidP="00785351">
      <w:pPr>
        <w:autoSpaceDE w:val="0"/>
        <w:autoSpaceDN w:val="0"/>
        <w:adjustRightInd w:val="0"/>
        <w:spacing w:line="240" w:lineRule="auto"/>
        <w:rPr>
          <w:rFonts w:ascii="Arial" w:hAnsi="Arial" w:cs="Arial"/>
          <w:color w:val="000000"/>
          <w:sz w:val="24"/>
          <w:szCs w:val="24"/>
        </w:rPr>
      </w:pPr>
    </w:p>
    <w:p w:rsidR="00B278EF" w:rsidP="00785351">
      <w:pPr>
        <w:numPr>
          <w:ilvl w:val="1"/>
          <w:numId w:val="19"/>
        </w:numPr>
        <w:autoSpaceDE w:val="0"/>
        <w:autoSpaceDN w:val="0"/>
        <w:adjustRightInd w:val="0"/>
        <w:spacing w:line="240" w:lineRule="auto"/>
        <w:rPr>
          <w:rFonts w:ascii="Arial" w:hAnsi="Arial" w:cs="Arial"/>
          <w:b/>
          <w:bCs/>
          <w:color w:val="000000"/>
          <w:sz w:val="24"/>
          <w:szCs w:val="24"/>
        </w:rPr>
      </w:pPr>
      <w:r w:rsidRPr="00B278EF">
        <w:rPr>
          <w:rFonts w:ascii="Arial" w:hAnsi="Arial" w:cs="Arial"/>
          <w:b/>
          <w:bCs/>
          <w:color w:val="000000"/>
          <w:sz w:val="24"/>
          <w:szCs w:val="24"/>
        </w:rPr>
        <w:t>Special precautions for the disposal of unused veterinary medicinal product or waste materials derived from the use of such products</w:t>
      </w:r>
    </w:p>
    <w:p w:rsidR="00785351" w:rsidRPr="00B278EF" w:rsidP="00785351">
      <w:pPr>
        <w:tabs>
          <w:tab w:val="clear" w:pos="567"/>
        </w:tabs>
        <w:autoSpaceDE w:val="0"/>
        <w:autoSpaceDN w:val="0"/>
        <w:adjustRightInd w:val="0"/>
        <w:spacing w:line="240" w:lineRule="auto"/>
        <w:ind w:left="570"/>
        <w:rPr>
          <w:rFonts w:ascii="Arial" w:hAnsi="Arial" w:cs="Arial"/>
          <w:b/>
          <w:bCs/>
          <w:color w:val="000000"/>
          <w:sz w:val="24"/>
          <w:szCs w:val="24"/>
        </w:rPr>
      </w:pPr>
    </w:p>
    <w:p w:rsidR="00B278EF" w:rsidRPr="00B278EF" w:rsidP="00785351">
      <w:pPr>
        <w:tabs>
          <w:tab w:val="clear" w:pos="567"/>
        </w:tabs>
        <w:autoSpaceDE w:val="0"/>
        <w:autoSpaceDN w:val="0"/>
        <w:adjustRightInd w:val="0"/>
        <w:spacing w:line="240" w:lineRule="auto"/>
        <w:ind w:left="567"/>
        <w:rPr>
          <w:rFonts w:ascii="Arial" w:hAnsi="Arial" w:cs="Arial"/>
          <w:color w:val="000000"/>
          <w:sz w:val="24"/>
          <w:szCs w:val="24"/>
          <w:lang w:val="x-none"/>
        </w:rPr>
      </w:pPr>
      <w:r w:rsidRPr="00B278EF">
        <w:rPr>
          <w:rFonts w:ascii="Arial" w:hAnsi="Arial" w:cs="Arial"/>
          <w:sz w:val="24"/>
          <w:szCs w:val="24"/>
          <w:lang w:val="en-US"/>
        </w:rPr>
        <w:t xml:space="preserve">Any unused veterinary medicinal product or waste materials derived from such veterinary medicinal product should be disposed of in accordance with local requirements. </w:t>
      </w:r>
      <w:r w:rsidRPr="00B278EF">
        <w:rPr>
          <w:rFonts w:ascii="Arial" w:hAnsi="Arial" w:cs="Arial"/>
          <w:color w:val="000000"/>
          <w:sz w:val="24"/>
          <w:szCs w:val="24"/>
          <w:lang w:val="x-none"/>
        </w:rPr>
        <w:t>Do not contaminate ponds, waterways or ditches.</w:t>
      </w:r>
    </w:p>
    <w:p w:rsidR="00B278EF" w:rsidRPr="00B278EF" w:rsidP="00785351">
      <w:pPr>
        <w:tabs>
          <w:tab w:val="clear" w:pos="567"/>
          <w:tab w:val="left" w:pos="720"/>
        </w:tabs>
        <w:autoSpaceDE w:val="0"/>
        <w:autoSpaceDN w:val="0"/>
        <w:adjustRightInd w:val="0"/>
        <w:spacing w:line="240" w:lineRule="auto"/>
        <w:ind w:left="567"/>
        <w:rPr>
          <w:rFonts w:ascii="Arial" w:hAnsi="Arial" w:cs="Arial"/>
          <w:sz w:val="24"/>
          <w:szCs w:val="24"/>
          <w:lang w:val="en-US"/>
        </w:rPr>
      </w:pPr>
      <w:r w:rsidRPr="00B278EF">
        <w:rPr>
          <w:rFonts w:ascii="Arial" w:hAnsi="Arial" w:cs="Arial"/>
          <w:sz w:val="24"/>
          <w:szCs w:val="24"/>
          <w:lang w:val="en-US"/>
        </w:rPr>
        <w:t>Treated animals (cattle) should not have access to surface water for 5 days after treatment to avoid adverse effects on aquatic organisms.</w:t>
      </w:r>
    </w:p>
    <w:p w:rsidR="000C645C" w:rsidRPr="00B278EF" w:rsidP="00785351">
      <w:pPr>
        <w:autoSpaceDE w:val="0"/>
        <w:autoSpaceDN w:val="0"/>
        <w:adjustRightInd w:val="0"/>
        <w:spacing w:line="240" w:lineRule="auto"/>
        <w:rPr>
          <w:rFonts w:ascii="Arial" w:hAnsi="Arial" w:cs="Arial"/>
          <w:color w:val="000000"/>
          <w:sz w:val="24"/>
          <w:szCs w:val="24"/>
        </w:rPr>
      </w:pPr>
    </w:p>
    <w:p w:rsidR="00DA27F3" w:rsidRPr="00B278EF" w:rsidP="00785351">
      <w:pPr>
        <w:autoSpaceDE w:val="0"/>
        <w:autoSpaceDN w:val="0"/>
        <w:adjustRightInd w:val="0"/>
        <w:spacing w:line="240" w:lineRule="auto"/>
        <w:rPr>
          <w:rFonts w:ascii="Arial" w:hAnsi="Arial" w:cs="Arial"/>
          <w:b/>
          <w:bCs/>
          <w:color w:val="000000"/>
          <w:sz w:val="24"/>
          <w:szCs w:val="24"/>
        </w:rPr>
      </w:pPr>
      <w:r w:rsidRPr="00B278EF" w:rsidR="00CA561F">
        <w:rPr>
          <w:rFonts w:ascii="Arial" w:hAnsi="Arial" w:cs="Arial"/>
          <w:b/>
          <w:bCs/>
          <w:color w:val="000000"/>
          <w:sz w:val="24"/>
          <w:szCs w:val="24"/>
        </w:rPr>
        <w:t xml:space="preserve">7.  </w:t>
      </w:r>
      <w:r w:rsidR="00B278EF">
        <w:rPr>
          <w:rFonts w:ascii="Arial" w:hAnsi="Arial" w:cs="Arial"/>
          <w:b/>
          <w:bCs/>
          <w:color w:val="000000"/>
          <w:sz w:val="24"/>
          <w:szCs w:val="24"/>
        </w:rPr>
        <w:tab/>
      </w:r>
      <w:r w:rsidRPr="00B278EF">
        <w:rPr>
          <w:rFonts w:ascii="Arial" w:hAnsi="Arial" w:cs="Arial"/>
          <w:b/>
          <w:bCs/>
          <w:color w:val="000000"/>
          <w:sz w:val="24"/>
          <w:szCs w:val="24"/>
        </w:rPr>
        <w:t>MARKETING AUTHORISATION HOLDER</w:t>
      </w:r>
    </w:p>
    <w:p w:rsidR="000C645C" w:rsidRPr="00B278EF" w:rsidP="00785351">
      <w:pPr>
        <w:autoSpaceDE w:val="0"/>
        <w:autoSpaceDN w:val="0"/>
        <w:adjustRightInd w:val="0"/>
        <w:spacing w:line="240" w:lineRule="auto"/>
        <w:ind w:left="567"/>
        <w:rPr>
          <w:rFonts w:ascii="Arial" w:hAnsi="Arial" w:cs="Arial"/>
          <w:b/>
          <w:bCs/>
          <w:color w:val="000000"/>
          <w:sz w:val="24"/>
          <w:szCs w:val="24"/>
        </w:rPr>
      </w:pPr>
    </w:p>
    <w:p w:rsidR="00DA27F3" w:rsidRPr="00B278EF" w:rsidP="00785351">
      <w:pPr>
        <w:autoSpaceDE w:val="0"/>
        <w:autoSpaceDN w:val="0"/>
        <w:adjustRightInd w:val="0"/>
        <w:spacing w:line="240" w:lineRule="auto"/>
        <w:ind w:left="567"/>
        <w:rPr>
          <w:rFonts w:ascii="Arial" w:hAnsi="Arial" w:cs="Arial"/>
          <w:color w:val="000000"/>
          <w:sz w:val="24"/>
          <w:szCs w:val="24"/>
        </w:rPr>
      </w:pPr>
      <w:r w:rsidRPr="00B278EF">
        <w:rPr>
          <w:rFonts w:ascii="Arial" w:hAnsi="Arial" w:cs="Arial"/>
          <w:color w:val="000000"/>
          <w:sz w:val="24"/>
          <w:szCs w:val="24"/>
        </w:rPr>
        <w:t>Chanelle Ph</w:t>
      </w:r>
      <w:r w:rsidR="000A3D33">
        <w:rPr>
          <w:rFonts w:ascii="Arial" w:hAnsi="Arial" w:cs="Arial"/>
          <w:color w:val="000000"/>
          <w:sz w:val="24"/>
          <w:szCs w:val="24"/>
        </w:rPr>
        <w:t>armaceuticals Manufacturing Ltd</w:t>
      </w:r>
    </w:p>
    <w:p w:rsidR="00DA27F3" w:rsidRPr="00B278EF" w:rsidP="00785351">
      <w:pPr>
        <w:autoSpaceDE w:val="0"/>
        <w:autoSpaceDN w:val="0"/>
        <w:adjustRightInd w:val="0"/>
        <w:spacing w:line="240" w:lineRule="auto"/>
        <w:ind w:left="567"/>
        <w:rPr>
          <w:rFonts w:ascii="Arial" w:hAnsi="Arial" w:cs="Arial"/>
          <w:color w:val="000000"/>
          <w:sz w:val="24"/>
          <w:szCs w:val="24"/>
        </w:rPr>
      </w:pPr>
      <w:r w:rsidR="000A3D33">
        <w:rPr>
          <w:rFonts w:ascii="Arial" w:hAnsi="Arial" w:cs="Arial"/>
          <w:color w:val="000000"/>
          <w:sz w:val="24"/>
          <w:szCs w:val="24"/>
        </w:rPr>
        <w:t>Loughrea</w:t>
      </w:r>
    </w:p>
    <w:p w:rsidR="00DA27F3" w:rsidRPr="00B278EF" w:rsidP="00785351">
      <w:pPr>
        <w:autoSpaceDE w:val="0"/>
        <w:autoSpaceDN w:val="0"/>
        <w:adjustRightInd w:val="0"/>
        <w:spacing w:line="240" w:lineRule="auto"/>
        <w:ind w:left="567"/>
        <w:rPr>
          <w:rFonts w:ascii="Arial" w:hAnsi="Arial" w:cs="Arial"/>
          <w:color w:val="000000"/>
          <w:sz w:val="24"/>
          <w:szCs w:val="24"/>
        </w:rPr>
      </w:pPr>
      <w:r w:rsidR="000A3D33">
        <w:rPr>
          <w:rFonts w:ascii="Arial" w:hAnsi="Arial" w:cs="Arial"/>
          <w:color w:val="000000"/>
          <w:sz w:val="24"/>
          <w:szCs w:val="24"/>
        </w:rPr>
        <w:t>Co. Galway</w:t>
      </w:r>
    </w:p>
    <w:p w:rsidR="00DA27F3" w:rsidRPr="00B278EF" w:rsidP="00785351">
      <w:pPr>
        <w:autoSpaceDE w:val="0"/>
        <w:autoSpaceDN w:val="0"/>
        <w:adjustRightInd w:val="0"/>
        <w:spacing w:line="240" w:lineRule="auto"/>
        <w:ind w:left="567"/>
        <w:rPr>
          <w:rFonts w:ascii="Arial" w:hAnsi="Arial" w:cs="Arial"/>
          <w:color w:val="000000"/>
          <w:sz w:val="24"/>
          <w:szCs w:val="24"/>
        </w:rPr>
      </w:pPr>
      <w:r w:rsidR="000A3D33">
        <w:rPr>
          <w:rFonts w:ascii="Arial" w:hAnsi="Arial" w:cs="Arial"/>
          <w:color w:val="000000"/>
          <w:sz w:val="24"/>
          <w:szCs w:val="24"/>
        </w:rPr>
        <w:t>Ireland</w:t>
      </w:r>
    </w:p>
    <w:p w:rsidR="00DA27F3" w:rsidRPr="00B278EF" w:rsidP="00785351">
      <w:pPr>
        <w:autoSpaceDE w:val="0"/>
        <w:autoSpaceDN w:val="0"/>
        <w:adjustRightInd w:val="0"/>
        <w:spacing w:line="240" w:lineRule="auto"/>
        <w:ind w:left="567"/>
        <w:rPr>
          <w:rFonts w:ascii="Arial" w:hAnsi="Arial" w:cs="Arial"/>
          <w:color w:val="000000"/>
          <w:sz w:val="24"/>
          <w:szCs w:val="24"/>
        </w:rPr>
      </w:pPr>
    </w:p>
    <w:p w:rsidR="000C645C" w:rsidRPr="00B278EF" w:rsidP="00785351">
      <w:pPr>
        <w:autoSpaceDE w:val="0"/>
        <w:autoSpaceDN w:val="0"/>
        <w:adjustRightInd w:val="0"/>
        <w:spacing w:line="240" w:lineRule="auto"/>
        <w:rPr>
          <w:rFonts w:ascii="Arial" w:hAnsi="Arial" w:cs="Arial"/>
          <w:b/>
          <w:bCs/>
          <w:color w:val="000000"/>
          <w:sz w:val="24"/>
          <w:szCs w:val="24"/>
        </w:rPr>
      </w:pPr>
      <w:r w:rsidRPr="00B278EF" w:rsidR="00CA561F">
        <w:rPr>
          <w:rFonts w:ascii="Arial" w:hAnsi="Arial" w:cs="Arial"/>
          <w:b/>
          <w:bCs/>
          <w:color w:val="000000"/>
          <w:sz w:val="24"/>
          <w:szCs w:val="24"/>
        </w:rPr>
        <w:t xml:space="preserve"> 8.  </w:t>
      </w:r>
      <w:r w:rsidR="00B278EF">
        <w:rPr>
          <w:rFonts w:ascii="Arial" w:hAnsi="Arial" w:cs="Arial"/>
          <w:b/>
          <w:bCs/>
          <w:color w:val="000000"/>
          <w:sz w:val="24"/>
          <w:szCs w:val="24"/>
        </w:rPr>
        <w:tab/>
      </w:r>
      <w:r w:rsidRPr="00B278EF">
        <w:rPr>
          <w:rFonts w:ascii="Arial" w:hAnsi="Arial" w:cs="Arial"/>
          <w:b/>
          <w:bCs/>
          <w:color w:val="000000"/>
          <w:sz w:val="24"/>
          <w:szCs w:val="24"/>
        </w:rPr>
        <w:t>MARKETING AUTHORISATION NUMBER</w:t>
      </w:r>
    </w:p>
    <w:p w:rsidR="00DA27F3" w:rsidRPr="00B278EF" w:rsidP="00785351">
      <w:pPr>
        <w:autoSpaceDE w:val="0"/>
        <w:autoSpaceDN w:val="0"/>
        <w:adjustRightInd w:val="0"/>
        <w:spacing w:line="240" w:lineRule="auto"/>
        <w:ind w:left="567"/>
        <w:rPr>
          <w:rFonts w:ascii="Arial" w:hAnsi="Arial" w:cs="Arial"/>
          <w:b/>
          <w:bCs/>
          <w:color w:val="000000"/>
          <w:sz w:val="24"/>
          <w:szCs w:val="24"/>
        </w:rPr>
      </w:pPr>
      <w:r w:rsidRPr="00B278EF">
        <w:rPr>
          <w:rFonts w:ascii="Arial" w:hAnsi="Arial" w:cs="Arial"/>
          <w:b/>
          <w:bCs/>
          <w:color w:val="000000"/>
          <w:sz w:val="24"/>
          <w:szCs w:val="24"/>
        </w:rPr>
        <w:t xml:space="preserve">  </w:t>
      </w:r>
    </w:p>
    <w:p w:rsidR="00DA27F3" w:rsidRPr="00B278EF" w:rsidP="00785351">
      <w:pPr>
        <w:autoSpaceDE w:val="0"/>
        <w:autoSpaceDN w:val="0"/>
        <w:adjustRightInd w:val="0"/>
        <w:spacing w:line="240" w:lineRule="auto"/>
        <w:rPr>
          <w:rFonts w:ascii="Arial" w:hAnsi="Arial" w:cs="Arial"/>
          <w:bCs/>
          <w:color w:val="000000"/>
          <w:sz w:val="24"/>
          <w:szCs w:val="24"/>
        </w:rPr>
      </w:pPr>
      <w:r w:rsidRPr="00B278EF">
        <w:rPr>
          <w:rFonts w:ascii="Arial" w:hAnsi="Arial" w:cs="Arial"/>
          <w:bCs/>
          <w:color w:val="000000"/>
          <w:sz w:val="24"/>
          <w:szCs w:val="24"/>
        </w:rPr>
        <w:tab/>
      </w:r>
      <w:r w:rsidRPr="00B278EF" w:rsidR="000C645C">
        <w:rPr>
          <w:rFonts w:ascii="Arial" w:hAnsi="Arial" w:cs="Arial"/>
          <w:bCs/>
          <w:color w:val="000000"/>
          <w:sz w:val="24"/>
          <w:szCs w:val="24"/>
        </w:rPr>
        <w:t>Vm 08749/4077</w:t>
      </w:r>
    </w:p>
    <w:p w:rsidR="00DA27F3" w:rsidRPr="00B278EF" w:rsidP="00785351">
      <w:pPr>
        <w:autoSpaceDE w:val="0"/>
        <w:autoSpaceDN w:val="0"/>
        <w:adjustRightInd w:val="0"/>
        <w:spacing w:line="240" w:lineRule="auto"/>
        <w:rPr>
          <w:rFonts w:ascii="Arial" w:hAnsi="Arial" w:cs="Arial"/>
          <w:b/>
          <w:bCs/>
          <w:color w:val="000000"/>
          <w:sz w:val="24"/>
          <w:szCs w:val="24"/>
        </w:rPr>
      </w:pPr>
    </w:p>
    <w:p w:rsidR="00DA27F3" w:rsidRPr="00B278EF" w:rsidP="00785351">
      <w:pPr>
        <w:autoSpaceDE w:val="0"/>
        <w:autoSpaceDN w:val="0"/>
        <w:adjustRightInd w:val="0"/>
        <w:spacing w:line="240" w:lineRule="auto"/>
        <w:rPr>
          <w:rFonts w:ascii="Arial" w:hAnsi="Arial" w:cs="Arial"/>
          <w:b/>
          <w:bCs/>
          <w:color w:val="000000"/>
          <w:sz w:val="24"/>
          <w:szCs w:val="24"/>
        </w:rPr>
      </w:pPr>
      <w:r w:rsidRPr="00B278EF" w:rsidR="00CA561F">
        <w:rPr>
          <w:rFonts w:ascii="Arial" w:hAnsi="Arial" w:cs="Arial"/>
          <w:b/>
          <w:bCs/>
          <w:color w:val="000000"/>
          <w:sz w:val="24"/>
          <w:szCs w:val="24"/>
        </w:rPr>
        <w:t xml:space="preserve"> </w:t>
      </w:r>
      <w:r w:rsidRPr="00B278EF" w:rsidR="00AF188D">
        <w:rPr>
          <w:rFonts w:ascii="Arial" w:hAnsi="Arial" w:cs="Arial"/>
          <w:b/>
          <w:bCs/>
          <w:color w:val="000000"/>
          <w:sz w:val="24"/>
          <w:szCs w:val="24"/>
        </w:rPr>
        <w:t>9.</w:t>
      </w:r>
      <w:r w:rsidRPr="00B278EF" w:rsidR="00CA561F">
        <w:rPr>
          <w:rFonts w:ascii="Arial" w:hAnsi="Arial" w:cs="Arial"/>
          <w:b/>
          <w:bCs/>
          <w:color w:val="000000"/>
          <w:sz w:val="24"/>
          <w:szCs w:val="24"/>
        </w:rPr>
        <w:t xml:space="preserve">  </w:t>
      </w:r>
      <w:r w:rsidR="00B278EF">
        <w:rPr>
          <w:rFonts w:ascii="Arial" w:hAnsi="Arial" w:cs="Arial"/>
          <w:b/>
          <w:bCs/>
          <w:color w:val="000000"/>
          <w:sz w:val="24"/>
          <w:szCs w:val="24"/>
        </w:rPr>
        <w:tab/>
      </w:r>
      <w:r w:rsidRPr="00B278EF">
        <w:rPr>
          <w:rFonts w:ascii="Arial" w:hAnsi="Arial" w:cs="Arial"/>
          <w:b/>
          <w:bCs/>
          <w:color w:val="000000"/>
          <w:sz w:val="24"/>
          <w:szCs w:val="24"/>
        </w:rPr>
        <w:t>DATE OF FIRST AUTHORISATION</w:t>
      </w:r>
    </w:p>
    <w:p w:rsidR="000C645C" w:rsidRPr="00B278EF" w:rsidP="00785351">
      <w:pPr>
        <w:autoSpaceDE w:val="0"/>
        <w:autoSpaceDN w:val="0"/>
        <w:adjustRightInd w:val="0"/>
        <w:spacing w:line="240" w:lineRule="auto"/>
        <w:rPr>
          <w:rFonts w:ascii="Arial" w:hAnsi="Arial" w:cs="Arial"/>
          <w:b/>
          <w:bCs/>
          <w:color w:val="000000"/>
          <w:sz w:val="24"/>
          <w:szCs w:val="24"/>
        </w:rPr>
      </w:pPr>
    </w:p>
    <w:p w:rsidR="00DA27F3" w:rsidRPr="00B278EF" w:rsidP="00785351">
      <w:pPr>
        <w:autoSpaceDE w:val="0"/>
        <w:autoSpaceDN w:val="0"/>
        <w:adjustRightInd w:val="0"/>
        <w:spacing w:line="240" w:lineRule="auto"/>
        <w:ind w:left="567"/>
        <w:rPr>
          <w:rFonts w:ascii="Arial" w:hAnsi="Arial" w:cs="Arial"/>
          <w:color w:val="000000"/>
          <w:sz w:val="24"/>
          <w:szCs w:val="24"/>
        </w:rPr>
      </w:pPr>
      <w:r w:rsidRPr="00B278EF" w:rsidR="000C645C">
        <w:rPr>
          <w:rFonts w:ascii="Arial" w:hAnsi="Arial" w:cs="Arial"/>
          <w:color w:val="000000"/>
          <w:sz w:val="24"/>
          <w:szCs w:val="24"/>
        </w:rPr>
        <w:t>26 August 2016</w:t>
      </w:r>
    </w:p>
    <w:p w:rsidR="00DA27F3" w:rsidP="00785351">
      <w:pPr>
        <w:autoSpaceDE w:val="0"/>
        <w:autoSpaceDN w:val="0"/>
        <w:adjustRightInd w:val="0"/>
        <w:spacing w:line="240" w:lineRule="auto"/>
        <w:rPr>
          <w:rFonts w:ascii="Arial" w:hAnsi="Arial" w:cs="Arial"/>
          <w:color w:val="000000"/>
          <w:sz w:val="24"/>
          <w:szCs w:val="24"/>
        </w:rPr>
      </w:pPr>
    </w:p>
    <w:p w:rsidR="00785351" w:rsidP="00785351">
      <w:pPr>
        <w:autoSpaceDE w:val="0"/>
        <w:autoSpaceDN w:val="0"/>
        <w:adjustRightInd w:val="0"/>
        <w:spacing w:line="240" w:lineRule="auto"/>
        <w:rPr>
          <w:rFonts w:ascii="Arial" w:hAnsi="Arial" w:cs="Arial"/>
          <w:color w:val="000000"/>
          <w:sz w:val="24"/>
          <w:szCs w:val="24"/>
        </w:rPr>
      </w:pPr>
    </w:p>
    <w:p w:rsidR="00785351" w:rsidRPr="00B278EF" w:rsidP="00785351">
      <w:pPr>
        <w:autoSpaceDE w:val="0"/>
        <w:autoSpaceDN w:val="0"/>
        <w:adjustRightInd w:val="0"/>
        <w:spacing w:line="240" w:lineRule="auto"/>
        <w:rPr>
          <w:rFonts w:ascii="Arial" w:hAnsi="Arial" w:cs="Arial"/>
          <w:color w:val="000000"/>
          <w:sz w:val="24"/>
          <w:szCs w:val="24"/>
        </w:rPr>
      </w:pPr>
    </w:p>
    <w:p w:rsidR="00DA27F3" w:rsidRPr="00B278EF" w:rsidP="00785351">
      <w:pPr>
        <w:autoSpaceDE w:val="0"/>
        <w:autoSpaceDN w:val="0"/>
        <w:adjustRightInd w:val="0"/>
        <w:spacing w:line="240" w:lineRule="auto"/>
        <w:rPr>
          <w:rFonts w:ascii="Arial" w:hAnsi="Arial" w:cs="Arial"/>
          <w:b/>
          <w:bCs/>
          <w:color w:val="000000"/>
          <w:sz w:val="24"/>
          <w:szCs w:val="24"/>
        </w:rPr>
      </w:pPr>
      <w:r w:rsidRPr="00B278EF" w:rsidR="00CA561F">
        <w:rPr>
          <w:rFonts w:ascii="Arial" w:hAnsi="Arial" w:cs="Arial"/>
          <w:b/>
          <w:bCs/>
          <w:color w:val="000000"/>
          <w:sz w:val="24"/>
          <w:szCs w:val="24"/>
        </w:rPr>
        <w:t xml:space="preserve">10. </w:t>
      </w:r>
      <w:r w:rsidR="00B278EF">
        <w:rPr>
          <w:rFonts w:ascii="Arial" w:hAnsi="Arial" w:cs="Arial"/>
          <w:b/>
          <w:bCs/>
          <w:color w:val="000000"/>
          <w:sz w:val="24"/>
          <w:szCs w:val="24"/>
        </w:rPr>
        <w:tab/>
      </w:r>
      <w:r w:rsidRPr="00B278EF">
        <w:rPr>
          <w:rFonts w:ascii="Arial" w:hAnsi="Arial" w:cs="Arial"/>
          <w:b/>
          <w:bCs/>
          <w:color w:val="000000"/>
          <w:sz w:val="24"/>
          <w:szCs w:val="24"/>
        </w:rPr>
        <w:t>DATE OF REVISION OF THE TEXT</w:t>
      </w:r>
    </w:p>
    <w:p w:rsidR="000C645C" w:rsidRPr="00B278EF" w:rsidP="00785351">
      <w:pPr>
        <w:autoSpaceDE w:val="0"/>
        <w:autoSpaceDN w:val="0"/>
        <w:adjustRightInd w:val="0"/>
        <w:spacing w:line="240" w:lineRule="auto"/>
        <w:rPr>
          <w:rFonts w:ascii="Arial" w:hAnsi="Arial" w:cs="Arial"/>
          <w:b/>
          <w:bCs/>
          <w:color w:val="000000"/>
          <w:sz w:val="24"/>
          <w:szCs w:val="24"/>
        </w:rPr>
      </w:pPr>
    </w:p>
    <w:p w:rsidR="00DA27F3" w:rsidP="00785351">
      <w:pPr>
        <w:tabs>
          <w:tab w:val="left" w:pos="540"/>
        </w:tabs>
        <w:autoSpaceDE w:val="0"/>
        <w:autoSpaceDN w:val="0"/>
        <w:adjustRightInd w:val="0"/>
        <w:spacing w:line="240" w:lineRule="auto"/>
        <w:rPr>
          <w:rFonts w:ascii="Arial" w:hAnsi="Arial" w:cs="Arial"/>
          <w:bCs/>
          <w:color w:val="000000"/>
          <w:sz w:val="24"/>
          <w:szCs w:val="24"/>
        </w:rPr>
      </w:pPr>
      <w:r w:rsidRPr="00B278EF">
        <w:rPr>
          <w:rFonts w:ascii="Arial" w:hAnsi="Arial" w:cs="Arial"/>
          <w:b/>
          <w:bCs/>
          <w:color w:val="000000"/>
          <w:sz w:val="24"/>
          <w:szCs w:val="24"/>
        </w:rPr>
        <w:tab/>
      </w:r>
      <w:r w:rsidRPr="00B278EF" w:rsidR="00B278EF">
        <w:rPr>
          <w:rFonts w:ascii="Arial" w:hAnsi="Arial" w:cs="Arial"/>
          <w:bCs/>
          <w:color w:val="000000"/>
          <w:sz w:val="24"/>
          <w:szCs w:val="24"/>
        </w:rPr>
        <w:t>Nov</w:t>
      </w:r>
      <w:r w:rsidR="00B278EF">
        <w:rPr>
          <w:rFonts w:ascii="Arial" w:hAnsi="Arial" w:cs="Arial"/>
          <w:bCs/>
          <w:color w:val="000000"/>
          <w:sz w:val="24"/>
          <w:szCs w:val="24"/>
        </w:rPr>
        <w:t>ember 2017</w:t>
      </w:r>
    </w:p>
    <w:p w:rsidR="00785351" w:rsidP="00785351">
      <w:pPr>
        <w:tabs>
          <w:tab w:val="left" w:pos="540"/>
        </w:tabs>
        <w:autoSpaceDE w:val="0"/>
        <w:autoSpaceDN w:val="0"/>
        <w:adjustRightInd w:val="0"/>
        <w:spacing w:line="240" w:lineRule="auto"/>
        <w:rPr>
          <w:rFonts w:ascii="Arial" w:hAnsi="Arial" w:cs="Arial"/>
          <w:bCs/>
          <w:color w:val="000000"/>
          <w:sz w:val="24"/>
          <w:szCs w:val="24"/>
        </w:rPr>
      </w:pPr>
    </w:p>
    <w:p w:rsidR="00785351" w:rsidP="00785351">
      <w:pPr>
        <w:tabs>
          <w:tab w:val="left" w:pos="540"/>
        </w:tabs>
        <w:autoSpaceDE w:val="0"/>
        <w:autoSpaceDN w:val="0"/>
        <w:adjustRightInd w:val="0"/>
        <w:spacing w:line="240" w:lineRule="auto"/>
        <w:rPr>
          <w:rFonts w:ascii="Arial" w:hAnsi="Arial" w:cs="Arial"/>
          <w:bCs/>
          <w:color w:val="000000"/>
          <w:sz w:val="24"/>
          <w:szCs w:val="24"/>
        </w:rPr>
      </w:pPr>
    </w:p>
    <w:p w:rsidR="00785351" w:rsidP="00785351">
      <w:pPr>
        <w:tabs>
          <w:tab w:val="left" w:pos="540"/>
        </w:tabs>
        <w:autoSpaceDE w:val="0"/>
        <w:autoSpaceDN w:val="0"/>
        <w:adjustRightInd w:val="0"/>
        <w:spacing w:line="240" w:lineRule="auto"/>
        <w:rPr>
          <w:rFonts w:ascii="Arial" w:hAnsi="Arial" w:cs="Arial"/>
          <w:bCs/>
          <w:color w:val="000000"/>
          <w:sz w:val="24"/>
          <w:szCs w:val="24"/>
        </w:rPr>
      </w:pPr>
    </w:p>
    <w:p w:rsidR="00785351" w:rsidP="00785351">
      <w:pPr>
        <w:tabs>
          <w:tab w:val="left" w:pos="540"/>
        </w:tabs>
        <w:autoSpaceDE w:val="0"/>
        <w:autoSpaceDN w:val="0"/>
        <w:adjustRightInd w:val="0"/>
        <w:spacing w:line="240" w:lineRule="auto"/>
        <w:jc w:val="right"/>
        <w:rPr>
          <w:rFonts w:ascii="Arial" w:hAnsi="Arial" w:cs="Arial"/>
          <w:bCs/>
          <w:color w:val="000000"/>
          <w:sz w:val="24"/>
          <w:szCs w:val="24"/>
        </w:rPr>
      </w:pPr>
      <w:r>
        <w:rPr>
          <w:rFonts w:ascii="Arial" w:hAnsi="Arial" w:cs="Arial"/>
          <w:bCs/>
          <w:color w:val="000000"/>
          <w:sz w:val="24"/>
          <w:szCs w:val="24"/>
        </w:rPr>
        <w:t>Approved: 23 November 2017</w:t>
      </w:r>
    </w:p>
    <w:p w:rsidR="00785351" w:rsidRPr="00B278EF" w:rsidP="00785351">
      <w:pPr>
        <w:tabs>
          <w:tab w:val="left" w:pos="540"/>
        </w:tabs>
        <w:autoSpaceDE w:val="0"/>
        <w:autoSpaceDN w:val="0"/>
        <w:adjustRightInd w:val="0"/>
        <w:spacing w:line="240" w:lineRule="auto"/>
        <w:jc w:val="right"/>
        <w:rPr>
          <w:rFonts w:ascii="Arial" w:hAnsi="Arial" w:cs="Arial"/>
          <w:sz w:val="24"/>
          <w:szCs w:val="24"/>
        </w:rPr>
      </w:pPr>
      <w:r>
        <w:rPr>
          <w:rFonts w:ascii="Segoe Print" w:hAnsi="Segoe Print" w:cs="Segoe Print"/>
          <w:szCs w:val="22"/>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85.11pt;height:42.08pt;mso-position-vertical:top" o:preferrelative="t" stroked="f">
            <v:imagedata r:id="rId5" o:title=""/>
          </v:shape>
        </w:pict>
      </w:r>
    </w:p>
    <w:p w:rsidR="00DA27F3" w:rsidRPr="00B278EF" w:rsidP="00785351">
      <w:pPr>
        <w:spacing w:line="240" w:lineRule="auto"/>
        <w:rPr>
          <w:rFonts w:ascii="Arial" w:hAnsi="Arial" w:cs="Arial"/>
          <w:sz w:val="24"/>
          <w:szCs w:val="24"/>
        </w:rPr>
      </w:pPr>
    </w:p>
    <w:p w:rsidR="00AC58E8" w:rsidRPr="00B278EF" w:rsidP="00785351">
      <w:pPr>
        <w:spacing w:line="240" w:lineRule="auto"/>
        <w:rPr>
          <w:rFonts w:ascii="Arial" w:hAnsi="Arial" w:cs="Arial"/>
          <w:sz w:val="24"/>
          <w:szCs w:val="24"/>
        </w:rPr>
      </w:pPr>
    </w:p>
    <w:sectPr w:rsidSect="00E036E9">
      <w:headerReference w:type="default" r:id="rId6"/>
      <w:footerReference w:type="default" r:id="rId7"/>
      <w:pgSz w:w="11906" w:h="16838" w:code="9"/>
      <w:pgMar w:top="1134" w:right="1418" w:bottom="1134" w:left="1418" w:header="73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Print">
    <w:panose1 w:val="000000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51">
    <w:pPr>
      <w:pStyle w:val="Footer"/>
      <w:jc w:val="center"/>
      <w:rPr>
        <w:rFonts w:ascii="Arial" w:hAnsi="Arial" w:cs="Arial"/>
        <w:sz w:val="16"/>
      </w:rPr>
    </w:pPr>
  </w:p>
  <w:p w:rsidR="00DC24AB" w:rsidRPr="00521D51">
    <w:pPr>
      <w:pStyle w:val="Footer"/>
      <w:jc w:val="center"/>
      <w:rPr>
        <w:rFonts w:ascii="Arial" w:hAnsi="Arial" w:cs="Arial"/>
        <w:sz w:val="20"/>
      </w:rPr>
    </w:pPr>
    <w:r w:rsidRPr="00521D51">
      <w:rPr>
        <w:rFonts w:ascii="Arial" w:hAnsi="Arial" w:cs="Arial"/>
        <w:sz w:val="20"/>
      </w:rPr>
      <w:t xml:space="preserve">Page </w:t>
    </w:r>
    <w:r w:rsidRPr="00521D51">
      <w:rPr>
        <w:rFonts w:ascii="Arial" w:hAnsi="Arial" w:cs="Arial"/>
        <w:b/>
        <w:bCs/>
        <w:sz w:val="20"/>
      </w:rPr>
      <w:fldChar w:fldCharType="begin"/>
    </w:r>
    <w:r w:rsidRPr="00521D51">
      <w:rPr>
        <w:rFonts w:ascii="Arial" w:hAnsi="Arial" w:cs="Arial"/>
        <w:b/>
        <w:bCs/>
        <w:sz w:val="20"/>
      </w:rPr>
      <w:instrText xml:space="preserve"> PAGE </w:instrText>
    </w:r>
    <w:r w:rsidRPr="00521D51">
      <w:rPr>
        <w:rFonts w:ascii="Arial" w:hAnsi="Arial" w:cs="Arial"/>
        <w:b/>
        <w:bCs/>
        <w:sz w:val="20"/>
      </w:rPr>
      <w:fldChar w:fldCharType="separate"/>
    </w:r>
    <w:r w:rsidR="00785351">
      <w:rPr>
        <w:rFonts w:ascii="Arial" w:hAnsi="Arial" w:cs="Arial"/>
        <w:b/>
        <w:bCs/>
        <w:noProof/>
        <w:sz w:val="20"/>
      </w:rPr>
      <w:t>5</w:t>
    </w:r>
    <w:r w:rsidRPr="00521D51">
      <w:rPr>
        <w:rFonts w:ascii="Arial" w:hAnsi="Arial" w:cs="Arial"/>
        <w:b/>
        <w:bCs/>
        <w:sz w:val="20"/>
      </w:rPr>
      <w:fldChar w:fldCharType="end"/>
    </w:r>
    <w:r w:rsidRPr="00521D51">
      <w:rPr>
        <w:rFonts w:ascii="Arial" w:hAnsi="Arial" w:cs="Arial"/>
        <w:sz w:val="20"/>
      </w:rPr>
      <w:t xml:space="preserve"> of </w:t>
    </w:r>
    <w:r w:rsidRPr="00521D51">
      <w:rPr>
        <w:rFonts w:ascii="Arial" w:hAnsi="Arial" w:cs="Arial"/>
        <w:b/>
        <w:bCs/>
        <w:sz w:val="20"/>
      </w:rPr>
      <w:fldChar w:fldCharType="begin"/>
    </w:r>
    <w:r w:rsidRPr="00521D51">
      <w:rPr>
        <w:rFonts w:ascii="Arial" w:hAnsi="Arial" w:cs="Arial"/>
        <w:b/>
        <w:bCs/>
        <w:sz w:val="20"/>
      </w:rPr>
      <w:instrText xml:space="preserve"> NUMPAGES  </w:instrText>
    </w:r>
    <w:r w:rsidRPr="00521D51">
      <w:rPr>
        <w:rFonts w:ascii="Arial" w:hAnsi="Arial" w:cs="Arial"/>
        <w:b/>
        <w:bCs/>
        <w:sz w:val="20"/>
      </w:rPr>
      <w:fldChar w:fldCharType="separate"/>
    </w:r>
    <w:r w:rsidR="00785351">
      <w:rPr>
        <w:rFonts w:ascii="Arial" w:hAnsi="Arial" w:cs="Arial"/>
        <w:b/>
        <w:bCs/>
        <w:noProof/>
        <w:sz w:val="20"/>
      </w:rPr>
      <w:t>6</w:t>
    </w:r>
    <w:r w:rsidRPr="00521D51">
      <w:rPr>
        <w:rFonts w:ascii="Arial" w:hAnsi="Arial" w:cs="Arial"/>
        <w:b/>
        <w:bCs/>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AB" w:rsidP="00DC24AB">
    <w:pPr>
      <w:tabs>
        <w:tab w:val="clear" w:pos="567"/>
      </w:tabs>
      <w:overflowPunct w:val="0"/>
      <w:autoSpaceDE w:val="0"/>
      <w:autoSpaceDN w:val="0"/>
      <w:adjustRightInd w:val="0"/>
      <w:spacing w:line="240" w:lineRule="auto"/>
      <w:jc w:val="right"/>
      <w:textAlignment w:val="baseline"/>
      <w:rPr>
        <w:rFonts w:ascii="Arial" w:hAnsi="Arial"/>
        <w:bCs/>
        <w:sz w:val="20"/>
      </w:rPr>
    </w:pPr>
    <w:r w:rsidR="00DA27F3">
      <w:rPr>
        <w:rFonts w:ascii="Arial" w:hAnsi="Arial"/>
        <w:bCs/>
        <w:sz w:val="20"/>
      </w:rPr>
      <w:t xml:space="preserve">Revised: </w:t>
    </w:r>
    <w:r w:rsidR="00B278EF">
      <w:rPr>
        <w:rFonts w:ascii="Arial" w:hAnsi="Arial"/>
        <w:bCs/>
        <w:sz w:val="20"/>
      </w:rPr>
      <w:t>Nov</w:t>
    </w:r>
    <w:r w:rsidR="00DA27F3">
      <w:rPr>
        <w:rFonts w:ascii="Arial" w:hAnsi="Arial"/>
        <w:bCs/>
        <w:sz w:val="20"/>
      </w:rPr>
      <w:t>e</w:t>
    </w:r>
    <w:r w:rsidR="00B278EF">
      <w:rPr>
        <w:rFonts w:ascii="Arial" w:hAnsi="Arial"/>
        <w:bCs/>
        <w:sz w:val="20"/>
      </w:rPr>
      <w:t>mber 2017</w:t>
    </w:r>
  </w:p>
  <w:p w:rsidR="00DA27F3" w:rsidRPr="002F0CCE" w:rsidP="00DC24AB">
    <w:pPr>
      <w:tabs>
        <w:tab w:val="clear" w:pos="567"/>
      </w:tabs>
      <w:overflowPunct w:val="0"/>
      <w:autoSpaceDE w:val="0"/>
      <w:autoSpaceDN w:val="0"/>
      <w:adjustRightInd w:val="0"/>
      <w:spacing w:line="240" w:lineRule="auto"/>
      <w:jc w:val="right"/>
      <w:textAlignment w:val="baseline"/>
      <w:rPr>
        <w:rFonts w:ascii="Arial" w:hAnsi="Arial"/>
        <w:bCs/>
        <w:sz w:val="20"/>
      </w:rPr>
    </w:pPr>
    <w:r>
      <w:rPr>
        <w:rFonts w:ascii="Arial" w:hAnsi="Arial"/>
        <w:bCs/>
        <w:sz w:val="20"/>
      </w:rPr>
      <w:t>AN: 0</w:t>
    </w:r>
    <w:r w:rsidR="00B278EF">
      <w:rPr>
        <w:rFonts w:ascii="Arial" w:hAnsi="Arial"/>
        <w:bCs/>
        <w:sz w:val="20"/>
      </w:rPr>
      <w:t>1561</w:t>
    </w:r>
    <w:r>
      <w:rPr>
        <w:rFonts w:ascii="Arial" w:hAnsi="Arial"/>
        <w:bCs/>
        <w:sz w:val="20"/>
      </w:rPr>
      <w:t>/201</w:t>
    </w:r>
    <w:r w:rsidR="00B278EF">
      <w:rPr>
        <w:rFonts w:ascii="Arial" w:hAnsi="Arial"/>
        <w:bCs/>
        <w:sz w:val="20"/>
      </w:rPr>
      <w:t>7</w:t>
    </w:r>
  </w:p>
  <w:p w:rsidR="00DC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AB"/>
    <w:multiLevelType w:val="multilevel"/>
    <w:tmpl w:val="6598F8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4F37DC"/>
    <w:multiLevelType w:val="hybridMultilevel"/>
    <w:tmpl w:val="64F8DCD6"/>
    <w:lvl w:ilvl="0">
      <w:start w:val="1"/>
      <w:numFmt w:val="decimal"/>
      <w:isLgl/>
      <w:lvlText w:val="4.%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975ECD"/>
    <w:multiLevelType w:val="multilevel"/>
    <w:tmpl w:val="99C82FE4"/>
    <w:lvl w:ilvl="0">
      <w:start w:val="1"/>
      <w:numFmt w:val="decimal"/>
      <w:lvlText w:val="%1."/>
      <w:lvlJc w:val="left"/>
      <w:pPr>
        <w:tabs>
          <w:tab w:val="num" w:pos="720"/>
        </w:tabs>
        <w:ind w:left="720" w:hanging="720"/>
      </w:pPr>
      <w:rPr>
        <w:rFonts w:hint="default"/>
      </w:rPr>
    </w:lvl>
    <w:lvl w:ilvl="1">
      <w:start w:val="4"/>
      <w:numFmt w:val="decimal"/>
      <w:isLgl/>
      <w:lvlText w:val="%2.%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562078C"/>
    <w:multiLevelType w:val="multilevel"/>
    <w:tmpl w:val="1F8CC71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1730484D"/>
    <w:multiLevelType w:val="multilevel"/>
    <w:tmpl w:val="A45AA1EC"/>
    <w:lvl w:ilvl="0">
      <w:start w:val="1"/>
      <w:numFmt w:val="decimal"/>
      <w:lvlText w:val="%1."/>
      <w:lvlJc w:val="left"/>
      <w:pPr>
        <w:tabs>
          <w:tab w:val="num" w:pos="720"/>
        </w:tabs>
        <w:ind w:left="720" w:hanging="720"/>
      </w:pPr>
      <w:rPr>
        <w:rFonts w:hint="default"/>
      </w:rPr>
    </w:lvl>
    <w:lvl w:ilvl="1">
      <w:start w:val="1"/>
      <w:numFmt w:val="decimal"/>
      <w:isLgl/>
      <w:lvlText w:val="4.%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8941DEE"/>
    <w:multiLevelType w:val="multilevel"/>
    <w:tmpl w:val="4C9EC336"/>
    <w:lvl w:ilvl="0">
      <w:start w:val="1"/>
      <w:numFmt w:val="decimal"/>
      <w:lvlText w:val="%1."/>
      <w:lvlJc w:val="left"/>
      <w:pPr>
        <w:tabs>
          <w:tab w:val="num" w:pos="567"/>
        </w:tabs>
        <w:ind w:left="567" w:hanging="567"/>
      </w:pPr>
      <w:rPr>
        <w:rFonts w:ascii="Arial" w:hAnsi="Arial" w:cs="Arial" w:hint="default"/>
        <w:b/>
        <w:i w:val="0"/>
        <w:color w:val="auto"/>
        <w:sz w:val="24"/>
        <w:szCs w:val="24"/>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95205C7"/>
    <w:multiLevelType w:val="hybridMultilevel"/>
    <w:tmpl w:val="85D820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F572AA"/>
    <w:multiLevelType w:val="hybridMultilevel"/>
    <w:tmpl w:val="8A5A117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2069A4"/>
    <w:multiLevelType w:val="hybridMultilevel"/>
    <w:tmpl w:val="EF402C3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691023"/>
    <w:multiLevelType w:val="multilevel"/>
    <w:tmpl w:val="A2285D4E"/>
    <w:lvl w:ilvl="0">
      <w:start w:val="1"/>
      <w:numFmt w:val="decimal"/>
      <w:isLgl/>
      <w:lvlText w:val="6.%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862E8E"/>
    <w:multiLevelType w:val="hybridMultilevel"/>
    <w:tmpl w:val="6B3AEBF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9E65EE"/>
    <w:multiLevelType w:val="multilevel"/>
    <w:tmpl w:val="3162FBB6"/>
    <w:lvl w:ilvl="0">
      <w:start w:val="6"/>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B5770E9"/>
    <w:multiLevelType w:val="multilevel"/>
    <w:tmpl w:val="37AACB8A"/>
    <w:lvl w:ilvl="0">
      <w:start w:val="1"/>
      <w:numFmt w:val="decimal"/>
      <w:lvlText w:val="%1."/>
      <w:lvlJc w:val="left"/>
      <w:pPr>
        <w:tabs>
          <w:tab w:val="num" w:pos="720"/>
        </w:tabs>
        <w:ind w:left="720" w:hanging="720"/>
      </w:pPr>
      <w:rPr>
        <w:rFonts w:hint="default"/>
      </w:rPr>
    </w:lvl>
    <w:lvl w:ilvl="1">
      <w:start w:val="1"/>
      <w:numFmt w:val="none"/>
      <w:isLgl/>
      <w:lvlText w:val="4.1"/>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2BB62C25"/>
    <w:multiLevelType w:val="hybridMultilevel"/>
    <w:tmpl w:val="A95EF74C"/>
    <w:lvl w:ilvl="0">
      <w:start w:val="1"/>
      <w:numFmt w:val="decimal"/>
      <w:lvlText w:val="%1."/>
      <w:lvlJc w:val="left"/>
      <w:pPr>
        <w:tabs>
          <w:tab w:val="num" w:pos="720"/>
        </w:tabs>
        <w:ind w:left="720" w:hanging="720"/>
      </w:pPr>
      <w:rPr>
        <w:rFonts w:hint="default"/>
      </w:rPr>
    </w:lvl>
    <w:lvl w:ilvl="1">
      <w:start w:val="1"/>
      <w:numFmt w:val="decimal"/>
      <w:isLgl/>
      <w:lvlText w:val="4.%2"/>
      <w:lvlJc w:val="left"/>
      <w:pPr>
        <w:tabs>
          <w:tab w:val="num" w:pos="720"/>
        </w:tabs>
        <w:ind w:left="720" w:hanging="720"/>
      </w:pPr>
      <w:rPr>
        <w:rFonts w:hint="default"/>
      </w:r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2C4A3DC1"/>
    <w:multiLevelType w:val="hybridMultilevel"/>
    <w:tmpl w:val="03702FFE"/>
    <w:lvl w:ilvl="0">
      <w:start w:val="1"/>
      <w:numFmt w:val="decimal"/>
      <w:isLgl/>
      <w:lvlText w:val="5.%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74798A"/>
    <w:multiLevelType w:val="hybridMultilevel"/>
    <w:tmpl w:val="BF465C46"/>
    <w:lvl w:ilvl="0">
      <w:start w:val="1"/>
      <w:numFmt w:val="decimal"/>
      <w:lvlText w:val="%1."/>
      <w:lvlJc w:val="left"/>
      <w:pPr>
        <w:tabs>
          <w:tab w:val="num" w:pos="567"/>
        </w:tabs>
        <w:ind w:left="567" w:hanging="567"/>
      </w:pPr>
      <w:rPr>
        <w:rFonts w:ascii="Times New Roman" w:hAnsi="Times New Roman"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4A6D45"/>
    <w:multiLevelType w:val="hybridMultilevel"/>
    <w:tmpl w:val="83B8B398"/>
    <w:lvl w:ilvl="0">
      <w:start w:val="1"/>
      <w:numFmt w:val="decimal"/>
      <w:lvlText w:val="%1."/>
      <w:lvlJc w:val="left"/>
      <w:pPr>
        <w:tabs>
          <w:tab w:val="num" w:pos="567"/>
        </w:tabs>
        <w:ind w:left="567" w:hanging="567"/>
      </w:pPr>
      <w:rPr>
        <w:rFonts w:ascii="Times New Roman" w:hAnsi="Times New Roman"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871600"/>
    <w:multiLevelType w:val="hybridMultilevel"/>
    <w:tmpl w:val="1202160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E153511"/>
    <w:multiLevelType w:val="hybridMultilevel"/>
    <w:tmpl w:val="65E440B8"/>
    <w:lvl w:ilvl="0">
      <w:start w:val="7"/>
      <w:numFmt w:val="decimal"/>
      <w:lvlText w:val="%1."/>
      <w:lvlJc w:val="left"/>
      <w:pPr>
        <w:ind w:left="644" w:hanging="360"/>
      </w:pPr>
      <w:rPr>
        <w:rFonts w:hint="default"/>
        <w:b/>
        <w:color w:val="00000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5CFF6268"/>
    <w:multiLevelType w:val="hybridMultilevel"/>
    <w:tmpl w:val="A2285D4E"/>
    <w:lvl w:ilvl="0">
      <w:start w:val="1"/>
      <w:numFmt w:val="decimal"/>
      <w:isLgl/>
      <w:lvlText w:val="6.%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18441E4"/>
    <w:multiLevelType w:val="multilevel"/>
    <w:tmpl w:val="595A59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nsid w:val="662C6779"/>
    <w:multiLevelType w:val="multilevel"/>
    <w:tmpl w:val="80A85592"/>
    <w:lvl w:ilvl="0">
      <w:start w:val="1"/>
      <w:numFmt w:val="decimal"/>
      <w:lvlText w:val="%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6B526FBE"/>
    <w:multiLevelType w:val="multilevel"/>
    <w:tmpl w:val="64F8DCD6"/>
    <w:lvl w:ilvl="0">
      <w:start w:val="1"/>
      <w:numFmt w:val="decimal"/>
      <w:isLgl/>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B5599D"/>
    <w:multiLevelType w:val="hybridMultilevel"/>
    <w:tmpl w:val="6598F8F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CE00215"/>
    <w:multiLevelType w:val="multilevel"/>
    <w:tmpl w:val="F9723F5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E525A67"/>
    <w:multiLevelType w:val="hybridMultilevel"/>
    <w:tmpl w:val="0F1284F4"/>
    <w:lvl w:ilvl="0">
      <w:start w:val="1"/>
      <w:numFmt w:val="decimal"/>
      <w:lvlText w:val="%1."/>
      <w:lvlJc w:val="left"/>
      <w:pPr>
        <w:tabs>
          <w:tab w:val="num" w:pos="567"/>
        </w:tabs>
        <w:ind w:left="567" w:hanging="567"/>
      </w:pPr>
      <w:rPr>
        <w:rFonts w:ascii="Times New Roman" w:hAnsi="Times New Roman"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20"/>
  </w:num>
  <w:num w:numId="4">
    <w:abstractNumId w:val="3"/>
  </w:num>
  <w:num w:numId="5">
    <w:abstractNumId w:val="21"/>
  </w:num>
  <w:num w:numId="6">
    <w:abstractNumId w:val="2"/>
  </w:num>
  <w:num w:numId="7">
    <w:abstractNumId w:val="12"/>
  </w:num>
  <w:num w:numId="8">
    <w:abstractNumId w:val="1"/>
  </w:num>
  <w:num w:numId="9">
    <w:abstractNumId w:val="22"/>
  </w:num>
  <w:num w:numId="10">
    <w:abstractNumId w:val="14"/>
  </w:num>
  <w:num w:numId="11">
    <w:abstractNumId w:val="4"/>
  </w:num>
  <w:num w:numId="12">
    <w:abstractNumId w:val="23"/>
  </w:num>
  <w:num w:numId="13">
    <w:abstractNumId w:val="0"/>
  </w:num>
  <w:num w:numId="14">
    <w:abstractNumId w:val="19"/>
  </w:num>
  <w:num w:numId="15">
    <w:abstractNumId w:val="24"/>
  </w:num>
  <w:num w:numId="16">
    <w:abstractNumId w:val="9"/>
  </w:num>
  <w:num w:numId="17">
    <w:abstractNumId w:val="17"/>
  </w:num>
  <w:num w:numId="18">
    <w:abstractNumId w:val="5"/>
  </w:num>
  <w:num w:numId="19">
    <w:abstractNumId w:val="11"/>
  </w:num>
  <w:num w:numId="20">
    <w:abstractNumId w:val="15"/>
  </w:num>
  <w:num w:numId="21">
    <w:abstractNumId w:val="16"/>
  </w:num>
  <w:num w:numId="22">
    <w:abstractNumId w:val="25"/>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1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485"/>
    <w:rsid w:val="00000E89"/>
    <w:rsid w:val="00001C04"/>
    <w:rsid w:val="00002DA5"/>
    <w:rsid w:val="00007052"/>
    <w:rsid w:val="00012A27"/>
    <w:rsid w:val="000201B0"/>
    <w:rsid w:val="00031080"/>
    <w:rsid w:val="0003133A"/>
    <w:rsid w:val="000316F9"/>
    <w:rsid w:val="00040BDA"/>
    <w:rsid w:val="000437F0"/>
    <w:rsid w:val="00050432"/>
    <w:rsid w:val="00054EA7"/>
    <w:rsid w:val="00055A43"/>
    <w:rsid w:val="00057E92"/>
    <w:rsid w:val="00070405"/>
    <w:rsid w:val="00074C92"/>
    <w:rsid w:val="00087154"/>
    <w:rsid w:val="000A097C"/>
    <w:rsid w:val="000A3D33"/>
    <w:rsid w:val="000A5B70"/>
    <w:rsid w:val="000A69C5"/>
    <w:rsid w:val="000C4D29"/>
    <w:rsid w:val="000C645C"/>
    <w:rsid w:val="000D513A"/>
    <w:rsid w:val="000E28E2"/>
    <w:rsid w:val="000F1A2F"/>
    <w:rsid w:val="000F4D70"/>
    <w:rsid w:val="000F55CC"/>
    <w:rsid w:val="000F7756"/>
    <w:rsid w:val="0010481C"/>
    <w:rsid w:val="00104C88"/>
    <w:rsid w:val="0011344F"/>
    <w:rsid w:val="001249EE"/>
    <w:rsid w:val="00126F83"/>
    <w:rsid w:val="00136216"/>
    <w:rsid w:val="00145C9E"/>
    <w:rsid w:val="00151C1A"/>
    <w:rsid w:val="00156BDA"/>
    <w:rsid w:val="001575A1"/>
    <w:rsid w:val="00162D14"/>
    <w:rsid w:val="001662B4"/>
    <w:rsid w:val="00167FE9"/>
    <w:rsid w:val="00171039"/>
    <w:rsid w:val="00173315"/>
    <w:rsid w:val="00180EA2"/>
    <w:rsid w:val="0018257E"/>
    <w:rsid w:val="00182909"/>
    <w:rsid w:val="0019513B"/>
    <w:rsid w:val="001A2A67"/>
    <w:rsid w:val="001B02A8"/>
    <w:rsid w:val="001B14ED"/>
    <w:rsid w:val="001B32BB"/>
    <w:rsid w:val="001B448A"/>
    <w:rsid w:val="001C3E9D"/>
    <w:rsid w:val="001C4388"/>
    <w:rsid w:val="001C7561"/>
    <w:rsid w:val="001D4886"/>
    <w:rsid w:val="001E2530"/>
    <w:rsid w:val="001F492C"/>
    <w:rsid w:val="00200FA3"/>
    <w:rsid w:val="00203225"/>
    <w:rsid w:val="00204197"/>
    <w:rsid w:val="0020584C"/>
    <w:rsid w:val="00215E8F"/>
    <w:rsid w:val="002369CE"/>
    <w:rsid w:val="00282684"/>
    <w:rsid w:val="002916A6"/>
    <w:rsid w:val="00294A13"/>
    <w:rsid w:val="002A045C"/>
    <w:rsid w:val="002A449F"/>
    <w:rsid w:val="002A7444"/>
    <w:rsid w:val="002A76CA"/>
    <w:rsid w:val="002C2A22"/>
    <w:rsid w:val="002C449C"/>
    <w:rsid w:val="002C6179"/>
    <w:rsid w:val="002F0CCE"/>
    <w:rsid w:val="002F121E"/>
    <w:rsid w:val="002F36B1"/>
    <w:rsid w:val="002F5170"/>
    <w:rsid w:val="00302F81"/>
    <w:rsid w:val="003055F7"/>
    <w:rsid w:val="00316621"/>
    <w:rsid w:val="00324B85"/>
    <w:rsid w:val="0033362B"/>
    <w:rsid w:val="0034277F"/>
    <w:rsid w:val="0035046D"/>
    <w:rsid w:val="00362777"/>
    <w:rsid w:val="003668DA"/>
    <w:rsid w:val="00372A41"/>
    <w:rsid w:val="003731DB"/>
    <w:rsid w:val="00376E95"/>
    <w:rsid w:val="003A4255"/>
    <w:rsid w:val="003A4EC8"/>
    <w:rsid w:val="003A7E4B"/>
    <w:rsid w:val="003C3499"/>
    <w:rsid w:val="003C388D"/>
    <w:rsid w:val="003D3925"/>
    <w:rsid w:val="003D6C3B"/>
    <w:rsid w:val="003D7DDF"/>
    <w:rsid w:val="003D7F37"/>
    <w:rsid w:val="003E3E77"/>
    <w:rsid w:val="003F4B99"/>
    <w:rsid w:val="003F65FE"/>
    <w:rsid w:val="003F7E8F"/>
    <w:rsid w:val="00414C13"/>
    <w:rsid w:val="00426ED5"/>
    <w:rsid w:val="00450B94"/>
    <w:rsid w:val="004630F6"/>
    <w:rsid w:val="00490B63"/>
    <w:rsid w:val="004920DC"/>
    <w:rsid w:val="00492705"/>
    <w:rsid w:val="00496608"/>
    <w:rsid w:val="004A0553"/>
    <w:rsid w:val="004A2629"/>
    <w:rsid w:val="004B1FB4"/>
    <w:rsid w:val="004B7E09"/>
    <w:rsid w:val="004F5684"/>
    <w:rsid w:val="004F62C6"/>
    <w:rsid w:val="00503F0C"/>
    <w:rsid w:val="005059DD"/>
    <w:rsid w:val="00507521"/>
    <w:rsid w:val="00513EF9"/>
    <w:rsid w:val="00521D51"/>
    <w:rsid w:val="00533809"/>
    <w:rsid w:val="00533D29"/>
    <w:rsid w:val="00534638"/>
    <w:rsid w:val="0053600E"/>
    <w:rsid w:val="00552260"/>
    <w:rsid w:val="00552291"/>
    <w:rsid w:val="00560833"/>
    <w:rsid w:val="00560E15"/>
    <w:rsid w:val="005646E1"/>
    <w:rsid w:val="00570976"/>
    <w:rsid w:val="0057315B"/>
    <w:rsid w:val="005745AB"/>
    <w:rsid w:val="005862F8"/>
    <w:rsid w:val="005A13EB"/>
    <w:rsid w:val="005B0F5B"/>
    <w:rsid w:val="005B2DB4"/>
    <w:rsid w:val="005B3BBD"/>
    <w:rsid w:val="005B7745"/>
    <w:rsid w:val="005C3E6E"/>
    <w:rsid w:val="005C4D57"/>
    <w:rsid w:val="005C5333"/>
    <w:rsid w:val="005C6094"/>
    <w:rsid w:val="005D1608"/>
    <w:rsid w:val="005E4F91"/>
    <w:rsid w:val="005E7B4A"/>
    <w:rsid w:val="00603E30"/>
    <w:rsid w:val="00607B1A"/>
    <w:rsid w:val="00607F97"/>
    <w:rsid w:val="0061337D"/>
    <w:rsid w:val="00627D25"/>
    <w:rsid w:val="00637BA6"/>
    <w:rsid w:val="006657C9"/>
    <w:rsid w:val="006678E4"/>
    <w:rsid w:val="00672CD3"/>
    <w:rsid w:val="00680B6F"/>
    <w:rsid w:val="00695CCB"/>
    <w:rsid w:val="006A2E15"/>
    <w:rsid w:val="006C1D8A"/>
    <w:rsid w:val="006C1E47"/>
    <w:rsid w:val="006D15E1"/>
    <w:rsid w:val="006D32F9"/>
    <w:rsid w:val="006D6B8F"/>
    <w:rsid w:val="006E0BF9"/>
    <w:rsid w:val="006E6E98"/>
    <w:rsid w:val="006E7F3E"/>
    <w:rsid w:val="006F04FB"/>
    <w:rsid w:val="006F3BD0"/>
    <w:rsid w:val="00703AE8"/>
    <w:rsid w:val="007118D0"/>
    <w:rsid w:val="0071227C"/>
    <w:rsid w:val="007134FE"/>
    <w:rsid w:val="00724654"/>
    <w:rsid w:val="00742332"/>
    <w:rsid w:val="0074456C"/>
    <w:rsid w:val="00746BE3"/>
    <w:rsid w:val="0075235A"/>
    <w:rsid w:val="0075357B"/>
    <w:rsid w:val="00753B8C"/>
    <w:rsid w:val="007567E8"/>
    <w:rsid w:val="00763AF1"/>
    <w:rsid w:val="007646E0"/>
    <w:rsid w:val="007656F7"/>
    <w:rsid w:val="00770654"/>
    <w:rsid w:val="00772570"/>
    <w:rsid w:val="00777DBB"/>
    <w:rsid w:val="00781633"/>
    <w:rsid w:val="00785351"/>
    <w:rsid w:val="0079085F"/>
    <w:rsid w:val="0079118B"/>
    <w:rsid w:val="00794EB1"/>
    <w:rsid w:val="00797816"/>
    <w:rsid w:val="00797A5C"/>
    <w:rsid w:val="007A6605"/>
    <w:rsid w:val="007A7865"/>
    <w:rsid w:val="007C4BAA"/>
    <w:rsid w:val="007C67B8"/>
    <w:rsid w:val="007D78A5"/>
    <w:rsid w:val="007D7CA3"/>
    <w:rsid w:val="007E09EF"/>
    <w:rsid w:val="007E6F49"/>
    <w:rsid w:val="007E7CAD"/>
    <w:rsid w:val="007F0EC8"/>
    <w:rsid w:val="007F44A9"/>
    <w:rsid w:val="00802767"/>
    <w:rsid w:val="008029F6"/>
    <w:rsid w:val="008054A3"/>
    <w:rsid w:val="00805502"/>
    <w:rsid w:val="00811D29"/>
    <w:rsid w:val="008143E3"/>
    <w:rsid w:val="00817D2C"/>
    <w:rsid w:val="00822CCD"/>
    <w:rsid w:val="008265EA"/>
    <w:rsid w:val="00826CE5"/>
    <w:rsid w:val="008275F8"/>
    <w:rsid w:val="0083225F"/>
    <w:rsid w:val="008445B2"/>
    <w:rsid w:val="00845182"/>
    <w:rsid w:val="008552AC"/>
    <w:rsid w:val="008602D0"/>
    <w:rsid w:val="00862175"/>
    <w:rsid w:val="008677F7"/>
    <w:rsid w:val="00880EE1"/>
    <w:rsid w:val="008819FC"/>
    <w:rsid w:val="0089306D"/>
    <w:rsid w:val="008B013F"/>
    <w:rsid w:val="008B0B16"/>
    <w:rsid w:val="008B19D6"/>
    <w:rsid w:val="008C1B1F"/>
    <w:rsid w:val="008C3ABF"/>
    <w:rsid w:val="008C51FB"/>
    <w:rsid w:val="008C5D1B"/>
    <w:rsid w:val="008D2B2C"/>
    <w:rsid w:val="008D609D"/>
    <w:rsid w:val="008D7E41"/>
    <w:rsid w:val="008E4E44"/>
    <w:rsid w:val="008E503E"/>
    <w:rsid w:val="008F0045"/>
    <w:rsid w:val="008F07C2"/>
    <w:rsid w:val="008F314D"/>
    <w:rsid w:val="008F4AAC"/>
    <w:rsid w:val="00903C47"/>
    <w:rsid w:val="0091228B"/>
    <w:rsid w:val="0091321A"/>
    <w:rsid w:val="00922BC7"/>
    <w:rsid w:val="00925602"/>
    <w:rsid w:val="00930E22"/>
    <w:rsid w:val="0093348A"/>
    <w:rsid w:val="00934215"/>
    <w:rsid w:val="009344B3"/>
    <w:rsid w:val="00935012"/>
    <w:rsid w:val="00956A39"/>
    <w:rsid w:val="00967504"/>
    <w:rsid w:val="00970210"/>
    <w:rsid w:val="00981313"/>
    <w:rsid w:val="00991864"/>
    <w:rsid w:val="009942A1"/>
    <w:rsid w:val="009B4D9B"/>
    <w:rsid w:val="009C4385"/>
    <w:rsid w:val="009C4704"/>
    <w:rsid w:val="009D13AF"/>
    <w:rsid w:val="009D25AA"/>
    <w:rsid w:val="009D3928"/>
    <w:rsid w:val="009D4033"/>
    <w:rsid w:val="009D6368"/>
    <w:rsid w:val="009E4398"/>
    <w:rsid w:val="009F0D6B"/>
    <w:rsid w:val="00A125C7"/>
    <w:rsid w:val="00A340EF"/>
    <w:rsid w:val="00A379CD"/>
    <w:rsid w:val="00A410AE"/>
    <w:rsid w:val="00A41A1A"/>
    <w:rsid w:val="00A53362"/>
    <w:rsid w:val="00A56CC2"/>
    <w:rsid w:val="00A65619"/>
    <w:rsid w:val="00A77775"/>
    <w:rsid w:val="00AB1C4C"/>
    <w:rsid w:val="00AB2D12"/>
    <w:rsid w:val="00AB3973"/>
    <w:rsid w:val="00AC239F"/>
    <w:rsid w:val="00AC58E8"/>
    <w:rsid w:val="00AF188D"/>
    <w:rsid w:val="00AF1C3F"/>
    <w:rsid w:val="00AF49F3"/>
    <w:rsid w:val="00AF68F6"/>
    <w:rsid w:val="00B048AE"/>
    <w:rsid w:val="00B04C8C"/>
    <w:rsid w:val="00B0542A"/>
    <w:rsid w:val="00B10E42"/>
    <w:rsid w:val="00B125CC"/>
    <w:rsid w:val="00B15EAD"/>
    <w:rsid w:val="00B2764B"/>
    <w:rsid w:val="00B278EF"/>
    <w:rsid w:val="00B377E1"/>
    <w:rsid w:val="00B45D71"/>
    <w:rsid w:val="00B51AD8"/>
    <w:rsid w:val="00B51DD6"/>
    <w:rsid w:val="00B52393"/>
    <w:rsid w:val="00B638AB"/>
    <w:rsid w:val="00B6391E"/>
    <w:rsid w:val="00B6736A"/>
    <w:rsid w:val="00B72246"/>
    <w:rsid w:val="00B73DA2"/>
    <w:rsid w:val="00B839CD"/>
    <w:rsid w:val="00B86ED3"/>
    <w:rsid w:val="00BA041F"/>
    <w:rsid w:val="00BB0773"/>
    <w:rsid w:val="00BB1455"/>
    <w:rsid w:val="00BC3A19"/>
    <w:rsid w:val="00BC68F8"/>
    <w:rsid w:val="00BD533A"/>
    <w:rsid w:val="00BF6FC1"/>
    <w:rsid w:val="00C01AD8"/>
    <w:rsid w:val="00C0537F"/>
    <w:rsid w:val="00C232F5"/>
    <w:rsid w:val="00C25754"/>
    <w:rsid w:val="00C3597A"/>
    <w:rsid w:val="00C36969"/>
    <w:rsid w:val="00C37CF6"/>
    <w:rsid w:val="00C52982"/>
    <w:rsid w:val="00C5690A"/>
    <w:rsid w:val="00C64CF1"/>
    <w:rsid w:val="00C701D6"/>
    <w:rsid w:val="00C72003"/>
    <w:rsid w:val="00C75161"/>
    <w:rsid w:val="00C75871"/>
    <w:rsid w:val="00C770B4"/>
    <w:rsid w:val="00C853E4"/>
    <w:rsid w:val="00CA561F"/>
    <w:rsid w:val="00CE0217"/>
    <w:rsid w:val="00CF16E4"/>
    <w:rsid w:val="00D063F7"/>
    <w:rsid w:val="00D10D67"/>
    <w:rsid w:val="00D1475D"/>
    <w:rsid w:val="00D150D1"/>
    <w:rsid w:val="00D16509"/>
    <w:rsid w:val="00D16DF1"/>
    <w:rsid w:val="00D333DC"/>
    <w:rsid w:val="00D427B8"/>
    <w:rsid w:val="00D5027D"/>
    <w:rsid w:val="00D50B6E"/>
    <w:rsid w:val="00D56CC1"/>
    <w:rsid w:val="00D600A6"/>
    <w:rsid w:val="00D62ADC"/>
    <w:rsid w:val="00D62C31"/>
    <w:rsid w:val="00D645E5"/>
    <w:rsid w:val="00D709C9"/>
    <w:rsid w:val="00D7467B"/>
    <w:rsid w:val="00D8037E"/>
    <w:rsid w:val="00D8490D"/>
    <w:rsid w:val="00D8738E"/>
    <w:rsid w:val="00D903CA"/>
    <w:rsid w:val="00D93500"/>
    <w:rsid w:val="00DA0173"/>
    <w:rsid w:val="00DA27F3"/>
    <w:rsid w:val="00DA364A"/>
    <w:rsid w:val="00DB6F07"/>
    <w:rsid w:val="00DC0D42"/>
    <w:rsid w:val="00DC24AB"/>
    <w:rsid w:val="00DD00E7"/>
    <w:rsid w:val="00DD47EE"/>
    <w:rsid w:val="00DE15B4"/>
    <w:rsid w:val="00DF5314"/>
    <w:rsid w:val="00E036E9"/>
    <w:rsid w:val="00E2420D"/>
    <w:rsid w:val="00E316FC"/>
    <w:rsid w:val="00E325F0"/>
    <w:rsid w:val="00E32A94"/>
    <w:rsid w:val="00E41BBA"/>
    <w:rsid w:val="00E4408B"/>
    <w:rsid w:val="00E44F12"/>
    <w:rsid w:val="00E47E81"/>
    <w:rsid w:val="00E5215E"/>
    <w:rsid w:val="00E619B5"/>
    <w:rsid w:val="00E62BEA"/>
    <w:rsid w:val="00E63CBA"/>
    <w:rsid w:val="00E668C4"/>
    <w:rsid w:val="00E74485"/>
    <w:rsid w:val="00E74BAB"/>
    <w:rsid w:val="00E77506"/>
    <w:rsid w:val="00E80BE2"/>
    <w:rsid w:val="00E84C7E"/>
    <w:rsid w:val="00E85E74"/>
    <w:rsid w:val="00E87AAE"/>
    <w:rsid w:val="00E90F91"/>
    <w:rsid w:val="00E95403"/>
    <w:rsid w:val="00E976CC"/>
    <w:rsid w:val="00EA6EDF"/>
    <w:rsid w:val="00EA716B"/>
    <w:rsid w:val="00EC5454"/>
    <w:rsid w:val="00F02E64"/>
    <w:rsid w:val="00F04A39"/>
    <w:rsid w:val="00F16057"/>
    <w:rsid w:val="00F1770F"/>
    <w:rsid w:val="00F301DC"/>
    <w:rsid w:val="00F31553"/>
    <w:rsid w:val="00F34D9B"/>
    <w:rsid w:val="00F3530E"/>
    <w:rsid w:val="00F4415E"/>
    <w:rsid w:val="00F50837"/>
    <w:rsid w:val="00F510E9"/>
    <w:rsid w:val="00F538CA"/>
    <w:rsid w:val="00F5780B"/>
    <w:rsid w:val="00F676B4"/>
    <w:rsid w:val="00F70679"/>
    <w:rsid w:val="00F70B08"/>
    <w:rsid w:val="00F73897"/>
    <w:rsid w:val="00F74EAB"/>
    <w:rsid w:val="00F930F6"/>
    <w:rsid w:val="00FA15AD"/>
    <w:rsid w:val="00FB5302"/>
    <w:rsid w:val="00FB60EC"/>
    <w:rsid w:val="00FE438B"/>
    <w:rsid w:val="00FF2C83"/>
    <w:rsid w:val="00FF6EF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29"/>
    <w:pPr>
      <w:tabs>
        <w:tab w:val="left" w:pos="567"/>
      </w:tabs>
      <w:spacing w:line="260" w:lineRule="exact"/>
    </w:pPr>
    <w:rPr>
      <w:sz w:val="22"/>
      <w:lang w:val="en-GB" w:eastAsia="en-US"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26ED5"/>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clear" w:pos="567"/>
      </w:tabs>
      <w:spacing w:line="240" w:lineRule="auto"/>
      <w:jc w:val="both"/>
    </w:pPr>
  </w:style>
  <w:style w:type="paragraph" w:styleId="EndnoteText">
    <w:name w:val="endnote text"/>
    <w:basedOn w:val="Normal"/>
    <w:semiHidden/>
    <w:pPr>
      <w:spacing w:line="240" w:lineRule="auto"/>
    </w:pPr>
  </w:style>
  <w:style w:type="paragraph" w:styleId="BodyTextIndent3">
    <w:name w:val="Body Text Indent 3"/>
    <w:basedOn w:val="Normal"/>
    <w:semiHidden/>
    <w:pPr>
      <w:spacing w:line="240" w:lineRule="auto"/>
      <w:ind w:left="567" w:hanging="567"/>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semiHidden/>
    <w:rPr>
      <w:color w:val="0000FF"/>
      <w:u w:val="single"/>
    </w:rPr>
  </w:style>
  <w:style w:type="paragraph" w:customStyle="1" w:styleId="FooterAgency">
    <w:name w:val="Footer (Agency)"/>
    <w:basedOn w:val="Normal"/>
    <w:link w:val="FooterAgencyCharChar"/>
    <w:semiHidden/>
    <w:rsid w:val="00426ED5"/>
    <w:pPr>
      <w:tabs>
        <w:tab w:val="clear" w:pos="567"/>
      </w:tabs>
      <w:spacing w:line="240" w:lineRule="auto"/>
    </w:pPr>
    <w:rPr>
      <w:rFonts w:ascii="Verdana" w:eastAsia="Verdana" w:hAnsi="Verdana"/>
      <w:noProof/>
      <w:color w:val="6D6F71"/>
      <w:sz w:val="14"/>
      <w:szCs w:val="14"/>
      <w:lang w:eastAsia="en-GB"/>
    </w:rPr>
  </w:style>
  <w:style w:type="character" w:customStyle="1" w:styleId="FooterAgencyCharChar">
    <w:name w:val="Footer (Agency) Char Char"/>
    <w:link w:val="FooterAgency"/>
    <w:semiHidden/>
    <w:rsid w:val="00426ED5"/>
    <w:rPr>
      <w:rFonts w:ascii="Verdana" w:eastAsia="Verdana" w:hAnsi="Verdana" w:cs="Verdana"/>
      <w:noProof/>
      <w:color w:val="6D6F71"/>
      <w:sz w:val="14"/>
      <w:szCs w:val="14"/>
      <w:lang w:val="en-GB" w:eastAsia="en-GB"/>
    </w:rPr>
  </w:style>
  <w:style w:type="paragraph" w:customStyle="1" w:styleId="Default">
    <w:name w:val="Default"/>
    <w:rsid w:val="0018257E"/>
    <w:pPr>
      <w:autoSpaceDE w:val="0"/>
      <w:autoSpaceDN w:val="0"/>
      <w:adjustRightInd w:val="0"/>
    </w:pPr>
    <w:rPr>
      <w:rFonts w:eastAsia="SimSun"/>
      <w:color w:val="000000"/>
      <w:sz w:val="24"/>
      <w:szCs w:val="24"/>
      <w:lang w:val="en-US" w:eastAsia="zh-CN" w:bidi="ar-SA"/>
    </w:rPr>
  </w:style>
  <w:style w:type="character" w:customStyle="1" w:styleId="FooterChar">
    <w:name w:val="Footer Char"/>
    <w:link w:val="Footer"/>
    <w:uiPriority w:val="99"/>
    <w:rsid w:val="007D78A5"/>
    <w:rPr>
      <w:sz w:val="22"/>
      <w:lang w:val="en-GB"/>
    </w:rPr>
  </w:style>
  <w:style w:type="paragraph" w:customStyle="1" w:styleId="BodytextAgency">
    <w:name w:val="Body text (Agency)"/>
    <w:basedOn w:val="Normal"/>
    <w:link w:val="BodytextAgencyChar"/>
    <w:rsid w:val="00534638"/>
    <w:pPr>
      <w:tabs>
        <w:tab w:val="clear" w:pos="567"/>
      </w:tabs>
      <w:spacing w:after="140" w:line="280" w:lineRule="atLeast"/>
    </w:pPr>
    <w:rPr>
      <w:rFonts w:ascii="Verdana" w:eastAsia="Verdana" w:hAnsi="Verdana"/>
      <w:sz w:val="18"/>
      <w:szCs w:val="18"/>
      <w:lang w:eastAsia="en-GB"/>
    </w:rPr>
  </w:style>
  <w:style w:type="paragraph" w:customStyle="1" w:styleId="No-numheading3Agency">
    <w:name w:val="No-num heading 3 (Agency)"/>
    <w:basedOn w:val="Normal"/>
    <w:next w:val="BodytextAgency"/>
    <w:link w:val="No-numheading3AgencyChar"/>
    <w:rsid w:val="00534638"/>
    <w:pPr>
      <w:keepNext/>
      <w:tabs>
        <w:tab w:val="clear" w:pos="567"/>
      </w:tabs>
      <w:spacing w:before="280" w:after="220" w:line="240" w:lineRule="auto"/>
      <w:outlineLvl w:val="2"/>
    </w:pPr>
    <w:rPr>
      <w:rFonts w:ascii="Verdana" w:eastAsia="Verdana" w:hAnsi="Verdana"/>
      <w:b/>
      <w:bCs/>
      <w:kern w:val="32"/>
      <w:szCs w:val="22"/>
      <w:lang w:eastAsia="en-GB"/>
    </w:rPr>
  </w:style>
  <w:style w:type="paragraph" w:customStyle="1" w:styleId="NormalAgency">
    <w:name w:val="Normal (Agency)"/>
    <w:link w:val="NormalAgencyChar"/>
    <w:rsid w:val="00534638"/>
    <w:rPr>
      <w:rFonts w:ascii="Verdana" w:eastAsia="Verdana" w:hAnsi="Verdana" w:cs="Verdana"/>
      <w:sz w:val="18"/>
      <w:szCs w:val="18"/>
      <w:lang w:val="en-GB" w:eastAsia="en-GB" w:bidi="ar-SA"/>
    </w:rPr>
  </w:style>
  <w:style w:type="character" w:customStyle="1" w:styleId="BodytextAgencyChar">
    <w:name w:val="Body text (Agency) Char"/>
    <w:link w:val="BodytextAgency"/>
    <w:rsid w:val="00534638"/>
    <w:rPr>
      <w:rFonts w:ascii="Verdana" w:eastAsia="Verdana" w:hAnsi="Verdana" w:cs="Verdana"/>
      <w:sz w:val="18"/>
      <w:szCs w:val="18"/>
      <w:lang w:val="en-GB" w:eastAsia="en-GB"/>
    </w:rPr>
  </w:style>
  <w:style w:type="character" w:customStyle="1" w:styleId="NormalAgencyChar">
    <w:name w:val="Normal (Agency) Char"/>
    <w:link w:val="NormalAgency"/>
    <w:rsid w:val="00534638"/>
    <w:rPr>
      <w:rFonts w:ascii="Verdana" w:eastAsia="Verdana" w:hAnsi="Verdana" w:cs="Verdana"/>
      <w:sz w:val="18"/>
      <w:szCs w:val="18"/>
      <w:lang w:val="en-GB" w:eastAsia="en-GB" w:bidi="ar-SA"/>
    </w:rPr>
  </w:style>
  <w:style w:type="character" w:customStyle="1" w:styleId="No-numheading3AgencyChar">
    <w:name w:val="No-num heading 3 (Agency) Char"/>
    <w:link w:val="No-numheading3Agency"/>
    <w:rsid w:val="00534638"/>
    <w:rPr>
      <w:rFonts w:ascii="Verdana" w:eastAsia="Verdana" w:hAnsi="Verdana" w:cs="Arial"/>
      <w:b/>
      <w:bCs/>
      <w:kern w:val="32"/>
      <w:sz w:val="22"/>
      <w:szCs w:val="22"/>
      <w:lang w:val="en-GB" w:eastAsia="en-GB"/>
    </w:rPr>
  </w:style>
  <w:style w:type="paragraph" w:customStyle="1" w:styleId="Normalold">
    <w:name w:val="Normal (old)"/>
    <w:basedOn w:val="Normal"/>
    <w:rsid w:val="00534638"/>
    <w:pPr>
      <w:tabs>
        <w:tab w:val="clear" w:pos="567"/>
      </w:tabs>
      <w:spacing w:line="240" w:lineRule="auto"/>
      <w:ind w:left="720" w:hanging="720"/>
    </w:pPr>
    <w:rPr>
      <w:rFonts w:eastAsia="SimSun"/>
      <w:szCs w:val="18"/>
      <w:lang w:eastAsia="zh-CN"/>
    </w:rPr>
  </w:style>
  <w:style w:type="character" w:styleId="HTMLTypewriter">
    <w:name w:val="HTML Typewriter"/>
    <w:rsid w:val="00A41A1A"/>
    <w:rPr>
      <w:rFonts w:ascii="Courier New" w:eastAsia="Times New Roman" w:hAnsi="Courier New" w:cs="Courier New" w:hint="default"/>
      <w:sz w:val="20"/>
      <w:szCs w:val="20"/>
    </w:rPr>
  </w:style>
  <w:style w:type="paragraph" w:styleId="Date">
    <w:name w:val="Date"/>
    <w:basedOn w:val="Normal"/>
    <w:next w:val="Normal"/>
    <w:link w:val="DateChar"/>
    <w:rsid w:val="00533809"/>
    <w:rPr>
      <w:lang w:val="x-none"/>
    </w:rPr>
  </w:style>
  <w:style w:type="character" w:customStyle="1" w:styleId="DateChar">
    <w:name w:val="Date Char"/>
    <w:link w:val="Date"/>
    <w:rsid w:val="00533809"/>
    <w:rPr>
      <w:sz w:val="22"/>
      <w:lang w:eastAsia="en-US"/>
    </w:rPr>
  </w:style>
  <w:style w:type="character" w:customStyle="1" w:styleId="HeaderChar">
    <w:name w:val="Header Char"/>
    <w:link w:val="Header"/>
    <w:uiPriority w:val="99"/>
    <w:rsid w:val="00182909"/>
    <w:rPr>
      <w:sz w:val="22"/>
      <w:lang w:val="en-GB"/>
    </w:rPr>
  </w:style>
  <w:style w:type="paragraph" w:styleId="ListParagraph">
    <w:name w:val="List Paragraph"/>
    <w:basedOn w:val="Normal"/>
    <w:uiPriority w:val="34"/>
    <w:qFormat/>
    <w:rsid w:val="0061337D"/>
    <w:pPr>
      <w:tabs>
        <w:tab w:val="clear" w:pos="567"/>
      </w:tabs>
      <w:spacing w:line="240" w:lineRule="auto"/>
      <w:ind w:left="720"/>
      <w:jc w:val="both"/>
    </w:pPr>
    <w:rPr>
      <w:rFonts w:eastAsia="Calibri"/>
      <w:szCs w:val="22"/>
      <w:lang w:val="en-IE" w:eastAsia="en-I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6E30-A4D5-4A8C-A044-91F23196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