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7790F" w14:textId="7A2E2471" w:rsidR="003E72BD" w:rsidRPr="00F26288" w:rsidRDefault="00C801B0" w:rsidP="00F66972">
      <w:pPr>
        <w:spacing w:before="240" w:after="240" w:line="240" w:lineRule="auto"/>
        <w:ind w:right="-5126"/>
        <w:outlineLvl w:val="0"/>
        <w:rPr>
          <w:rFonts w:eastAsia="Arial"/>
          <w:b/>
          <w:bCs/>
          <w:color w:val="001689"/>
          <w:sz w:val="40"/>
          <w:szCs w:val="40"/>
        </w:rPr>
      </w:pPr>
      <w:r>
        <w:rPr>
          <w:rFonts w:eastAsia="Arial"/>
          <w:b/>
          <w:bCs/>
          <w:color w:val="001689"/>
          <w:sz w:val="40"/>
          <w:szCs w:val="40"/>
        </w:rPr>
        <w:t>Brazil</w:t>
      </w:r>
    </w:p>
    <w:tbl>
      <w:tblPr>
        <w:tblStyle w:val="TableGrid"/>
        <w:tblpPr w:leftFromText="180" w:rightFromText="180" w:vertAnchor="text" w:horzAnchor="margin" w:tblpY="-54"/>
        <w:tblW w:w="11407" w:type="pct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057"/>
        <w:gridCol w:w="7776"/>
      </w:tblGrid>
      <w:tr w:rsidR="003E72BD" w:rsidRPr="006D5BE2" w14:paraId="23F3C619" w14:textId="77777777" w:rsidTr="00CE6D03">
        <w:trPr>
          <w:trHeight w:val="227"/>
        </w:trPr>
        <w:tc>
          <w:tcPr>
            <w:tcW w:w="1046" w:type="pct"/>
            <w:shd w:val="clear" w:color="auto" w:fill="E6E9F4"/>
          </w:tcPr>
          <w:p w14:paraId="02E9D7C8" w14:textId="3901BF34" w:rsidR="003E72BD" w:rsidRPr="00C801B0" w:rsidRDefault="00D20C11" w:rsidP="00C27D6C">
            <w:pPr>
              <w:pStyle w:val="Heading1"/>
              <w:spacing w:line="276" w:lineRule="auto"/>
              <w:jc w:val="left"/>
              <w:rPr>
                <w:sz w:val="16"/>
                <w:szCs w:val="16"/>
              </w:rPr>
            </w:pPr>
            <w:r w:rsidRPr="00C801B0">
              <w:rPr>
                <w:sz w:val="16"/>
                <w:szCs w:val="16"/>
              </w:rPr>
              <w:t>Institutional Partner</w:t>
            </w:r>
          </w:p>
        </w:tc>
        <w:tc>
          <w:tcPr>
            <w:tcW w:w="3954" w:type="pct"/>
            <w:vAlign w:val="center"/>
          </w:tcPr>
          <w:p w14:paraId="6007BD3D" w14:textId="43192996" w:rsidR="003E72BD" w:rsidRPr="00C801B0" w:rsidRDefault="00C801B0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>Secretariats of Health in Goiania, alongside the Office of the Governor in Rio Grande do Norte</w:t>
            </w:r>
          </w:p>
        </w:tc>
      </w:tr>
      <w:tr w:rsidR="003E72BD" w:rsidRPr="006D5BE2" w14:paraId="208E7F2F" w14:textId="77777777" w:rsidTr="00CE6D03">
        <w:trPr>
          <w:trHeight w:val="238"/>
        </w:trPr>
        <w:tc>
          <w:tcPr>
            <w:tcW w:w="1046" w:type="pct"/>
            <w:shd w:val="clear" w:color="auto" w:fill="E6E9F4"/>
          </w:tcPr>
          <w:p w14:paraId="5A037E01" w14:textId="77777777" w:rsidR="003E72BD" w:rsidRPr="00C801B0" w:rsidRDefault="003E72BD" w:rsidP="00C27D6C">
            <w:pPr>
              <w:pStyle w:val="Heading1"/>
              <w:spacing w:line="276" w:lineRule="auto"/>
              <w:jc w:val="left"/>
              <w:rPr>
                <w:sz w:val="16"/>
                <w:szCs w:val="16"/>
              </w:rPr>
            </w:pPr>
            <w:r w:rsidRPr="00C801B0">
              <w:rPr>
                <w:sz w:val="16"/>
                <w:szCs w:val="16"/>
              </w:rPr>
              <w:t>Project dates</w:t>
            </w:r>
          </w:p>
        </w:tc>
        <w:tc>
          <w:tcPr>
            <w:tcW w:w="3954" w:type="pct"/>
            <w:vAlign w:val="center"/>
          </w:tcPr>
          <w:p w14:paraId="5305CCCC" w14:textId="4B8FBD35" w:rsidR="003E72BD" w:rsidRPr="00C801B0" w:rsidRDefault="00C801B0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>December 1, 2020 – November 15, 2021</w:t>
            </w:r>
          </w:p>
        </w:tc>
      </w:tr>
      <w:tr w:rsidR="0060327B" w:rsidRPr="006D5BE2" w14:paraId="0224077A" w14:textId="77777777" w:rsidTr="00CE6D03">
        <w:trPr>
          <w:trHeight w:val="227"/>
        </w:trPr>
        <w:tc>
          <w:tcPr>
            <w:tcW w:w="1046" w:type="pct"/>
            <w:shd w:val="clear" w:color="auto" w:fill="E6E9F4"/>
          </w:tcPr>
          <w:p w14:paraId="4C3B8F07" w14:textId="0028D920" w:rsidR="0060327B" w:rsidRPr="00C801B0" w:rsidRDefault="00F26288" w:rsidP="00C27D6C">
            <w:pPr>
              <w:pStyle w:val="Heading1"/>
              <w:spacing w:line="276" w:lineRule="auto"/>
              <w:jc w:val="left"/>
              <w:rPr>
                <w:sz w:val="16"/>
                <w:szCs w:val="16"/>
              </w:rPr>
            </w:pPr>
            <w:r w:rsidRPr="00C801B0">
              <w:rPr>
                <w:sz w:val="16"/>
                <w:szCs w:val="16"/>
              </w:rPr>
              <w:t>Project Title</w:t>
            </w:r>
          </w:p>
        </w:tc>
        <w:tc>
          <w:tcPr>
            <w:tcW w:w="3954" w:type="pct"/>
            <w:vAlign w:val="center"/>
          </w:tcPr>
          <w:p w14:paraId="23EACF6B" w14:textId="12DA9F9E" w:rsidR="0060327B" w:rsidRPr="00C801B0" w:rsidRDefault="00C801B0" w:rsidP="00C27D6C">
            <w:pPr>
              <w:pStyle w:val="Heading1"/>
              <w:spacing w:line="276" w:lineRule="auto"/>
              <w:jc w:val="left"/>
              <w:rPr>
                <w:b w:val="0"/>
                <w:bCs w:val="0"/>
                <w:color w:val="000000" w:themeColor="text1"/>
                <w:sz w:val="16"/>
                <w:szCs w:val="16"/>
              </w:rPr>
            </w:pP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Linking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H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ealth and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N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>on-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H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ealth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D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ata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S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ources for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I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nformed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P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ublic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H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ealth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P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 xml:space="preserve">olicy- and 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D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>ecision-</w:t>
            </w:r>
            <w:r>
              <w:rPr>
                <w:b w:val="0"/>
                <w:bCs w:val="0"/>
                <w:color w:val="000000" w:themeColor="text1"/>
                <w:sz w:val="16"/>
                <w:szCs w:val="16"/>
              </w:rPr>
              <w:t>M</w:t>
            </w:r>
            <w:r w:rsidRPr="00C801B0">
              <w:rPr>
                <w:b w:val="0"/>
                <w:bCs w:val="0"/>
                <w:color w:val="000000" w:themeColor="text1"/>
                <w:sz w:val="16"/>
                <w:szCs w:val="16"/>
              </w:rPr>
              <w:t>aking</w:t>
            </w:r>
          </w:p>
        </w:tc>
      </w:tr>
    </w:tbl>
    <w:p w14:paraId="28F4E806" w14:textId="3AC3EFCF" w:rsidR="003E72BD" w:rsidRPr="006D5BE2" w:rsidRDefault="003E72BD" w:rsidP="003E72BD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864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2155"/>
        <w:gridCol w:w="7709"/>
      </w:tblGrid>
      <w:tr w:rsidR="006D5BE2" w:rsidRPr="00C801B0" w14:paraId="601ED2BC" w14:textId="3347CFA5" w:rsidTr="00CE6D03">
        <w:trPr>
          <w:trHeight w:val="262"/>
        </w:trPr>
        <w:tc>
          <w:tcPr>
            <w:tcW w:w="2155" w:type="dxa"/>
            <w:shd w:val="clear" w:color="auto" w:fill="E6E9F4"/>
          </w:tcPr>
          <w:p w14:paraId="4E2ED3A3" w14:textId="6F2CADBD" w:rsidR="006D5BE2" w:rsidRPr="00C801B0" w:rsidRDefault="00F26288" w:rsidP="006D5BE2">
            <w:pPr>
              <w:jc w:val="left"/>
              <w:rPr>
                <w:b/>
                <w:bCs/>
                <w:sz w:val="16"/>
                <w:szCs w:val="16"/>
              </w:rPr>
            </w:pPr>
            <w:r w:rsidRPr="00C801B0">
              <w:rPr>
                <w:b/>
                <w:bCs/>
                <w:color w:val="001689" w:themeColor="accent5"/>
                <w:sz w:val="16"/>
                <w:szCs w:val="16"/>
              </w:rPr>
              <w:t>Project Objectives</w:t>
            </w:r>
          </w:p>
        </w:tc>
        <w:tc>
          <w:tcPr>
            <w:tcW w:w="7709" w:type="dxa"/>
            <w:shd w:val="clear" w:color="auto" w:fill="E6E9F4"/>
          </w:tcPr>
          <w:p w14:paraId="64F5C79A" w14:textId="4AA026C1" w:rsidR="006D5BE2" w:rsidRPr="00C801B0" w:rsidRDefault="00F26288" w:rsidP="006D5BE2">
            <w:pPr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C801B0">
              <w:rPr>
                <w:b/>
                <w:bCs/>
                <w:color w:val="001689" w:themeColor="accent5"/>
                <w:sz w:val="16"/>
                <w:szCs w:val="16"/>
              </w:rPr>
              <w:t>Project Outcomes and Impact</w:t>
            </w:r>
          </w:p>
        </w:tc>
      </w:tr>
      <w:tr w:rsidR="003E72BD" w:rsidRPr="00C801B0" w14:paraId="0558C3BB" w14:textId="43F756E8" w:rsidTr="00CE6D03">
        <w:trPr>
          <w:trHeight w:val="1550"/>
        </w:trPr>
        <w:tc>
          <w:tcPr>
            <w:tcW w:w="2155" w:type="dxa"/>
          </w:tcPr>
          <w:p w14:paraId="5E7962BE" w14:textId="46A7CFA7" w:rsidR="00AB0DC8" w:rsidRDefault="00E62F2C" w:rsidP="00E62F2C">
            <w:pPr>
              <w:pStyle w:val="ListParagraph"/>
              <w:numPr>
                <w:ilvl w:val="0"/>
                <w:numId w:val="23"/>
              </w:num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Support evidence-based policies on Violence Against Women (VAW) through the linkage of health and non-health data sources</w:t>
            </w:r>
          </w:p>
          <w:p w14:paraId="1A4498BA" w14:textId="0D32750D" w:rsidR="00E62F2C" w:rsidRDefault="00E62F2C" w:rsidP="00E62F2C">
            <w:pPr>
              <w:pStyle w:val="ListParagraph"/>
              <w:numPr>
                <w:ilvl w:val="0"/>
                <w:numId w:val="23"/>
              </w:num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Generate a methodology for priority health issues </w:t>
            </w:r>
            <w:r w:rsidR="00476E43">
              <w:rPr>
                <w:sz w:val="16"/>
                <w:szCs w:val="16"/>
              </w:rPr>
              <w:t>through data linkage</w:t>
            </w:r>
          </w:p>
          <w:p w14:paraId="19874D24" w14:textId="386321FB" w:rsidR="00E62F2C" w:rsidRPr="00C801B0" w:rsidRDefault="00E62F2C" w:rsidP="00E62F2C">
            <w:pPr>
              <w:pStyle w:val="ListParagraph"/>
              <w:numPr>
                <w:ilvl w:val="0"/>
                <w:numId w:val="23"/>
              </w:numPr>
              <w:ind w:left="43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Build institutional capacity within </w:t>
            </w:r>
            <w:r w:rsidR="00002831">
              <w:rPr>
                <w:sz w:val="16"/>
                <w:szCs w:val="16"/>
              </w:rPr>
              <w:t>regional</w:t>
            </w:r>
            <w:r>
              <w:rPr>
                <w:sz w:val="16"/>
                <w:szCs w:val="16"/>
              </w:rPr>
              <w:t xml:space="preserve"> health sectors</w:t>
            </w:r>
          </w:p>
        </w:tc>
        <w:tc>
          <w:tcPr>
            <w:tcW w:w="7709" w:type="dxa"/>
          </w:tcPr>
          <w:p w14:paraId="3D19AA27" w14:textId="4CC50BF6" w:rsidR="003E72BD" w:rsidRDefault="00476E43" w:rsidP="00476E4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Developed</w:t>
            </w:r>
            <w:r w:rsidR="00E34DFC">
              <w:rPr>
                <w:sz w:val="16"/>
                <w:szCs w:val="16"/>
              </w:rPr>
              <w:t xml:space="preserve">, </w:t>
            </w:r>
            <w:r w:rsidR="00AC5426">
              <w:rPr>
                <w:sz w:val="16"/>
                <w:szCs w:val="16"/>
              </w:rPr>
              <w:t>implemented,</w:t>
            </w:r>
            <w:r w:rsidR="00E34DFC">
              <w:rPr>
                <w:sz w:val="16"/>
                <w:szCs w:val="16"/>
              </w:rPr>
              <w:t xml:space="preserve"> and disseminated a methodology for record</w:t>
            </w:r>
            <w:r w:rsidR="00AC5426">
              <w:rPr>
                <w:sz w:val="16"/>
                <w:szCs w:val="16"/>
              </w:rPr>
              <w:t xml:space="preserve"> </w:t>
            </w:r>
            <w:r w:rsidR="00E34DFC">
              <w:rPr>
                <w:sz w:val="16"/>
                <w:szCs w:val="16"/>
              </w:rPr>
              <w:t xml:space="preserve">linkage using </w:t>
            </w:r>
            <w:r w:rsidR="005E2227">
              <w:rPr>
                <w:sz w:val="16"/>
                <w:szCs w:val="16"/>
              </w:rPr>
              <w:t xml:space="preserve">13 </w:t>
            </w:r>
            <w:r w:rsidR="00E34DFC">
              <w:rPr>
                <w:sz w:val="16"/>
                <w:szCs w:val="16"/>
              </w:rPr>
              <w:t>health and non-health data sources</w:t>
            </w:r>
            <w:r w:rsidR="003D2AA9">
              <w:rPr>
                <w:sz w:val="16"/>
                <w:szCs w:val="16"/>
              </w:rPr>
              <w:t>,</w:t>
            </w:r>
            <w:r w:rsidR="00E34DFC">
              <w:rPr>
                <w:sz w:val="16"/>
                <w:szCs w:val="16"/>
              </w:rPr>
              <w:t xml:space="preserve"> </w:t>
            </w:r>
            <w:r w:rsidR="00EF2DEA">
              <w:rPr>
                <w:sz w:val="16"/>
                <w:szCs w:val="16"/>
              </w:rPr>
              <w:t>including</w:t>
            </w:r>
            <w:r w:rsidR="00E34DFC">
              <w:rPr>
                <w:sz w:val="16"/>
                <w:szCs w:val="16"/>
              </w:rPr>
              <w:t xml:space="preserve"> the Mortality Information System (SIM), Brazil’s Statistics Office (IBGE), </w:t>
            </w:r>
            <w:r w:rsidR="00AC5426">
              <w:rPr>
                <w:sz w:val="16"/>
                <w:szCs w:val="16"/>
              </w:rPr>
              <w:t>public records from the Public Prosecutors Office, the Police Department, and</w:t>
            </w:r>
            <w:r w:rsidR="00D31806">
              <w:rPr>
                <w:sz w:val="16"/>
                <w:szCs w:val="16"/>
              </w:rPr>
              <w:t xml:space="preserve"> records from</w:t>
            </w:r>
            <w:r w:rsidR="00AC5426">
              <w:rPr>
                <w:sz w:val="16"/>
                <w:szCs w:val="16"/>
              </w:rPr>
              <w:t xml:space="preserve"> other municipal departments. </w:t>
            </w:r>
            <w:r w:rsidR="00DB72BF" w:rsidRPr="5BA8174B">
              <w:rPr>
                <w:sz w:val="16"/>
                <w:szCs w:val="16"/>
              </w:rPr>
              <w:t xml:space="preserve">Use of the methodology will expose the scope and parameters of GBV and provide public health officials with the guidelines necessary to improve public policies </w:t>
            </w:r>
            <w:r w:rsidR="003D2AA9">
              <w:rPr>
                <w:sz w:val="16"/>
                <w:szCs w:val="16"/>
              </w:rPr>
              <w:t xml:space="preserve">in GBV prevention. </w:t>
            </w:r>
          </w:p>
          <w:p w14:paraId="2DFEF86B" w14:textId="07D7E77C" w:rsidR="00DB72BF" w:rsidRDefault="00DB72BF" w:rsidP="00DB72BF">
            <w:pPr>
              <w:pStyle w:val="ListParagraph"/>
              <w:numPr>
                <w:ilvl w:val="0"/>
                <w:numId w:val="23"/>
              </w:numPr>
              <w:rPr>
                <w:rFonts w:eastAsia="Arial"/>
                <w:color w:val="000000" w:themeColor="text1"/>
                <w:sz w:val="16"/>
                <w:szCs w:val="16"/>
              </w:rPr>
            </w:pPr>
            <w:r w:rsidRPr="696D4E39">
              <w:rPr>
                <w:sz w:val="16"/>
                <w:szCs w:val="16"/>
              </w:rPr>
              <w:t>Disseminated</w:t>
            </w:r>
            <w:r>
              <w:rPr>
                <w:sz w:val="16"/>
                <w:szCs w:val="16"/>
              </w:rPr>
              <w:t xml:space="preserve"> policy</w:t>
            </w:r>
            <w:r w:rsidRPr="696D4E39">
              <w:rPr>
                <w:sz w:val="16"/>
                <w:szCs w:val="16"/>
              </w:rPr>
              <w:t xml:space="preserve"> recommendations to improve women’s protective services based on the results of the analysis. </w:t>
            </w:r>
          </w:p>
          <w:p w14:paraId="7981FEE1" w14:textId="386215ED" w:rsidR="00476E43" w:rsidRDefault="00476E43" w:rsidP="00476E43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Generated guidelines and SOPs for use of the methodology</w:t>
            </w:r>
            <w:r w:rsidR="0091683D">
              <w:rPr>
                <w:sz w:val="16"/>
                <w:szCs w:val="16"/>
              </w:rPr>
              <w:t xml:space="preserve"> and </w:t>
            </w:r>
            <w:r>
              <w:rPr>
                <w:sz w:val="16"/>
                <w:szCs w:val="16"/>
              </w:rPr>
              <w:t xml:space="preserve">data sharing </w:t>
            </w:r>
            <w:r w:rsidR="0091683D">
              <w:rPr>
                <w:sz w:val="16"/>
                <w:szCs w:val="16"/>
              </w:rPr>
              <w:t xml:space="preserve">practices </w:t>
            </w:r>
            <w:r>
              <w:rPr>
                <w:sz w:val="16"/>
                <w:szCs w:val="16"/>
              </w:rPr>
              <w:t xml:space="preserve">among </w:t>
            </w:r>
            <w:r w:rsidR="0091683D">
              <w:rPr>
                <w:sz w:val="16"/>
                <w:szCs w:val="16"/>
              </w:rPr>
              <w:t xml:space="preserve">national and regional </w:t>
            </w:r>
            <w:r>
              <w:rPr>
                <w:sz w:val="16"/>
                <w:szCs w:val="16"/>
              </w:rPr>
              <w:t>health and non-health government stakeholders</w:t>
            </w:r>
            <w:r w:rsidR="006A02B1">
              <w:rPr>
                <w:sz w:val="16"/>
                <w:szCs w:val="16"/>
              </w:rPr>
              <w:t xml:space="preserve">. </w:t>
            </w:r>
          </w:p>
          <w:p w14:paraId="33074F00" w14:textId="77777777" w:rsidR="00D347CF" w:rsidRDefault="00D347CF" w:rsidP="00D347CF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347CF">
              <w:rPr>
                <w:sz w:val="16"/>
                <w:szCs w:val="16"/>
              </w:rPr>
              <w:t>Authored</w:t>
            </w:r>
            <w:r w:rsidR="00C70351" w:rsidRPr="00D347CF">
              <w:rPr>
                <w:sz w:val="16"/>
                <w:szCs w:val="16"/>
              </w:rPr>
              <w:t xml:space="preserve"> a comprehensive data analysis report on the risk of mortality </w:t>
            </w:r>
            <w:r w:rsidR="00B0660B" w:rsidRPr="00D347CF">
              <w:rPr>
                <w:sz w:val="16"/>
                <w:szCs w:val="16"/>
              </w:rPr>
              <w:t>in GBV</w:t>
            </w:r>
            <w:r w:rsidR="00CE6D03" w:rsidRPr="00D347CF">
              <w:rPr>
                <w:sz w:val="16"/>
                <w:szCs w:val="16"/>
              </w:rPr>
              <w:t xml:space="preserve"> that has been shared with the mayors of Goiania and Natal. </w:t>
            </w:r>
            <w:r w:rsidR="00B0660B" w:rsidRPr="00D347CF">
              <w:rPr>
                <w:sz w:val="16"/>
                <w:szCs w:val="16"/>
              </w:rPr>
              <w:t xml:space="preserve">This report will be used to create </w:t>
            </w:r>
            <w:r w:rsidR="00B0660B" w:rsidRPr="00D347CF">
              <w:rPr>
                <w:sz w:val="16"/>
                <w:szCs w:val="16"/>
              </w:rPr>
              <w:t>new intersectoral policies</w:t>
            </w:r>
            <w:r w:rsidR="00B0660B" w:rsidRPr="00D347CF">
              <w:rPr>
                <w:sz w:val="16"/>
                <w:szCs w:val="16"/>
              </w:rPr>
              <w:t>.</w:t>
            </w:r>
          </w:p>
          <w:p w14:paraId="02CDD4B5" w14:textId="388A7716" w:rsidR="003B2E7E" w:rsidRPr="00D347CF" w:rsidRDefault="00C70351" w:rsidP="00D347CF">
            <w:pPr>
              <w:pStyle w:val="ListParagraph"/>
              <w:numPr>
                <w:ilvl w:val="0"/>
                <w:numId w:val="23"/>
              </w:numPr>
              <w:rPr>
                <w:sz w:val="16"/>
                <w:szCs w:val="16"/>
              </w:rPr>
            </w:pPr>
            <w:r w:rsidRPr="00D347CF">
              <w:rPr>
                <w:sz w:val="16"/>
                <w:szCs w:val="16"/>
              </w:rPr>
              <w:t xml:space="preserve">Designed a STATA course based on the linkage methodology </w:t>
            </w:r>
            <w:r w:rsidR="003B2E7E" w:rsidRPr="00D347CF">
              <w:rPr>
                <w:sz w:val="16"/>
                <w:szCs w:val="16"/>
              </w:rPr>
              <w:t>that will be used as an analytical tool for violence notifications in real time</w:t>
            </w:r>
            <w:r w:rsidR="006A02B1" w:rsidRPr="00D347CF">
              <w:rPr>
                <w:sz w:val="16"/>
                <w:szCs w:val="16"/>
              </w:rPr>
              <w:t xml:space="preserve"> in </w:t>
            </w:r>
            <w:r w:rsidR="00CE6D03" w:rsidRPr="00D347CF">
              <w:rPr>
                <w:sz w:val="16"/>
                <w:szCs w:val="16"/>
              </w:rPr>
              <w:t xml:space="preserve">Goiania’s Health </w:t>
            </w:r>
            <w:r w:rsidR="006A02B1" w:rsidRPr="00D347CF">
              <w:rPr>
                <w:sz w:val="16"/>
                <w:szCs w:val="16"/>
              </w:rPr>
              <w:t>Secretariat Office</w:t>
            </w:r>
            <w:r w:rsidR="0091683D" w:rsidRPr="00D347CF">
              <w:rPr>
                <w:sz w:val="16"/>
                <w:szCs w:val="16"/>
              </w:rPr>
              <w:t xml:space="preserve">, </w:t>
            </w:r>
            <w:r w:rsidR="00EF2A87" w:rsidRPr="00D347CF">
              <w:rPr>
                <w:sz w:val="16"/>
                <w:szCs w:val="16"/>
              </w:rPr>
              <w:t>thereby</w:t>
            </w:r>
            <w:r w:rsidR="0091683D" w:rsidRPr="00D347CF">
              <w:rPr>
                <w:sz w:val="16"/>
                <w:szCs w:val="16"/>
              </w:rPr>
              <w:t xml:space="preserve"> contribut</w:t>
            </w:r>
            <w:r w:rsidR="00EF2A87" w:rsidRPr="00D347CF">
              <w:rPr>
                <w:sz w:val="16"/>
                <w:szCs w:val="16"/>
              </w:rPr>
              <w:t>ing</w:t>
            </w:r>
            <w:r w:rsidR="0091683D" w:rsidRPr="00D347CF">
              <w:rPr>
                <w:sz w:val="16"/>
                <w:szCs w:val="16"/>
              </w:rPr>
              <w:t xml:space="preserve"> to the </w:t>
            </w:r>
            <w:r w:rsidR="00CE6D03" w:rsidRPr="00D347CF">
              <w:rPr>
                <w:sz w:val="16"/>
                <w:szCs w:val="16"/>
              </w:rPr>
              <w:t>strengthening</w:t>
            </w:r>
            <w:r w:rsidR="0091683D" w:rsidRPr="00D347CF">
              <w:rPr>
                <w:sz w:val="16"/>
                <w:szCs w:val="16"/>
              </w:rPr>
              <w:t xml:space="preserve"> of the public health sector’s technical capacity</w:t>
            </w:r>
            <w:r w:rsidR="00EF2DEA" w:rsidRPr="00D347CF">
              <w:rPr>
                <w:sz w:val="16"/>
                <w:szCs w:val="16"/>
              </w:rPr>
              <w:t xml:space="preserve">. </w:t>
            </w:r>
          </w:p>
        </w:tc>
      </w:tr>
    </w:tbl>
    <w:p w14:paraId="692B9674" w14:textId="0C35634A" w:rsidR="003E72BD" w:rsidRPr="00C801B0" w:rsidRDefault="003E72BD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835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9835"/>
      </w:tblGrid>
      <w:tr w:rsidR="006D5BE2" w:rsidRPr="00C801B0" w14:paraId="7FEA5134" w14:textId="77777777" w:rsidTr="00CE6D03">
        <w:trPr>
          <w:trHeight w:val="258"/>
        </w:trPr>
        <w:tc>
          <w:tcPr>
            <w:tcW w:w="9835" w:type="dxa"/>
            <w:shd w:val="clear" w:color="auto" w:fill="E6E9F4"/>
          </w:tcPr>
          <w:p w14:paraId="182288E4" w14:textId="0F2EE1D5" w:rsidR="006D5BE2" w:rsidRPr="00C801B0" w:rsidRDefault="00F26288" w:rsidP="006D5BE2">
            <w:pPr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C801B0">
              <w:rPr>
                <w:b/>
                <w:bCs/>
                <w:color w:val="001689" w:themeColor="accent5"/>
                <w:sz w:val="16"/>
                <w:szCs w:val="16"/>
              </w:rPr>
              <w:t>Project Sustainability</w:t>
            </w:r>
          </w:p>
        </w:tc>
      </w:tr>
      <w:tr w:rsidR="003E72BD" w:rsidRPr="00C801B0" w14:paraId="16D89090" w14:textId="77777777" w:rsidTr="00D347CF">
        <w:trPr>
          <w:trHeight w:val="1207"/>
        </w:trPr>
        <w:tc>
          <w:tcPr>
            <w:tcW w:w="9835" w:type="dxa"/>
          </w:tcPr>
          <w:p w14:paraId="128A2A19" w14:textId="504FB421" w:rsidR="003B2E7E" w:rsidRDefault="007824FE" w:rsidP="000D3AD2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Through the usage and promotion of the record linkage methodology, a culture of data usage is being entrenched</w:t>
            </w:r>
            <w:r w:rsidR="003B2E7E">
              <w:rPr>
                <w:sz w:val="16"/>
                <w:szCs w:val="16"/>
              </w:rPr>
              <w:t xml:space="preserve"> within the health departments of Natal and Goiania</w:t>
            </w:r>
            <w:r w:rsidR="005A7317">
              <w:rPr>
                <w:sz w:val="16"/>
                <w:szCs w:val="16"/>
              </w:rPr>
              <w:t xml:space="preserve">, </w:t>
            </w:r>
            <w:r w:rsidR="00D347CF">
              <w:rPr>
                <w:sz w:val="16"/>
                <w:szCs w:val="16"/>
              </w:rPr>
              <w:t>enabling</w:t>
            </w:r>
            <w:r w:rsidR="005A7317">
              <w:rPr>
                <w:sz w:val="16"/>
                <w:szCs w:val="16"/>
              </w:rPr>
              <w:t xml:space="preserve"> policymakers </w:t>
            </w:r>
            <w:r w:rsidR="00D347CF">
              <w:rPr>
                <w:sz w:val="16"/>
                <w:szCs w:val="16"/>
              </w:rPr>
              <w:t xml:space="preserve">to </w:t>
            </w:r>
            <w:r w:rsidR="00DB72BF">
              <w:rPr>
                <w:sz w:val="16"/>
                <w:szCs w:val="16"/>
              </w:rPr>
              <w:t>formulate</w:t>
            </w:r>
            <w:r w:rsidR="00D347CF">
              <w:rPr>
                <w:sz w:val="16"/>
                <w:szCs w:val="16"/>
              </w:rPr>
              <w:t xml:space="preserve"> policies based on high</w:t>
            </w:r>
            <w:r w:rsidR="00DB72BF">
              <w:rPr>
                <w:sz w:val="16"/>
                <w:szCs w:val="16"/>
              </w:rPr>
              <w:t>-</w:t>
            </w:r>
            <w:r w:rsidR="00D347CF">
              <w:rPr>
                <w:sz w:val="16"/>
                <w:szCs w:val="16"/>
              </w:rPr>
              <w:t xml:space="preserve">quality data analysis. </w:t>
            </w:r>
          </w:p>
          <w:p w14:paraId="61E4853E" w14:textId="74B12CF7" w:rsidR="00002831" w:rsidRPr="00002831" w:rsidRDefault="00B0660B" w:rsidP="00002831">
            <w:pPr>
              <w:pStyle w:val="ListParagraph"/>
              <w:numPr>
                <w:ilvl w:val="0"/>
                <w:numId w:val="24"/>
              </w:num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 a result of institutional collaborations</w:t>
            </w:r>
            <w:r w:rsidR="000D3AD2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 xml:space="preserve">the Observatory of Gender Violence was formed within the Secretariat of Policies of Women. This group </w:t>
            </w:r>
            <w:r w:rsidR="0091683D">
              <w:rPr>
                <w:sz w:val="16"/>
                <w:szCs w:val="16"/>
              </w:rPr>
              <w:t xml:space="preserve">will </w:t>
            </w:r>
            <w:r w:rsidR="007824FE">
              <w:rPr>
                <w:sz w:val="16"/>
                <w:szCs w:val="16"/>
              </w:rPr>
              <w:t>work alongside</w:t>
            </w:r>
            <w:r w:rsidR="0091683D">
              <w:rPr>
                <w:sz w:val="16"/>
                <w:szCs w:val="16"/>
              </w:rPr>
              <w:t xml:space="preserve"> regional public health </w:t>
            </w:r>
            <w:r w:rsidR="00002831">
              <w:rPr>
                <w:sz w:val="16"/>
                <w:szCs w:val="16"/>
              </w:rPr>
              <w:t>systems</w:t>
            </w:r>
            <w:r w:rsidR="0091683D">
              <w:rPr>
                <w:sz w:val="16"/>
                <w:szCs w:val="16"/>
              </w:rPr>
              <w:t xml:space="preserve"> </w:t>
            </w:r>
            <w:r w:rsidR="007824FE">
              <w:rPr>
                <w:sz w:val="16"/>
                <w:szCs w:val="16"/>
              </w:rPr>
              <w:t xml:space="preserve">to </w:t>
            </w:r>
            <w:r w:rsidR="005A7317">
              <w:rPr>
                <w:sz w:val="16"/>
                <w:szCs w:val="16"/>
              </w:rPr>
              <w:t>implement</w:t>
            </w:r>
            <w:r w:rsidR="000D3AD2">
              <w:rPr>
                <w:sz w:val="16"/>
                <w:szCs w:val="16"/>
              </w:rPr>
              <w:t xml:space="preserve"> intersectoral </w:t>
            </w:r>
            <w:r>
              <w:rPr>
                <w:sz w:val="16"/>
                <w:szCs w:val="16"/>
              </w:rPr>
              <w:t>strategies</w:t>
            </w:r>
            <w:r w:rsidR="000D3AD2">
              <w:rPr>
                <w:sz w:val="16"/>
                <w:szCs w:val="16"/>
              </w:rPr>
              <w:t xml:space="preserve"> </w:t>
            </w:r>
            <w:r w:rsidR="007824FE">
              <w:rPr>
                <w:sz w:val="16"/>
                <w:szCs w:val="16"/>
              </w:rPr>
              <w:t xml:space="preserve">to </w:t>
            </w:r>
            <w:r w:rsidR="00343C65">
              <w:rPr>
                <w:sz w:val="16"/>
                <w:szCs w:val="16"/>
              </w:rPr>
              <w:t>address</w:t>
            </w:r>
            <w:r w:rsidR="007824FE">
              <w:rPr>
                <w:sz w:val="16"/>
                <w:szCs w:val="16"/>
              </w:rPr>
              <w:t xml:space="preserve"> GBV.</w:t>
            </w:r>
          </w:p>
        </w:tc>
      </w:tr>
    </w:tbl>
    <w:p w14:paraId="50911349" w14:textId="50100F51" w:rsidR="00F26288" w:rsidRPr="00C801B0" w:rsidRDefault="00F26288" w:rsidP="00333C84">
      <w:pPr>
        <w:spacing w:after="60"/>
        <w:rPr>
          <w:b/>
          <w:bCs/>
          <w:color w:val="3B3838" w:themeColor="background2" w:themeShade="40"/>
          <w:sz w:val="16"/>
          <w:szCs w:val="16"/>
        </w:rPr>
      </w:pPr>
    </w:p>
    <w:tbl>
      <w:tblPr>
        <w:tblStyle w:val="TableGrid"/>
        <w:tblW w:w="9836" w:type="dxa"/>
        <w:tblBorders>
          <w:top w:val="single" w:sz="4" w:space="0" w:color="001689" w:themeColor="accent5"/>
          <w:left w:val="single" w:sz="4" w:space="0" w:color="001689" w:themeColor="accent5"/>
          <w:bottom w:val="single" w:sz="4" w:space="0" w:color="001689" w:themeColor="accent5"/>
          <w:right w:val="single" w:sz="4" w:space="0" w:color="001689" w:themeColor="accent5"/>
          <w:insideH w:val="single" w:sz="4" w:space="0" w:color="001689" w:themeColor="accent5"/>
          <w:insideV w:val="single" w:sz="4" w:space="0" w:color="001689" w:themeColor="accent5"/>
        </w:tblBorders>
        <w:tblCellMar>
          <w:top w:w="115" w:type="dxa"/>
          <w:bottom w:w="58" w:type="dxa"/>
        </w:tblCellMar>
        <w:tblLook w:val="04A0" w:firstRow="1" w:lastRow="0" w:firstColumn="1" w:lastColumn="0" w:noHBand="0" w:noVBand="1"/>
      </w:tblPr>
      <w:tblGrid>
        <w:gridCol w:w="4918"/>
        <w:gridCol w:w="4918"/>
      </w:tblGrid>
      <w:tr w:rsidR="00F66972" w:rsidRPr="00C801B0" w14:paraId="4E2D01A6" w14:textId="77777777" w:rsidTr="005E2227">
        <w:trPr>
          <w:trHeight w:val="199"/>
        </w:trPr>
        <w:tc>
          <w:tcPr>
            <w:tcW w:w="9836" w:type="dxa"/>
            <w:gridSpan w:val="2"/>
            <w:shd w:val="clear" w:color="auto" w:fill="E6E9F4"/>
          </w:tcPr>
          <w:p w14:paraId="5D98E8EF" w14:textId="60B13CDF" w:rsidR="00F66972" w:rsidRPr="00C801B0" w:rsidRDefault="00F66972" w:rsidP="00A21E95">
            <w:pPr>
              <w:jc w:val="left"/>
              <w:rPr>
                <w:b/>
                <w:bCs/>
                <w:color w:val="001689" w:themeColor="accent5"/>
                <w:sz w:val="16"/>
                <w:szCs w:val="16"/>
              </w:rPr>
            </w:pPr>
            <w:r w:rsidRPr="00C801B0">
              <w:rPr>
                <w:b/>
                <w:bCs/>
                <w:color w:val="001689" w:themeColor="accent5"/>
                <w:sz w:val="16"/>
                <w:szCs w:val="16"/>
              </w:rPr>
              <w:t>Project Outputs</w:t>
            </w:r>
          </w:p>
        </w:tc>
      </w:tr>
      <w:tr w:rsidR="00F26288" w:rsidRPr="00C801B0" w14:paraId="085F717A" w14:textId="77777777" w:rsidTr="00CE6D03">
        <w:trPr>
          <w:trHeight w:val="390"/>
        </w:trPr>
        <w:tc>
          <w:tcPr>
            <w:tcW w:w="4918" w:type="dxa"/>
          </w:tcPr>
          <w:p w14:paraId="558DF644" w14:textId="4D7005FF" w:rsidR="00F26288" w:rsidRPr="00C801B0" w:rsidRDefault="00330E2A" w:rsidP="00F431B0">
            <w:pPr>
              <w:spacing w:line="240" w:lineRule="auto"/>
              <w:rPr>
                <w:sz w:val="16"/>
                <w:szCs w:val="16"/>
              </w:rPr>
            </w:pPr>
            <w:hyperlink r:id="rId8" w:history="1">
              <w:r w:rsidR="00F431B0" w:rsidRPr="00330E2A">
                <w:rPr>
                  <w:rStyle w:val="Hyperlink"/>
                  <w:sz w:val="16"/>
                  <w:szCs w:val="16"/>
                </w:rPr>
                <w:t>Visualization Panel in Tableau</w:t>
              </w:r>
              <w:r w:rsidR="00F431B0" w:rsidRPr="00330E2A">
                <w:rPr>
                  <w:rStyle w:val="Hyperlink"/>
                  <w:sz w:val="16"/>
                  <w:szCs w:val="16"/>
                </w:rPr>
                <w:t xml:space="preserve">: An </w:t>
              </w:r>
              <w:r w:rsidR="00F431B0" w:rsidRPr="00330E2A">
                <w:rPr>
                  <w:rStyle w:val="Hyperlink"/>
                  <w:sz w:val="16"/>
                  <w:szCs w:val="16"/>
                </w:rPr>
                <w:t xml:space="preserve">Analysis of the Linkage of the </w:t>
              </w:r>
              <w:r w:rsidR="00F431B0" w:rsidRPr="00330E2A">
                <w:rPr>
                  <w:rStyle w:val="Hyperlink"/>
                  <w:sz w:val="16"/>
                  <w:szCs w:val="16"/>
                </w:rPr>
                <w:t>Datab</w:t>
              </w:r>
              <w:r w:rsidR="00F431B0" w:rsidRPr="00330E2A">
                <w:rPr>
                  <w:rStyle w:val="Hyperlink"/>
                  <w:sz w:val="16"/>
                  <w:szCs w:val="16"/>
                </w:rPr>
                <w:t>ases of</w:t>
              </w:r>
              <w:r w:rsidR="00F431B0" w:rsidRPr="00330E2A">
                <w:rPr>
                  <w:rStyle w:val="Hyperlink"/>
                  <w:sz w:val="16"/>
                  <w:szCs w:val="16"/>
                </w:rPr>
                <w:t xml:space="preserve"> </w:t>
              </w:r>
              <w:proofErr w:type="spellStart"/>
              <w:r w:rsidR="00F431B0" w:rsidRPr="00330E2A">
                <w:rPr>
                  <w:rStyle w:val="Hyperlink"/>
                  <w:sz w:val="16"/>
                  <w:szCs w:val="16"/>
                </w:rPr>
                <w:t>Goiânia</w:t>
              </w:r>
              <w:proofErr w:type="spellEnd"/>
            </w:hyperlink>
          </w:p>
        </w:tc>
        <w:tc>
          <w:tcPr>
            <w:tcW w:w="4918" w:type="dxa"/>
          </w:tcPr>
          <w:p w14:paraId="6C1F507B" w14:textId="1D2E4EF3" w:rsidR="00F26288" w:rsidRPr="00C801B0" w:rsidRDefault="00330E2A" w:rsidP="00F431B0">
            <w:pPr>
              <w:spacing w:line="240" w:lineRule="auto"/>
              <w:rPr>
                <w:sz w:val="16"/>
                <w:szCs w:val="16"/>
              </w:rPr>
            </w:pPr>
            <w:hyperlink r:id="rId9" w:history="1">
              <w:r w:rsidR="005E2227" w:rsidRPr="00330E2A">
                <w:rPr>
                  <w:rStyle w:val="Hyperlink"/>
                  <w:sz w:val="16"/>
                  <w:szCs w:val="16"/>
                </w:rPr>
                <w:t xml:space="preserve">Integration of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D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ifferent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D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atabases to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P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romote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H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ealth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P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ublic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P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olicies and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E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>vidence-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B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ased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D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ecision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M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 xml:space="preserve">aking </w:t>
              </w:r>
              <w:r w:rsidR="0014160C" w:rsidRPr="00330E2A">
                <w:rPr>
                  <w:rStyle w:val="Hyperlink"/>
                  <w:sz w:val="16"/>
                  <w:szCs w:val="16"/>
                </w:rPr>
                <w:t>P</w:t>
              </w:r>
              <w:r w:rsidR="005E2227" w:rsidRPr="00330E2A">
                <w:rPr>
                  <w:rStyle w:val="Hyperlink"/>
                  <w:sz w:val="16"/>
                  <w:szCs w:val="16"/>
                </w:rPr>
                <w:t>rocesses</w:t>
              </w:r>
            </w:hyperlink>
          </w:p>
        </w:tc>
      </w:tr>
    </w:tbl>
    <w:p w14:paraId="283BE126" w14:textId="1328803A" w:rsidR="00712505" w:rsidRPr="00C801B0" w:rsidRDefault="00D347CF" w:rsidP="006A4F36">
      <w:pPr>
        <w:rPr>
          <w:b/>
          <w:bCs/>
          <w:color w:val="3B3838" w:themeColor="background2" w:themeShade="40"/>
          <w:sz w:val="16"/>
          <w:szCs w:val="16"/>
        </w:rPr>
      </w:pPr>
      <w:r w:rsidRPr="00002831">
        <w:rPr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4F477FC6" wp14:editId="2221F221">
            <wp:simplePos x="0" y="0"/>
            <wp:positionH relativeFrom="margin">
              <wp:posOffset>6985</wp:posOffset>
            </wp:positionH>
            <wp:positionV relativeFrom="paragraph">
              <wp:posOffset>102235</wp:posOffset>
            </wp:positionV>
            <wp:extent cx="2391410" cy="1056005"/>
            <wp:effectExtent l="0" t="0" r="8890" b="0"/>
            <wp:wrapThrough wrapText="bothSides">
              <wp:wrapPolygon edited="0">
                <wp:start x="0" y="0"/>
                <wp:lineTo x="0" y="21041"/>
                <wp:lineTo x="21508" y="21041"/>
                <wp:lineTo x="21508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1410" cy="105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CB28B7" w14:textId="622A7005" w:rsidR="00EA2A03" w:rsidRDefault="001B30E2" w:rsidP="006A4F36">
      <w:pPr>
        <w:rPr>
          <w:i/>
          <w:iCs/>
          <w:color w:val="404040" w:themeColor="text1" w:themeTint="BF"/>
          <w:sz w:val="18"/>
          <w:szCs w:val="18"/>
        </w:rPr>
      </w:pPr>
      <w:r w:rsidRPr="0054153F">
        <w:rPr>
          <w:i/>
          <w:iCs/>
          <w:noProof/>
          <w:color w:val="404040" w:themeColor="text1" w:themeTint="BF"/>
          <w:sz w:val="18"/>
          <w:szCs w:val="1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A49910F" wp14:editId="41ECC3D5">
                <wp:simplePos x="0" y="0"/>
                <wp:positionH relativeFrom="margin">
                  <wp:posOffset>3059430</wp:posOffset>
                </wp:positionH>
                <wp:positionV relativeFrom="paragraph">
                  <wp:posOffset>95885</wp:posOffset>
                </wp:positionV>
                <wp:extent cx="3065780" cy="1033780"/>
                <wp:effectExtent l="0" t="0" r="127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65780" cy="1033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B12C58" w14:textId="627E7BB2" w:rsidR="0054153F" w:rsidRPr="00F74CD0" w:rsidRDefault="00123BCC">
                            <w:pPr>
                              <w:rPr>
                                <w:b/>
                                <w:bCs/>
                                <w:i/>
                                <w:iCs/>
                                <w:color w:val="001066" w:themeColor="accent5" w:themeShade="BF"/>
                                <w:sz w:val="18"/>
                                <w:szCs w:val="18"/>
                              </w:rPr>
                            </w:pPr>
                            <w:r w:rsidRPr="00F74CD0">
                              <w:rPr>
                                <w:b/>
                                <w:bCs/>
                                <w:i/>
                                <w:iCs/>
                                <w:color w:val="001066" w:themeColor="accent5" w:themeShade="BF"/>
                                <w:sz w:val="18"/>
                                <w:szCs w:val="18"/>
                              </w:rPr>
                              <w:t xml:space="preserve">“…This project has an extremely important role as the </w:t>
                            </w:r>
                            <w:r w:rsidRPr="00F74CD0">
                              <w:rPr>
                                <w:b/>
                                <w:bCs/>
                                <w:i/>
                                <w:iCs/>
                                <w:color w:val="BF1766" w:themeColor="accent3"/>
                                <w:sz w:val="18"/>
                                <w:szCs w:val="18"/>
                              </w:rPr>
                              <w:t xml:space="preserve">evidence can be used as a basis for the adoption of public policies </w:t>
                            </w:r>
                            <w:r w:rsidRPr="00F74CD0">
                              <w:rPr>
                                <w:b/>
                                <w:bCs/>
                                <w:i/>
                                <w:iCs/>
                                <w:color w:val="001066" w:themeColor="accent5" w:themeShade="BF"/>
                                <w:sz w:val="18"/>
                                <w:szCs w:val="18"/>
                              </w:rPr>
                              <w:t>to combat violence against women…”</w:t>
                            </w:r>
                          </w:p>
                          <w:p w14:paraId="5C4A7D14" w14:textId="06837F0D" w:rsidR="00123BCC" w:rsidRPr="00F74CD0" w:rsidRDefault="00123BCC">
                            <w:pPr>
                              <w:rPr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F74CD0">
                              <w:rPr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>Durval</w:t>
                            </w:r>
                            <w:proofErr w:type="spellEnd"/>
                            <w:r w:rsidRPr="00F74CD0">
                              <w:rPr>
                                <w:b/>
                                <w:bCs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 Pedroso, Health Secretary of Goiania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49910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0.9pt;margin-top:7.55pt;width:241.4pt;height:81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" stroked="f">
                <v:textbox>
                  <w:txbxContent>
                    <w:p w14:paraId="5AB12C58" w14:textId="627E7BB2" w:rsidR="0054153F" w:rsidRPr="00F74CD0" w:rsidRDefault="00123BCC">
                      <w:pPr>
                        <w:rPr>
                          <w:b/>
                          <w:bCs/>
                          <w:i/>
                          <w:iCs/>
                          <w:color w:val="001066" w:themeColor="accent5" w:themeShade="BF"/>
                          <w:sz w:val="18"/>
                          <w:szCs w:val="18"/>
                        </w:rPr>
                      </w:pPr>
                      <w:r w:rsidRPr="00F74CD0">
                        <w:rPr>
                          <w:b/>
                          <w:bCs/>
                          <w:i/>
                          <w:iCs/>
                          <w:color w:val="001066" w:themeColor="accent5" w:themeShade="BF"/>
                          <w:sz w:val="18"/>
                          <w:szCs w:val="18"/>
                        </w:rPr>
                        <w:t xml:space="preserve">“…This project has an extremely important role as the </w:t>
                      </w:r>
                      <w:r w:rsidRPr="00F74CD0">
                        <w:rPr>
                          <w:b/>
                          <w:bCs/>
                          <w:i/>
                          <w:iCs/>
                          <w:color w:val="BF1766" w:themeColor="accent3"/>
                          <w:sz w:val="18"/>
                          <w:szCs w:val="18"/>
                        </w:rPr>
                        <w:t xml:space="preserve">evidence can be used as a basis for the adoption of public policies </w:t>
                      </w:r>
                      <w:r w:rsidRPr="00F74CD0">
                        <w:rPr>
                          <w:b/>
                          <w:bCs/>
                          <w:i/>
                          <w:iCs/>
                          <w:color w:val="001066" w:themeColor="accent5" w:themeShade="BF"/>
                          <w:sz w:val="18"/>
                          <w:szCs w:val="18"/>
                        </w:rPr>
                        <w:t>to combat violence against women…”</w:t>
                      </w:r>
                    </w:p>
                    <w:p w14:paraId="5C4A7D14" w14:textId="06837F0D" w:rsidR="00123BCC" w:rsidRPr="00F74CD0" w:rsidRDefault="00123BCC">
                      <w:pPr>
                        <w:rPr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proofErr w:type="spellStart"/>
                      <w:r w:rsidRPr="00F74CD0">
                        <w:rPr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</w:rPr>
                        <w:t>Durval</w:t>
                      </w:r>
                      <w:proofErr w:type="spellEnd"/>
                      <w:r w:rsidRPr="00F74CD0">
                        <w:rPr>
                          <w:b/>
                          <w:bCs/>
                          <w:color w:val="767171" w:themeColor="background2" w:themeShade="80"/>
                          <w:sz w:val="18"/>
                          <w:szCs w:val="18"/>
                        </w:rPr>
                        <w:t xml:space="preserve"> Pedroso, Health Secretary of Goiania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1170610F" w14:textId="181CD426" w:rsidR="00123BCC" w:rsidRPr="006D5BE2" w:rsidRDefault="00F74CD0" w:rsidP="006A4F36">
      <w:pPr>
        <w:rPr>
          <w:i/>
          <w:iCs/>
          <w:color w:val="404040" w:themeColor="text1" w:themeTint="BF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2057DA5" wp14:editId="6953D1A9">
            <wp:simplePos x="0" y="0"/>
            <wp:positionH relativeFrom="leftMargin">
              <wp:posOffset>6273946</wp:posOffset>
            </wp:positionH>
            <wp:positionV relativeFrom="paragraph">
              <wp:posOffset>306998</wp:posOffset>
            </wp:positionV>
            <wp:extent cx="730243" cy="668020"/>
            <wp:effectExtent l="0" t="0" r="0" b="0"/>
            <wp:wrapNone/>
            <wp:docPr id="8" name="Graphic 8" descr="Open quotation mark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phic 8" descr="Open quotation mark outline"/>
                    <pic:cNvPicPr>
                      <a:picLocks noChangeAspect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12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0243" cy="668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24313B" w14:textId="7B65245E" w:rsidR="00712505" w:rsidRPr="006D5BE2" w:rsidRDefault="00712505" w:rsidP="006A4F36">
      <w:pPr>
        <w:rPr>
          <w:b/>
          <w:bCs/>
          <w:color w:val="3B3838" w:themeColor="background2" w:themeShade="40"/>
          <w:sz w:val="16"/>
          <w:szCs w:val="16"/>
        </w:rPr>
      </w:pPr>
    </w:p>
    <w:p w14:paraId="54D8DD69" w14:textId="3A13792F" w:rsidR="00EA2A03" w:rsidRDefault="00EA2A03" w:rsidP="00DF11DC">
      <w:pPr>
        <w:ind w:left="-360"/>
      </w:pPr>
    </w:p>
    <w:p w14:paraId="037AA9A6" w14:textId="6103ECE1" w:rsidR="00002831" w:rsidRDefault="00002831" w:rsidP="00DF11DC">
      <w:pPr>
        <w:ind w:left="-360"/>
      </w:pPr>
    </w:p>
    <w:p w14:paraId="13CFD4E4" w14:textId="07765EA8" w:rsidR="001B30E2" w:rsidRDefault="00002831" w:rsidP="001B30E2">
      <w:pPr>
        <w:rPr>
          <w:i/>
          <w:iCs/>
          <w:color w:val="767171" w:themeColor="background2" w:themeShade="80"/>
          <w:sz w:val="12"/>
          <w:szCs w:val="12"/>
        </w:rPr>
      </w:pPr>
      <w:r w:rsidRPr="00002831">
        <w:rPr>
          <w:i/>
          <w:iCs/>
          <w:color w:val="767171" w:themeColor="background2" w:themeShade="80"/>
          <w:sz w:val="12"/>
          <w:szCs w:val="12"/>
        </w:rPr>
        <w:t xml:space="preserve">Relative distribution of notifications according to age group and place of </w:t>
      </w:r>
    </w:p>
    <w:p w14:paraId="6E912CFD" w14:textId="08E3C4D8" w:rsidR="00002831" w:rsidRPr="00002831" w:rsidRDefault="00002831" w:rsidP="001B30E2">
      <w:pPr>
        <w:rPr>
          <w:i/>
          <w:iCs/>
          <w:color w:val="767171" w:themeColor="background2" w:themeShade="80"/>
        </w:rPr>
      </w:pPr>
      <w:r w:rsidRPr="00002831">
        <w:rPr>
          <w:i/>
          <w:iCs/>
          <w:color w:val="767171" w:themeColor="background2" w:themeShade="80"/>
          <w:sz w:val="12"/>
          <w:szCs w:val="12"/>
        </w:rPr>
        <w:t>residence of the victim.</w:t>
      </w:r>
      <w:r w:rsidRPr="00002831">
        <w:rPr>
          <w:i/>
          <w:iCs/>
          <w:color w:val="767171" w:themeColor="background2" w:themeShade="80"/>
        </w:rPr>
        <w:t xml:space="preserve"> </w:t>
      </w:r>
      <w:proofErr w:type="spellStart"/>
      <w:r w:rsidRPr="00002831">
        <w:rPr>
          <w:i/>
          <w:iCs/>
          <w:color w:val="767171" w:themeColor="background2" w:themeShade="80"/>
          <w:sz w:val="12"/>
          <w:szCs w:val="12"/>
        </w:rPr>
        <w:t>Goiânia</w:t>
      </w:r>
      <w:proofErr w:type="spellEnd"/>
      <w:r w:rsidRPr="00002831">
        <w:rPr>
          <w:i/>
          <w:iCs/>
          <w:color w:val="767171" w:themeColor="background2" w:themeShade="80"/>
          <w:sz w:val="12"/>
          <w:szCs w:val="12"/>
        </w:rPr>
        <w:t>, 2021.</w:t>
      </w:r>
      <w:r w:rsidR="001B30E2" w:rsidRPr="001B30E2">
        <w:rPr>
          <w:noProof/>
        </w:rPr>
        <w:t xml:space="preserve"> </w:t>
      </w:r>
    </w:p>
    <w:p w14:paraId="5888091D" w14:textId="77777777" w:rsidR="00002831" w:rsidRPr="006D5BE2" w:rsidRDefault="00002831" w:rsidP="00DF11DC">
      <w:pPr>
        <w:ind w:left="-360"/>
      </w:pPr>
    </w:p>
    <w:sectPr w:rsidR="00002831" w:rsidRPr="006D5BE2" w:rsidSect="00002831">
      <w:headerReference w:type="default" r:id="rId13"/>
      <w:footerReference w:type="even" r:id="rId14"/>
      <w:footerReference w:type="default" r:id="rId15"/>
      <w:headerReference w:type="first" r:id="rId16"/>
      <w:type w:val="continuous"/>
      <w:pgSz w:w="12240" w:h="15840"/>
      <w:pgMar w:top="1440" w:right="1440" w:bottom="45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3CAD2" w14:textId="77777777" w:rsidR="0050778C" w:rsidRDefault="0050778C" w:rsidP="007C01C0">
      <w:r>
        <w:separator/>
      </w:r>
    </w:p>
  </w:endnote>
  <w:endnote w:type="continuationSeparator" w:id="0">
    <w:p w14:paraId="62A37447" w14:textId="77777777" w:rsidR="0050778C" w:rsidRDefault="0050778C" w:rsidP="007C01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651330788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1BD7EFEF" w14:textId="489B9327" w:rsidR="00554740" w:rsidRDefault="00554740" w:rsidP="006F4DAD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305F1BF" w14:textId="77777777" w:rsidR="00554740" w:rsidRDefault="0055474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2125880367"/>
      <w:docPartObj>
        <w:docPartGallery w:val="Page Numbers (Bottom of Page)"/>
        <w:docPartUnique/>
      </w:docPartObj>
    </w:sdtPr>
    <w:sdtEndPr>
      <w:rPr>
        <w:rStyle w:val="PageNumber"/>
        <w:b/>
        <w:bCs/>
        <w:color w:val="001689"/>
        <w:sz w:val="18"/>
        <w:szCs w:val="18"/>
      </w:rPr>
    </w:sdtEndPr>
    <w:sdtContent>
      <w:p w14:paraId="3FAE4686" w14:textId="08439397" w:rsidR="00554740" w:rsidRPr="00F26288" w:rsidRDefault="00554740" w:rsidP="006F4DAD">
        <w:pPr>
          <w:pStyle w:val="Footer"/>
          <w:framePr w:wrap="none" w:vAnchor="text" w:hAnchor="margin" w:xAlign="center" w:y="1"/>
          <w:rPr>
            <w:rStyle w:val="PageNumber"/>
            <w:b/>
            <w:bCs/>
            <w:color w:val="001689"/>
            <w:sz w:val="18"/>
            <w:szCs w:val="18"/>
          </w:rPr>
        </w:pP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begin"/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instrText xml:space="preserve"> PAGE </w:instrTex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separate"/>
        </w:r>
        <w:r w:rsidRPr="00F26288">
          <w:rPr>
            <w:rStyle w:val="PageNumber"/>
            <w:b/>
            <w:bCs/>
            <w:noProof/>
            <w:color w:val="001689"/>
            <w:sz w:val="18"/>
            <w:szCs w:val="18"/>
          </w:rPr>
          <w:t>2</w:t>
        </w:r>
        <w:r w:rsidRPr="00F26288">
          <w:rPr>
            <w:rStyle w:val="PageNumber"/>
            <w:b/>
            <w:bCs/>
            <w:color w:val="001689"/>
            <w:sz w:val="18"/>
            <w:szCs w:val="18"/>
          </w:rPr>
          <w:fldChar w:fldCharType="end"/>
        </w:r>
      </w:p>
    </w:sdtContent>
  </w:sdt>
  <w:p w14:paraId="40BF873F" w14:textId="77777777" w:rsidR="00554740" w:rsidRDefault="005547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0A62" w14:textId="77777777" w:rsidR="0050778C" w:rsidRDefault="0050778C" w:rsidP="007C01C0">
      <w:r>
        <w:separator/>
      </w:r>
    </w:p>
  </w:footnote>
  <w:footnote w:type="continuationSeparator" w:id="0">
    <w:p w14:paraId="02CDBCD7" w14:textId="77777777" w:rsidR="0050778C" w:rsidRDefault="0050778C" w:rsidP="007C01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C99A0" w14:textId="2CBFD0AC" w:rsidR="00752D61" w:rsidRPr="00F26288" w:rsidRDefault="005E341E" w:rsidP="00752D61">
    <w:pPr>
      <w:pStyle w:val="CRVS-header"/>
      <w:tabs>
        <w:tab w:val="clear" w:pos="4680"/>
        <w:tab w:val="clear" w:pos="9360"/>
        <w:tab w:val="left" w:pos="4912"/>
      </w:tabs>
      <w:rPr>
        <w:b w:val="0"/>
        <w:bCs w:val="0"/>
        <w:color w:val="D0CECE"/>
        <w:szCs w:val="18"/>
      </w:rPr>
    </w:pPr>
    <w:r w:rsidRPr="00A26C28">
      <w:rPr>
        <w:b w:val="0"/>
        <w:bCs w:val="0"/>
        <w:noProof/>
        <w:szCs w:val="18"/>
      </w:rPr>
      <w:drawing>
        <wp:anchor distT="0" distB="0" distL="114300" distR="114300" simplePos="0" relativeHeight="251666432" behindDoc="0" locked="0" layoutInCell="1" allowOverlap="1" wp14:anchorId="55B51653" wp14:editId="19796A55">
          <wp:simplePos x="0" y="0"/>
          <wp:positionH relativeFrom="column">
            <wp:posOffset>5779135</wp:posOffset>
          </wp:positionH>
          <wp:positionV relativeFrom="page">
            <wp:posOffset>393065</wp:posOffset>
          </wp:positionV>
          <wp:extent cx="676656" cy="237744"/>
          <wp:effectExtent l="0" t="0" r="0" b="0"/>
          <wp:wrapNone/>
          <wp:docPr id="31" name="Pictur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676656" cy="2377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2D61" w:rsidRPr="00F26288">
      <w:rPr>
        <w:color w:val="0093CB"/>
      </w:rPr>
      <w:t>Global Grants Program</w:t>
    </w:r>
    <w:r w:rsidR="00752D61" w:rsidRPr="00F26288">
      <w:rPr>
        <w:color w:val="0093CB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·</w:t>
    </w:r>
    <w:r w:rsidR="00752D61" w:rsidRPr="00F26288">
      <w:rPr>
        <w:color w:val="AEAAAA"/>
        <w:szCs w:val="18"/>
      </w:rPr>
      <w:t xml:space="preserve"> </w:t>
    </w:r>
    <w:r w:rsidR="00752D61" w:rsidRPr="00F26288">
      <w:rPr>
        <w:b w:val="0"/>
        <w:bCs w:val="0"/>
        <w:color w:val="AEAAAA"/>
        <w:szCs w:val="18"/>
      </w:rPr>
      <w:t>Data for Health Initiative</w:t>
    </w:r>
    <w:r w:rsidR="00752D61" w:rsidRPr="00F26288">
      <w:rPr>
        <w:b w:val="0"/>
        <w:bCs w:val="0"/>
        <w:color w:val="AEAAAA"/>
        <w:szCs w:val="18"/>
      </w:rPr>
      <w:tab/>
    </w:r>
  </w:p>
  <w:p w14:paraId="476E6451" w14:textId="77777777" w:rsidR="00752D61" w:rsidRPr="002C75CF" w:rsidRDefault="00752D61" w:rsidP="00752D61">
    <w:pPr>
      <w:pStyle w:val="Header"/>
      <w:rPr>
        <w:b w:val="0"/>
        <w:bCs w:val="0"/>
        <w:szCs w:val="18"/>
      </w:rPr>
    </w:pPr>
    <w:r w:rsidRPr="002C75CF">
      <w:rPr>
        <w:b w:val="0"/>
        <w:bCs w:val="0"/>
        <w:szCs w:val="18"/>
      </w:rPr>
      <w:t>Name of the document</w:t>
    </w:r>
  </w:p>
  <w:p w14:paraId="7D01D0B6" w14:textId="77777777" w:rsidR="00752D61" w:rsidRDefault="00752D6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709C3B" w14:textId="0F35A4C7" w:rsidR="0067444A" w:rsidRPr="00F26288" w:rsidRDefault="00F26288" w:rsidP="00F26288">
    <w:pPr>
      <w:pStyle w:val="Header"/>
    </w:pPr>
    <w:r w:rsidRPr="00F26288">
      <w:rPr>
        <w:rFonts w:eastAsia="Arial"/>
        <w:noProof/>
        <w:color w:val="000000"/>
        <w:sz w:val="22"/>
        <w:szCs w:val="22"/>
      </w:rPr>
      <w:drawing>
        <wp:anchor distT="0" distB="0" distL="114300" distR="114300" simplePos="0" relativeHeight="251668480" behindDoc="0" locked="0" layoutInCell="1" allowOverlap="1" wp14:anchorId="17FF12E1" wp14:editId="01456F54">
          <wp:simplePos x="0" y="0"/>
          <wp:positionH relativeFrom="column">
            <wp:posOffset>-189186</wp:posOffset>
          </wp:positionH>
          <wp:positionV relativeFrom="paragraph">
            <wp:posOffset>0</wp:posOffset>
          </wp:positionV>
          <wp:extent cx="6238875" cy="624205"/>
          <wp:effectExtent l="0" t="0" r="9525" b="4445"/>
          <wp:wrapNone/>
          <wp:docPr id="32" name="Pictur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38875" cy="624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79122FF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F6016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88C75B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EB6C0D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F6492F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756BA5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CA478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4AF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DDEC3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96E8C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1E152F"/>
    <w:multiLevelType w:val="hybridMultilevel"/>
    <w:tmpl w:val="7486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BB2BFA"/>
    <w:multiLevelType w:val="hybridMultilevel"/>
    <w:tmpl w:val="BA3AD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54F1BF5"/>
    <w:multiLevelType w:val="hybridMultilevel"/>
    <w:tmpl w:val="9B8A842C"/>
    <w:lvl w:ilvl="0" w:tplc="FE42D0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9D53FB"/>
    <w:multiLevelType w:val="multilevel"/>
    <w:tmpl w:val="3CB69B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DE76765"/>
    <w:multiLevelType w:val="hybridMultilevel"/>
    <w:tmpl w:val="C3C62D92"/>
    <w:lvl w:ilvl="0" w:tplc="A83C9FEA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0016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D37C2"/>
    <w:multiLevelType w:val="multilevel"/>
    <w:tmpl w:val="B8FC15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3499093A"/>
    <w:multiLevelType w:val="multilevel"/>
    <w:tmpl w:val="36A81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C54257F"/>
    <w:multiLevelType w:val="multilevel"/>
    <w:tmpl w:val="51F497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212D91"/>
    <w:multiLevelType w:val="hybridMultilevel"/>
    <w:tmpl w:val="C0A03E1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49B43AB9"/>
    <w:multiLevelType w:val="hybridMultilevel"/>
    <w:tmpl w:val="1DB61C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C285257"/>
    <w:multiLevelType w:val="hybridMultilevel"/>
    <w:tmpl w:val="364E9E02"/>
    <w:lvl w:ilvl="0" w:tplc="2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EC3369"/>
    <w:multiLevelType w:val="hybridMultilevel"/>
    <w:tmpl w:val="E1867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ED2ADD"/>
    <w:multiLevelType w:val="hybridMultilevel"/>
    <w:tmpl w:val="400C9A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62A06FDA"/>
    <w:multiLevelType w:val="multilevel"/>
    <w:tmpl w:val="A1362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9"/>
  </w:num>
  <w:num w:numId="11">
    <w:abstractNumId w:val="21"/>
  </w:num>
  <w:num w:numId="12">
    <w:abstractNumId w:val="14"/>
  </w:num>
  <w:num w:numId="13">
    <w:abstractNumId w:val="12"/>
  </w:num>
  <w:num w:numId="14">
    <w:abstractNumId w:val="11"/>
  </w:num>
  <w:num w:numId="15">
    <w:abstractNumId w:val="10"/>
  </w:num>
  <w:num w:numId="16">
    <w:abstractNumId w:val="23"/>
  </w:num>
  <w:num w:numId="17">
    <w:abstractNumId w:val="15"/>
  </w:num>
  <w:num w:numId="18">
    <w:abstractNumId w:val="16"/>
  </w:num>
  <w:num w:numId="19">
    <w:abstractNumId w:val="17"/>
  </w:num>
  <w:num w:numId="20">
    <w:abstractNumId w:val="13"/>
  </w:num>
  <w:num w:numId="21">
    <w:abstractNumId w:val="20"/>
  </w:num>
  <w:num w:numId="22">
    <w:abstractNumId w:val="19"/>
  </w:num>
  <w:num w:numId="23">
    <w:abstractNumId w:val="22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D05"/>
    <w:rsid w:val="00002831"/>
    <w:rsid w:val="0004429D"/>
    <w:rsid w:val="00062E30"/>
    <w:rsid w:val="000639A5"/>
    <w:rsid w:val="00081856"/>
    <w:rsid w:val="0009160B"/>
    <w:rsid w:val="00094AB1"/>
    <w:rsid w:val="000A236D"/>
    <w:rsid w:val="000A446E"/>
    <w:rsid w:val="000A6E58"/>
    <w:rsid w:val="000C06F6"/>
    <w:rsid w:val="000D32EA"/>
    <w:rsid w:val="000D3AD2"/>
    <w:rsid w:val="00115A75"/>
    <w:rsid w:val="00123BCC"/>
    <w:rsid w:val="0014160C"/>
    <w:rsid w:val="00147FF1"/>
    <w:rsid w:val="001525B1"/>
    <w:rsid w:val="00161222"/>
    <w:rsid w:val="00181E59"/>
    <w:rsid w:val="00191C32"/>
    <w:rsid w:val="001A7649"/>
    <w:rsid w:val="001B30E2"/>
    <w:rsid w:val="001B5E34"/>
    <w:rsid w:val="002009C1"/>
    <w:rsid w:val="00211903"/>
    <w:rsid w:val="0023623D"/>
    <w:rsid w:val="00237865"/>
    <w:rsid w:val="00263544"/>
    <w:rsid w:val="0027103E"/>
    <w:rsid w:val="00271251"/>
    <w:rsid w:val="002930EE"/>
    <w:rsid w:val="002C75CF"/>
    <w:rsid w:val="002C77F1"/>
    <w:rsid w:val="002D490F"/>
    <w:rsid w:val="002E3588"/>
    <w:rsid w:val="003123F3"/>
    <w:rsid w:val="00330E2A"/>
    <w:rsid w:val="00333C84"/>
    <w:rsid w:val="0033520C"/>
    <w:rsid w:val="00343C65"/>
    <w:rsid w:val="00354EBA"/>
    <w:rsid w:val="003727A7"/>
    <w:rsid w:val="00374765"/>
    <w:rsid w:val="00380A96"/>
    <w:rsid w:val="0038406F"/>
    <w:rsid w:val="00397F05"/>
    <w:rsid w:val="003A4F8B"/>
    <w:rsid w:val="003B2E7E"/>
    <w:rsid w:val="003D0ED1"/>
    <w:rsid w:val="003D2AA9"/>
    <w:rsid w:val="003D32CE"/>
    <w:rsid w:val="003D6B1D"/>
    <w:rsid w:val="003E1EA1"/>
    <w:rsid w:val="003E72BD"/>
    <w:rsid w:val="0040008B"/>
    <w:rsid w:val="004253BB"/>
    <w:rsid w:val="00431249"/>
    <w:rsid w:val="00432659"/>
    <w:rsid w:val="00476E43"/>
    <w:rsid w:val="00477705"/>
    <w:rsid w:val="00485853"/>
    <w:rsid w:val="004A3D06"/>
    <w:rsid w:val="004E496A"/>
    <w:rsid w:val="004F66EF"/>
    <w:rsid w:val="0050778C"/>
    <w:rsid w:val="00514A91"/>
    <w:rsid w:val="00521D53"/>
    <w:rsid w:val="0054153F"/>
    <w:rsid w:val="00554018"/>
    <w:rsid w:val="00554740"/>
    <w:rsid w:val="0056769F"/>
    <w:rsid w:val="00584199"/>
    <w:rsid w:val="00595DDE"/>
    <w:rsid w:val="005A26C5"/>
    <w:rsid w:val="005A7317"/>
    <w:rsid w:val="005E2227"/>
    <w:rsid w:val="005E341E"/>
    <w:rsid w:val="005E7840"/>
    <w:rsid w:val="0060327B"/>
    <w:rsid w:val="00613323"/>
    <w:rsid w:val="00613FC2"/>
    <w:rsid w:val="0063448A"/>
    <w:rsid w:val="006477F0"/>
    <w:rsid w:val="0067444A"/>
    <w:rsid w:val="006A02B1"/>
    <w:rsid w:val="006A4F36"/>
    <w:rsid w:val="006B6945"/>
    <w:rsid w:val="006C37E7"/>
    <w:rsid w:val="006C6F25"/>
    <w:rsid w:val="006D5A8E"/>
    <w:rsid w:val="006D5BE2"/>
    <w:rsid w:val="007061C8"/>
    <w:rsid w:val="00706ED2"/>
    <w:rsid w:val="00712505"/>
    <w:rsid w:val="00737321"/>
    <w:rsid w:val="00747D1A"/>
    <w:rsid w:val="00752D61"/>
    <w:rsid w:val="007824FE"/>
    <w:rsid w:val="00791D63"/>
    <w:rsid w:val="00797190"/>
    <w:rsid w:val="007C01C0"/>
    <w:rsid w:val="007C209B"/>
    <w:rsid w:val="007D1D4B"/>
    <w:rsid w:val="007D6DE4"/>
    <w:rsid w:val="007E484E"/>
    <w:rsid w:val="007F3264"/>
    <w:rsid w:val="008168F9"/>
    <w:rsid w:val="00817C1C"/>
    <w:rsid w:val="0083421C"/>
    <w:rsid w:val="0084079B"/>
    <w:rsid w:val="00841CCC"/>
    <w:rsid w:val="00852BD1"/>
    <w:rsid w:val="00856B57"/>
    <w:rsid w:val="00891E1D"/>
    <w:rsid w:val="008B65EC"/>
    <w:rsid w:val="008C5089"/>
    <w:rsid w:val="008C6F41"/>
    <w:rsid w:val="008D7D05"/>
    <w:rsid w:val="008E5578"/>
    <w:rsid w:val="008F46E3"/>
    <w:rsid w:val="00902CF5"/>
    <w:rsid w:val="0091683D"/>
    <w:rsid w:val="00916C45"/>
    <w:rsid w:val="00955C58"/>
    <w:rsid w:val="009754AB"/>
    <w:rsid w:val="009812DF"/>
    <w:rsid w:val="00981A12"/>
    <w:rsid w:val="00993299"/>
    <w:rsid w:val="009B2555"/>
    <w:rsid w:val="009C2251"/>
    <w:rsid w:val="009C54CE"/>
    <w:rsid w:val="009C613A"/>
    <w:rsid w:val="009D1189"/>
    <w:rsid w:val="009E158E"/>
    <w:rsid w:val="00A21068"/>
    <w:rsid w:val="00A8565E"/>
    <w:rsid w:val="00A86B2A"/>
    <w:rsid w:val="00A907A4"/>
    <w:rsid w:val="00A9240E"/>
    <w:rsid w:val="00AA27D9"/>
    <w:rsid w:val="00AB0DC8"/>
    <w:rsid w:val="00AC5426"/>
    <w:rsid w:val="00AE2BCF"/>
    <w:rsid w:val="00AE5BFC"/>
    <w:rsid w:val="00AF244D"/>
    <w:rsid w:val="00AF4934"/>
    <w:rsid w:val="00B0660B"/>
    <w:rsid w:val="00B106E9"/>
    <w:rsid w:val="00B85745"/>
    <w:rsid w:val="00BA3736"/>
    <w:rsid w:val="00BB63C6"/>
    <w:rsid w:val="00BC3DCB"/>
    <w:rsid w:val="00BD1A73"/>
    <w:rsid w:val="00BE5CCD"/>
    <w:rsid w:val="00BE6AF0"/>
    <w:rsid w:val="00C27D6C"/>
    <w:rsid w:val="00C70351"/>
    <w:rsid w:val="00C74736"/>
    <w:rsid w:val="00C7600B"/>
    <w:rsid w:val="00C801B0"/>
    <w:rsid w:val="00C82326"/>
    <w:rsid w:val="00C9315D"/>
    <w:rsid w:val="00C95E97"/>
    <w:rsid w:val="00CB1626"/>
    <w:rsid w:val="00CE6D03"/>
    <w:rsid w:val="00D20C11"/>
    <w:rsid w:val="00D3087B"/>
    <w:rsid w:val="00D31806"/>
    <w:rsid w:val="00D347CF"/>
    <w:rsid w:val="00D528D0"/>
    <w:rsid w:val="00D53ACD"/>
    <w:rsid w:val="00D53C77"/>
    <w:rsid w:val="00D90910"/>
    <w:rsid w:val="00D90B3D"/>
    <w:rsid w:val="00DA085D"/>
    <w:rsid w:val="00DB5E5C"/>
    <w:rsid w:val="00DB72BF"/>
    <w:rsid w:val="00DE0191"/>
    <w:rsid w:val="00DF0554"/>
    <w:rsid w:val="00DF11DC"/>
    <w:rsid w:val="00DF546B"/>
    <w:rsid w:val="00DF5911"/>
    <w:rsid w:val="00E03F9A"/>
    <w:rsid w:val="00E0685D"/>
    <w:rsid w:val="00E15130"/>
    <w:rsid w:val="00E34DFC"/>
    <w:rsid w:val="00E51B45"/>
    <w:rsid w:val="00E62CD4"/>
    <w:rsid w:val="00E62F2C"/>
    <w:rsid w:val="00E845B4"/>
    <w:rsid w:val="00E94DEA"/>
    <w:rsid w:val="00EA2A03"/>
    <w:rsid w:val="00ED0BD3"/>
    <w:rsid w:val="00ED415B"/>
    <w:rsid w:val="00ED757C"/>
    <w:rsid w:val="00EF2A87"/>
    <w:rsid w:val="00EF2DEA"/>
    <w:rsid w:val="00EF4C44"/>
    <w:rsid w:val="00F251CB"/>
    <w:rsid w:val="00F26288"/>
    <w:rsid w:val="00F3043F"/>
    <w:rsid w:val="00F32BEB"/>
    <w:rsid w:val="00F356C6"/>
    <w:rsid w:val="00F431B0"/>
    <w:rsid w:val="00F44BA6"/>
    <w:rsid w:val="00F60F16"/>
    <w:rsid w:val="00F66972"/>
    <w:rsid w:val="00F74CD0"/>
    <w:rsid w:val="00F85595"/>
    <w:rsid w:val="00F9090F"/>
    <w:rsid w:val="00F90B88"/>
    <w:rsid w:val="00F9473F"/>
    <w:rsid w:val="00FA147E"/>
    <w:rsid w:val="00FB1206"/>
    <w:rsid w:val="00FB55ED"/>
    <w:rsid w:val="00FC054E"/>
    <w:rsid w:val="00FC074A"/>
    <w:rsid w:val="00FC108D"/>
    <w:rsid w:val="00FD2D0A"/>
    <w:rsid w:val="00FE531B"/>
    <w:rsid w:val="00FF2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7CC262C"/>
  <w15:chartTrackingRefBased/>
  <w15:docId w15:val="{287B99FD-8E8A-4940-B1E2-47866AE5D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32CE"/>
    <w:pPr>
      <w:spacing w:line="360" w:lineRule="auto"/>
      <w:jc w:val="both"/>
    </w:pPr>
  </w:style>
  <w:style w:type="paragraph" w:styleId="Heading1">
    <w:name w:val="heading 1"/>
    <w:basedOn w:val="Normal"/>
    <w:next w:val="Normal"/>
    <w:link w:val="Heading1Char"/>
    <w:uiPriority w:val="9"/>
    <w:qFormat/>
    <w:rsid w:val="00817C1C"/>
    <w:pPr>
      <w:outlineLvl w:val="0"/>
    </w:pPr>
    <w:rPr>
      <w:b/>
      <w:bCs/>
      <w:color w:val="00168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754AB"/>
    <w:pPr>
      <w:pBdr>
        <w:bottom w:val="single" w:sz="24" w:space="1" w:color="767171" w:themeColor="background2" w:themeShade="80"/>
      </w:pBdr>
      <w:spacing w:line="276" w:lineRule="auto"/>
      <w:outlineLvl w:val="1"/>
    </w:pPr>
    <w:rPr>
      <w:b/>
      <w:bCs/>
      <w:color w:val="767171" w:themeColor="background2" w:themeShade="80"/>
      <w:sz w:val="32"/>
      <w:szCs w:val="32"/>
    </w:rPr>
  </w:style>
  <w:style w:type="paragraph" w:styleId="Heading3">
    <w:name w:val="heading 3"/>
    <w:basedOn w:val="Heading1"/>
    <w:next w:val="Normal"/>
    <w:link w:val="Heading3Char"/>
    <w:uiPriority w:val="9"/>
    <w:unhideWhenUsed/>
    <w:qFormat/>
    <w:rsid w:val="008B65EC"/>
    <w:pPr>
      <w:outlineLvl w:val="2"/>
    </w:pPr>
    <w:rPr>
      <w:sz w:val="28"/>
      <w:szCs w:val="28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BE5CCD"/>
    <w:pPr>
      <w:spacing w:line="276" w:lineRule="auto"/>
      <w:outlineLvl w:val="3"/>
    </w:pPr>
    <w:rPr>
      <w:color w:val="001689" w:themeColor="accent5"/>
      <w:sz w:val="24"/>
      <w:szCs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8B65EC"/>
    <w:pPr>
      <w:outlineLvl w:val="4"/>
    </w:pPr>
    <w:rPr>
      <w:b w:val="0"/>
      <w:bCs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qFormat/>
    <w:rsid w:val="008B65EC"/>
    <w:pPr>
      <w:outlineLvl w:val="5"/>
    </w:pPr>
    <w:rPr>
      <w:color w:val="7F7F7F" w:themeColor="text1" w:themeTint="8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D32E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1251"/>
    <w:pPr>
      <w:tabs>
        <w:tab w:val="center" w:pos="4680"/>
        <w:tab w:val="right" w:pos="9360"/>
      </w:tabs>
      <w:spacing w:line="276" w:lineRule="auto"/>
    </w:pPr>
    <w:rPr>
      <w:b/>
      <w:bCs/>
      <w:color w:val="AEAAAA" w:themeColor="background2" w:themeShade="BF"/>
      <w:sz w:val="18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271251"/>
    <w:rPr>
      <w:b/>
      <w:bCs/>
      <w:color w:val="AEAAAA" w:themeColor="background2" w:themeShade="BF"/>
      <w:sz w:val="18"/>
      <w:szCs w:val="20"/>
    </w:rPr>
  </w:style>
  <w:style w:type="paragraph" w:styleId="Footer">
    <w:name w:val="footer"/>
    <w:basedOn w:val="Normal"/>
    <w:link w:val="FooterChar"/>
    <w:uiPriority w:val="99"/>
    <w:unhideWhenUsed/>
    <w:rsid w:val="008D7D0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7D05"/>
  </w:style>
  <w:style w:type="paragraph" w:styleId="BalloonText">
    <w:name w:val="Balloon Text"/>
    <w:basedOn w:val="Normal"/>
    <w:link w:val="BalloonTextChar"/>
    <w:uiPriority w:val="99"/>
    <w:semiHidden/>
    <w:unhideWhenUsed/>
    <w:rsid w:val="008D7D0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D05"/>
    <w:rPr>
      <w:rFonts w:ascii="Times New Roman" w:hAnsi="Times New Roman" w:cs="Times New Roman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BE5CCD"/>
    <w:rPr>
      <w:b/>
      <w:bCs/>
      <w:color w:val="001689"/>
      <w:sz w:val="28"/>
      <w:szCs w:val="28"/>
    </w:rPr>
  </w:style>
  <w:style w:type="table" w:styleId="TableGrid">
    <w:name w:val="Table Grid"/>
    <w:basedOn w:val="TableNormal"/>
    <w:uiPriority w:val="39"/>
    <w:rsid w:val="003840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6C6F25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auto"/>
    </w:tcPr>
    <w:tblStylePr w:type="firstRow">
      <w:rPr>
        <w:rFonts w:ascii="Helvetica" w:hAnsi="Helvetica"/>
        <w:b/>
        <w:bCs/>
      </w:rPr>
      <w:tblPr/>
      <w:tcPr>
        <w:shd w:val="clear" w:color="auto" w:fill="auto"/>
      </w:tc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3F9"/>
      </w:tcPr>
    </w:tblStylePr>
  </w:style>
  <w:style w:type="table" w:customStyle="1" w:styleId="HighlightedCRVS">
    <w:name w:val="Highlighted CRVS"/>
    <w:basedOn w:val="TableNormal"/>
    <w:uiPriority w:val="99"/>
    <w:rsid w:val="006C6F25"/>
    <w:tblPr/>
  </w:style>
  <w:style w:type="table" w:styleId="GridTable1Light-Accent4">
    <w:name w:val="Grid Table 1 Light Accent 4"/>
    <w:basedOn w:val="TableNormal"/>
    <w:uiPriority w:val="46"/>
    <w:rsid w:val="00ED0BD3"/>
    <w:tblPr>
      <w:tblStyleRowBandSize w:val="1"/>
      <w:tblStyleColBandSize w:val="1"/>
      <w:tblBorders>
        <w:top w:val="single" w:sz="4" w:space="0" w:color="FDDF9E" w:themeColor="accent4" w:themeTint="66"/>
        <w:left w:val="single" w:sz="4" w:space="0" w:color="FDDF9E" w:themeColor="accent4" w:themeTint="66"/>
        <w:bottom w:val="single" w:sz="4" w:space="0" w:color="FDDF9E" w:themeColor="accent4" w:themeTint="66"/>
        <w:right w:val="single" w:sz="4" w:space="0" w:color="FDDF9E" w:themeColor="accent4" w:themeTint="66"/>
        <w:insideH w:val="single" w:sz="4" w:space="0" w:color="FDDF9E" w:themeColor="accent4" w:themeTint="66"/>
        <w:insideV w:val="single" w:sz="4" w:space="0" w:color="FDDF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DCF6D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CF6D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oSpacing">
    <w:name w:val="No Spacing"/>
    <w:link w:val="NoSpacingChar"/>
    <w:uiPriority w:val="1"/>
    <w:qFormat/>
    <w:rsid w:val="00F356C6"/>
    <w:rPr>
      <w:rFonts w:eastAsiaTheme="minorEastAsia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F356C6"/>
    <w:rPr>
      <w:rFonts w:eastAsiaTheme="minorEastAsia"/>
      <w:sz w:val="22"/>
      <w:szCs w:val="22"/>
      <w:lang w:eastAsia="zh-CN"/>
    </w:rPr>
  </w:style>
  <w:style w:type="paragraph" w:styleId="ListParagraph">
    <w:name w:val="List Paragraph"/>
    <w:basedOn w:val="Normal"/>
    <w:uiPriority w:val="34"/>
    <w:qFormat/>
    <w:rsid w:val="0040008B"/>
    <w:pPr>
      <w:numPr>
        <w:numId w:val="12"/>
      </w:numPr>
      <w:spacing w:before="120" w:after="1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17C1C"/>
    <w:rPr>
      <w:b/>
      <w:bCs/>
      <w:color w:val="001689"/>
      <w:sz w:val="40"/>
      <w:szCs w:val="40"/>
    </w:rPr>
  </w:style>
  <w:style w:type="paragraph" w:styleId="TOC1">
    <w:name w:val="toc 1"/>
    <w:basedOn w:val="Normal"/>
    <w:next w:val="Normal"/>
    <w:autoRedefine/>
    <w:uiPriority w:val="39"/>
    <w:unhideWhenUsed/>
    <w:rsid w:val="00902CF5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rsid w:val="009754AB"/>
    <w:rPr>
      <w:b/>
      <w:bCs/>
      <w:color w:val="767171" w:themeColor="background2" w:themeShade="80"/>
      <w:sz w:val="32"/>
      <w:szCs w:val="32"/>
    </w:rPr>
  </w:style>
  <w:style w:type="paragraph" w:styleId="Title">
    <w:name w:val="Title"/>
    <w:aliases w:val="Cover Title"/>
    <w:basedOn w:val="Normal"/>
    <w:next w:val="Normal"/>
    <w:link w:val="TitleChar"/>
    <w:uiPriority w:val="10"/>
    <w:qFormat/>
    <w:rsid w:val="00817C1C"/>
    <w:pPr>
      <w:spacing w:line="276" w:lineRule="auto"/>
      <w:jc w:val="left"/>
    </w:pPr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character" w:customStyle="1" w:styleId="TitleChar">
    <w:name w:val="Title Char"/>
    <w:aliases w:val="Cover Title Char"/>
    <w:basedOn w:val="DefaultParagraphFont"/>
    <w:link w:val="Title"/>
    <w:uiPriority w:val="10"/>
    <w:rsid w:val="00817C1C"/>
    <w:rPr>
      <w:rFonts w:ascii="Times New Roman" w:hAnsi="Times New Roman"/>
      <w:b/>
      <w:bCs/>
      <w:noProof/>
      <w:color w:val="FFFFFF" w:themeColor="background1"/>
      <w:sz w:val="120"/>
      <w:szCs w:val="120"/>
    </w:rPr>
  </w:style>
  <w:style w:type="paragraph" w:customStyle="1" w:styleId="CoverSubtitle">
    <w:name w:val="Cover Subtitle"/>
    <w:basedOn w:val="Normal"/>
    <w:qFormat/>
    <w:rsid w:val="00817C1C"/>
    <w:rPr>
      <w:b/>
      <w:bCs/>
      <w:noProof/>
      <w:color w:val="FFFFFF" w:themeColor="background1"/>
      <w:sz w:val="44"/>
      <w:szCs w:val="44"/>
    </w:rPr>
  </w:style>
  <w:style w:type="paragraph" w:customStyle="1" w:styleId="Coverdate">
    <w:name w:val="Cover date"/>
    <w:basedOn w:val="Normal"/>
    <w:qFormat/>
    <w:rsid w:val="00817C1C"/>
    <w:rPr>
      <w:noProof/>
      <w:color w:val="FFFFFF" w:themeColor="background1"/>
      <w:sz w:val="32"/>
      <w:szCs w:val="32"/>
    </w:rPr>
  </w:style>
  <w:style w:type="paragraph" w:customStyle="1" w:styleId="CRVS-header">
    <w:name w:val="CRVS - header"/>
    <w:basedOn w:val="Header"/>
    <w:qFormat/>
    <w:rsid w:val="007C01C0"/>
    <w:rPr>
      <w:color w:val="88C8EE"/>
    </w:rPr>
  </w:style>
  <w:style w:type="character" w:customStyle="1" w:styleId="Heading4Char">
    <w:name w:val="Heading 4 Char"/>
    <w:basedOn w:val="DefaultParagraphFont"/>
    <w:link w:val="Heading4"/>
    <w:uiPriority w:val="9"/>
    <w:rsid w:val="00BE5CCD"/>
    <w:rPr>
      <w:b/>
      <w:bCs/>
      <w:color w:val="001689" w:themeColor="accent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B65EC"/>
    <w:rPr>
      <w:rFonts w:ascii="Helvetica" w:eastAsia="Times New Roman" w:hAnsi="Helvetica" w:cs="Arial"/>
      <w:color w:val="001689"/>
    </w:rPr>
  </w:style>
  <w:style w:type="character" w:customStyle="1" w:styleId="Heading6Char">
    <w:name w:val="Heading 6 Char"/>
    <w:basedOn w:val="DefaultParagraphFont"/>
    <w:link w:val="Heading6"/>
    <w:uiPriority w:val="9"/>
    <w:rsid w:val="008B65EC"/>
    <w:rPr>
      <w:rFonts w:ascii="Helvetica" w:eastAsia="Times New Roman" w:hAnsi="Helvetica" w:cs="Arial"/>
      <w:color w:val="7F7F7F" w:themeColor="text1" w:themeTint="80"/>
    </w:rPr>
  </w:style>
  <w:style w:type="table" w:customStyle="1" w:styleId="D4HTable">
    <w:name w:val="D4H Table"/>
    <w:basedOn w:val="TableNormal"/>
    <w:uiPriority w:val="99"/>
    <w:rsid w:val="00791D63"/>
    <w:tblPr>
      <w:tblStyleRowBandSize w:val="1"/>
      <w:tblStyleColBandSize w:val="1"/>
      <w:tblBorders>
        <w:top w:val="single" w:sz="4" w:space="0" w:color="001689"/>
        <w:left w:val="single" w:sz="4" w:space="0" w:color="001689"/>
        <w:bottom w:val="single" w:sz="4" w:space="0" w:color="001689"/>
        <w:right w:val="single" w:sz="4" w:space="0" w:color="001689"/>
        <w:insideH w:val="single" w:sz="4" w:space="0" w:color="001689"/>
        <w:insideV w:val="single" w:sz="4" w:space="0" w:color="001689"/>
      </w:tblBorders>
      <w:tblCellMar>
        <w:left w:w="115" w:type="dxa"/>
        <w:right w:w="115" w:type="dxa"/>
      </w:tblCellMar>
    </w:tblPr>
    <w:tcPr>
      <w:shd w:val="clear" w:color="auto" w:fill="E6EAF8"/>
      <w:vAlign w:val="center"/>
    </w:tcPr>
    <w:tblStylePr w:type="firstRow">
      <w:pPr>
        <w:jc w:val="left"/>
      </w:pPr>
      <w:rPr>
        <w:rFonts w:ascii="Helvetica" w:hAnsi="Helvetica"/>
        <w:b/>
        <w:i w:val="0"/>
        <w:sz w:val="20"/>
      </w:rPr>
      <w:tblPr/>
      <w:tcPr>
        <w:shd w:val="clear" w:color="auto" w:fill="009C91"/>
        <w:vAlign w:val="center"/>
      </w:tcPr>
    </w:tblStylePr>
    <w:tblStylePr w:type="band1Vert">
      <w:rPr>
        <w:rFonts w:ascii="Helvetica" w:hAnsi="Helvetica"/>
        <w:b w:val="0"/>
        <w:i w:val="0"/>
      </w:rPr>
    </w:tblStylePr>
    <w:tblStylePr w:type="band1Horz">
      <w:pPr>
        <w:wordWrap/>
        <w:spacing w:beforeLines="0" w:before="0" w:beforeAutospacing="0" w:afterLines="0" w:after="0" w:afterAutospacing="0" w:line="240" w:lineRule="auto"/>
        <w:jc w:val="left"/>
      </w:pPr>
      <w:rPr>
        <w:rFonts w:ascii="Arial" w:hAnsi="Arial"/>
        <w:b/>
        <w:i w:val="0"/>
        <w:color w:val="001689"/>
        <w:sz w:val="16"/>
      </w:rPr>
      <w:tblPr/>
      <w:tcPr>
        <w:shd w:val="clear" w:color="auto" w:fill="E6E9F3"/>
      </w:tcPr>
    </w:tblStylePr>
    <w:tblStylePr w:type="band2Horz">
      <w:pPr>
        <w:wordWrap/>
        <w:spacing w:beforeLines="0" w:before="0" w:beforeAutospacing="0" w:afterLines="0" w:after="0" w:afterAutospacing="0" w:line="240" w:lineRule="auto"/>
      </w:pPr>
      <w:tblPr/>
      <w:trPr>
        <w:cantSplit/>
      </w:trPr>
      <w:tcPr>
        <w:shd w:val="clear" w:color="auto" w:fill="FFFFFF" w:themeFill="background1"/>
        <w:vAlign w:val="center"/>
      </w:tcPr>
    </w:tblStylePr>
  </w:style>
  <w:style w:type="paragraph" w:customStyle="1" w:styleId="ImageTableinformation">
    <w:name w:val="Image/Table information"/>
    <w:basedOn w:val="Normal"/>
    <w:qFormat/>
    <w:rsid w:val="00521D53"/>
    <w:pPr>
      <w:spacing w:before="120"/>
      <w:jc w:val="right"/>
    </w:pPr>
    <w:rPr>
      <w:color w:val="7F7F7F" w:themeColor="text1" w:themeTint="80"/>
      <w:sz w:val="1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02CF5"/>
    <w:pPr>
      <w:spacing w:after="240"/>
    </w:pPr>
  </w:style>
  <w:style w:type="paragraph" w:styleId="TOC2">
    <w:name w:val="toc 2"/>
    <w:basedOn w:val="Normal"/>
    <w:next w:val="Normal"/>
    <w:autoRedefine/>
    <w:uiPriority w:val="39"/>
    <w:unhideWhenUsed/>
    <w:rsid w:val="00902CF5"/>
    <w:pPr>
      <w:ind w:left="720"/>
    </w:pPr>
  </w:style>
  <w:style w:type="paragraph" w:styleId="TOC3">
    <w:name w:val="toc 3"/>
    <w:basedOn w:val="Normal"/>
    <w:next w:val="Normal"/>
    <w:autoRedefine/>
    <w:uiPriority w:val="39"/>
    <w:unhideWhenUsed/>
    <w:rsid w:val="00902CF5"/>
    <w:pPr>
      <w:ind w:left="1440"/>
    </w:pPr>
    <w:rPr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02CF5"/>
    <w:rPr>
      <w:color w:val="001689" w:themeColor="hyperlink"/>
      <w:u w:val="single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902CF5"/>
    <w:pPr>
      <w:ind w:left="660"/>
      <w:jc w:val="left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902CF5"/>
    <w:pPr>
      <w:ind w:left="880"/>
      <w:jc w:val="left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902CF5"/>
    <w:pPr>
      <w:ind w:left="1100"/>
      <w:jc w:val="left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902CF5"/>
    <w:pPr>
      <w:ind w:left="1320"/>
      <w:jc w:val="left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902CF5"/>
    <w:pPr>
      <w:ind w:left="1540"/>
      <w:jc w:val="left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902CF5"/>
    <w:pPr>
      <w:ind w:left="1760"/>
      <w:jc w:val="left"/>
    </w:pPr>
    <w:rPr>
      <w:rFonts w:asciiTheme="minorHAnsi" w:hAnsiTheme="minorHAnsi"/>
      <w:sz w:val="20"/>
      <w:szCs w:val="20"/>
    </w:rPr>
  </w:style>
  <w:style w:type="character" w:styleId="PageNumber">
    <w:name w:val="page number"/>
    <w:basedOn w:val="DefaultParagraphFont"/>
    <w:uiPriority w:val="99"/>
    <w:semiHidden/>
    <w:unhideWhenUsed/>
    <w:rsid w:val="00955C58"/>
  </w:style>
  <w:style w:type="character" w:customStyle="1" w:styleId="Links">
    <w:name w:val="Links"/>
    <w:basedOn w:val="DefaultParagraphFont"/>
    <w:uiPriority w:val="1"/>
    <w:qFormat/>
    <w:rsid w:val="00D53ACD"/>
    <w:rPr>
      <w:rFonts w:ascii="Arial" w:hAnsi="Arial"/>
      <w:b/>
      <w:color w:val="001689"/>
      <w:u w:val="single"/>
    </w:rPr>
  </w:style>
  <w:style w:type="character" w:customStyle="1" w:styleId="BlueBold">
    <w:name w:val="Blue Bold"/>
    <w:basedOn w:val="DefaultParagraphFont"/>
    <w:uiPriority w:val="1"/>
    <w:qFormat/>
    <w:rsid w:val="00D53ACD"/>
    <w:rPr>
      <w:b/>
      <w:bCs/>
      <w:color w:val="001689"/>
    </w:rPr>
  </w:style>
  <w:style w:type="character" w:styleId="UnresolvedMention">
    <w:name w:val="Unresolved Mention"/>
    <w:basedOn w:val="DefaultParagraphFont"/>
    <w:uiPriority w:val="99"/>
    <w:semiHidden/>
    <w:unhideWhenUsed/>
    <w:rsid w:val="00D53ACD"/>
    <w:rPr>
      <w:color w:val="605E5C"/>
      <w:shd w:val="clear" w:color="auto" w:fill="E1DFDD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D32E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CommentText">
    <w:name w:val="annotation text"/>
    <w:basedOn w:val="Normal"/>
    <w:link w:val="CommentTextChar"/>
    <w:semiHidden/>
    <w:unhideWhenUsed/>
    <w:rsid w:val="000D32EA"/>
    <w:pPr>
      <w:spacing w:line="240" w:lineRule="auto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D32EA"/>
    <w:rPr>
      <w:rFonts w:ascii="Times New Roman" w:eastAsia="Times New Roman" w:hAnsi="Times New Roman" w:cs="Times New Roman"/>
      <w:color w:val="auto"/>
      <w:sz w:val="20"/>
      <w:szCs w:val="20"/>
    </w:rPr>
  </w:style>
  <w:style w:type="table" w:customStyle="1" w:styleId="ApplicationForm">
    <w:name w:val="Application Form"/>
    <w:basedOn w:val="TableNormal"/>
    <w:uiPriority w:val="99"/>
    <w:rsid w:val="000D32EA"/>
    <w:tblPr/>
  </w:style>
  <w:style w:type="paragraph" w:styleId="NormalWeb">
    <w:name w:val="Normal (Web)"/>
    <w:basedOn w:val="Normal"/>
    <w:uiPriority w:val="99"/>
    <w:semiHidden/>
    <w:unhideWhenUsed/>
    <w:rsid w:val="001525B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D5BE2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DF0554"/>
    <w:rPr>
      <w:color w:val="001689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26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9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63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1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53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12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717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37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01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37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1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00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5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67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1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17190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986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435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0669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760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0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784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660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47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90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699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28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430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22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2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6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umentcloud.adobe.com/link/review?uri=urn:aaid:scds:US:9842a336-0b07-43e3-a5e5-aa99992163f6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sv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documentcloud.adobe.com/link/review?uri=urn:aaid:scds:US:5668b3d0-eede-451e-986a-2e719bfa43c9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st">
  <a:themeElements>
    <a:clrScheme name="D4H - Template Colors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0093CB"/>
      </a:accent1>
      <a:accent2>
        <a:srgbClr val="009B90"/>
      </a:accent2>
      <a:accent3>
        <a:srgbClr val="BF1766"/>
      </a:accent3>
      <a:accent4>
        <a:srgbClr val="FCB00D"/>
      </a:accent4>
      <a:accent5>
        <a:srgbClr val="001689"/>
      </a:accent5>
      <a:accent6>
        <a:srgbClr val="000938"/>
      </a:accent6>
      <a:hlink>
        <a:srgbClr val="001689"/>
      </a:hlink>
      <a:folHlink>
        <a:srgbClr val="001689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FBC4DFB-9682-4448-B1DA-FF8BA4E5EA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Antonia Yunge</dc:creator>
  <cp:keywords/>
  <dc:description/>
  <cp:lastModifiedBy>Derek Rodriguez</cp:lastModifiedBy>
  <cp:revision>20</cp:revision>
  <cp:lastPrinted>2019-06-25T18:04:00Z</cp:lastPrinted>
  <dcterms:created xsi:type="dcterms:W3CDTF">2021-12-21T19:53:00Z</dcterms:created>
  <dcterms:modified xsi:type="dcterms:W3CDTF">2021-12-22T19:18:00Z</dcterms:modified>
</cp:coreProperties>
</file>