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C516" w14:textId="65C913FF" w:rsidR="00A95689" w:rsidRDefault="008F1846" w:rsidP="00625273">
      <w:pPr>
        <w:jc w:val="center"/>
      </w:pPr>
      <w:bookmarkStart w:id="0" w:name="_GoBack"/>
      <w:bookmarkEnd w:id="0"/>
    </w:p>
    <w:p w14:paraId="47EF0742" w14:textId="580BFCB9" w:rsidR="00625273" w:rsidRDefault="00625273" w:rsidP="00625273">
      <w:pPr>
        <w:framePr w:hSpace="180" w:wrap="auto" w:vAnchor="text" w:hAnchor="page" w:x="4666" w:y="1"/>
      </w:pPr>
      <w:bookmarkStart w:id="1" w:name="_Hlk493579077"/>
      <w:r>
        <w:rPr>
          <w:noProof/>
          <w:sz w:val="20"/>
        </w:rPr>
        <w:drawing>
          <wp:inline distT="0" distB="0" distL="0" distR="0" wp14:anchorId="1C321226" wp14:editId="12B8D690">
            <wp:extent cx="19431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695450"/>
                    </a:xfrm>
                    <a:prstGeom prst="rect">
                      <a:avLst/>
                    </a:prstGeom>
                    <a:noFill/>
                    <a:ln>
                      <a:noFill/>
                    </a:ln>
                  </pic:spPr>
                </pic:pic>
              </a:graphicData>
            </a:graphic>
          </wp:inline>
        </w:drawing>
      </w:r>
    </w:p>
    <w:bookmarkEnd w:id="1"/>
    <w:p w14:paraId="6E10F91F" w14:textId="35B6E934" w:rsidR="00625273" w:rsidRDefault="00625273" w:rsidP="00625273">
      <w:pPr>
        <w:jc w:val="center"/>
      </w:pPr>
    </w:p>
    <w:p w14:paraId="451D502C" w14:textId="361DB5B1" w:rsidR="00625273" w:rsidRDefault="00625273" w:rsidP="00625273">
      <w:pPr>
        <w:jc w:val="center"/>
      </w:pPr>
    </w:p>
    <w:p w14:paraId="2CD01740" w14:textId="4618C4D2" w:rsidR="00625273" w:rsidRDefault="00625273" w:rsidP="00625273">
      <w:pPr>
        <w:jc w:val="center"/>
      </w:pPr>
    </w:p>
    <w:p w14:paraId="3F438C93" w14:textId="1D74A68A" w:rsidR="00625273" w:rsidRDefault="00625273" w:rsidP="00625273">
      <w:pPr>
        <w:jc w:val="center"/>
      </w:pPr>
    </w:p>
    <w:p w14:paraId="1F25CC62" w14:textId="081E93B0" w:rsidR="00625273" w:rsidRDefault="00625273" w:rsidP="00625273">
      <w:pPr>
        <w:jc w:val="center"/>
      </w:pPr>
    </w:p>
    <w:p w14:paraId="18147060" w14:textId="6327D782" w:rsidR="00625273" w:rsidRDefault="00625273" w:rsidP="00625273">
      <w:pPr>
        <w:jc w:val="center"/>
      </w:pPr>
    </w:p>
    <w:p w14:paraId="0A837EC1" w14:textId="71A2747F" w:rsidR="00625273" w:rsidRDefault="00625273" w:rsidP="00625273">
      <w:pPr>
        <w:jc w:val="center"/>
      </w:pPr>
    </w:p>
    <w:p w14:paraId="005C29CC" w14:textId="6ABC1BBF" w:rsidR="00625273" w:rsidRDefault="00625273" w:rsidP="00625273">
      <w:pPr>
        <w:jc w:val="center"/>
      </w:pPr>
    </w:p>
    <w:p w14:paraId="4D8167C6" w14:textId="7876E2AE" w:rsidR="00625273" w:rsidRDefault="00625273" w:rsidP="00625273">
      <w:pPr>
        <w:jc w:val="center"/>
      </w:pPr>
    </w:p>
    <w:p w14:paraId="03E31F8E" w14:textId="3B3E4541" w:rsidR="00625273" w:rsidRDefault="00625273" w:rsidP="00625273">
      <w:pPr>
        <w:jc w:val="center"/>
      </w:pPr>
    </w:p>
    <w:p w14:paraId="42AF0561" w14:textId="6859E926" w:rsidR="00625273" w:rsidRPr="00445581" w:rsidRDefault="00625273" w:rsidP="004F7A22">
      <w:pPr>
        <w:jc w:val="center"/>
        <w:rPr>
          <w:szCs w:val="24"/>
        </w:rPr>
      </w:pPr>
      <w:r w:rsidRPr="00445581">
        <w:rPr>
          <w:szCs w:val="24"/>
        </w:rPr>
        <w:t>Referral for Colonoscopy</w:t>
      </w:r>
      <w:r w:rsidR="0018381B" w:rsidRPr="00445581">
        <w:rPr>
          <w:szCs w:val="24"/>
        </w:rPr>
        <w:t>/Endoscopy</w:t>
      </w:r>
    </w:p>
    <w:p w14:paraId="76C4744C" w14:textId="69AE8DBB" w:rsidR="00625273" w:rsidRPr="00445581" w:rsidRDefault="00625273" w:rsidP="00625273">
      <w:pPr>
        <w:jc w:val="center"/>
        <w:rPr>
          <w:szCs w:val="24"/>
        </w:rPr>
      </w:pPr>
    </w:p>
    <w:tbl>
      <w:tblPr>
        <w:tblStyle w:val="TableGrid"/>
        <w:tblW w:w="0" w:type="auto"/>
        <w:tblLook w:val="04A0" w:firstRow="1" w:lastRow="0" w:firstColumn="1" w:lastColumn="0" w:noHBand="0" w:noVBand="1"/>
      </w:tblPr>
      <w:tblGrid>
        <w:gridCol w:w="3116"/>
        <w:gridCol w:w="3117"/>
        <w:gridCol w:w="3117"/>
      </w:tblGrid>
      <w:tr w:rsidR="00625273" w:rsidRPr="00445581" w14:paraId="55B29CBD" w14:textId="77777777" w:rsidTr="00625273">
        <w:tc>
          <w:tcPr>
            <w:tcW w:w="3116" w:type="dxa"/>
          </w:tcPr>
          <w:p w14:paraId="1EEBC4D9" w14:textId="40341DDE" w:rsidR="00625273" w:rsidRPr="00445581" w:rsidRDefault="00625273" w:rsidP="00625273">
            <w:pPr>
              <w:jc w:val="center"/>
              <w:rPr>
                <w:szCs w:val="24"/>
              </w:rPr>
            </w:pPr>
            <w:r w:rsidRPr="00445581">
              <w:rPr>
                <w:szCs w:val="24"/>
              </w:rPr>
              <w:t>Patient name</w:t>
            </w:r>
          </w:p>
          <w:p w14:paraId="469DC23B" w14:textId="77777777" w:rsidR="00625273" w:rsidRPr="00445581" w:rsidRDefault="00625273" w:rsidP="00625273">
            <w:pPr>
              <w:jc w:val="center"/>
              <w:rPr>
                <w:szCs w:val="24"/>
              </w:rPr>
            </w:pPr>
          </w:p>
          <w:p w14:paraId="41DA03BC" w14:textId="55EB8016" w:rsidR="00625273" w:rsidRPr="00445581" w:rsidRDefault="00625273" w:rsidP="00625273">
            <w:pPr>
              <w:jc w:val="center"/>
              <w:rPr>
                <w:szCs w:val="24"/>
              </w:rPr>
            </w:pPr>
          </w:p>
        </w:tc>
        <w:tc>
          <w:tcPr>
            <w:tcW w:w="3117" w:type="dxa"/>
          </w:tcPr>
          <w:p w14:paraId="63CE2D52" w14:textId="19619835" w:rsidR="00625273" w:rsidRPr="00445581" w:rsidRDefault="00625273" w:rsidP="00625273">
            <w:pPr>
              <w:jc w:val="center"/>
              <w:rPr>
                <w:szCs w:val="24"/>
              </w:rPr>
            </w:pPr>
            <w:r w:rsidRPr="00445581">
              <w:rPr>
                <w:szCs w:val="24"/>
              </w:rPr>
              <w:t>DOB</w:t>
            </w:r>
          </w:p>
        </w:tc>
        <w:tc>
          <w:tcPr>
            <w:tcW w:w="3117" w:type="dxa"/>
          </w:tcPr>
          <w:p w14:paraId="77AD7D73" w14:textId="6CB0E0DF" w:rsidR="00625273" w:rsidRPr="00445581" w:rsidRDefault="00625273" w:rsidP="00625273">
            <w:pPr>
              <w:jc w:val="center"/>
              <w:rPr>
                <w:szCs w:val="24"/>
              </w:rPr>
            </w:pPr>
            <w:r w:rsidRPr="00445581">
              <w:rPr>
                <w:szCs w:val="24"/>
              </w:rPr>
              <w:t>Contact number</w:t>
            </w:r>
          </w:p>
        </w:tc>
      </w:tr>
      <w:tr w:rsidR="00445581" w:rsidRPr="00445581" w14:paraId="592F2FA9" w14:textId="77777777" w:rsidTr="00093D96">
        <w:tc>
          <w:tcPr>
            <w:tcW w:w="3116" w:type="dxa"/>
          </w:tcPr>
          <w:p w14:paraId="13A27E75" w14:textId="190E1E8D" w:rsidR="00445581" w:rsidRDefault="00445581" w:rsidP="00625273">
            <w:pPr>
              <w:jc w:val="center"/>
              <w:rPr>
                <w:szCs w:val="24"/>
              </w:rPr>
            </w:pPr>
            <w:r>
              <w:rPr>
                <w:szCs w:val="24"/>
              </w:rPr>
              <w:t>Referring MD:</w:t>
            </w:r>
          </w:p>
          <w:p w14:paraId="5720309F" w14:textId="77777777" w:rsidR="00445581" w:rsidRDefault="00445581" w:rsidP="00625273">
            <w:pPr>
              <w:jc w:val="center"/>
              <w:rPr>
                <w:szCs w:val="24"/>
              </w:rPr>
            </w:pPr>
          </w:p>
          <w:p w14:paraId="2DA5C174" w14:textId="5BDA0C8C" w:rsidR="00445581" w:rsidRPr="00445581" w:rsidRDefault="00445581" w:rsidP="00625273">
            <w:pPr>
              <w:jc w:val="center"/>
              <w:rPr>
                <w:szCs w:val="24"/>
              </w:rPr>
            </w:pPr>
          </w:p>
        </w:tc>
        <w:tc>
          <w:tcPr>
            <w:tcW w:w="6234" w:type="dxa"/>
            <w:gridSpan w:val="2"/>
          </w:tcPr>
          <w:p w14:paraId="117435CA" w14:textId="6F4DA96D" w:rsidR="00445581" w:rsidRDefault="00445581" w:rsidP="00625273">
            <w:pPr>
              <w:jc w:val="center"/>
              <w:rPr>
                <w:szCs w:val="24"/>
              </w:rPr>
            </w:pPr>
            <w:r>
              <w:rPr>
                <w:szCs w:val="24"/>
              </w:rPr>
              <w:t>Preferred MD:   first available</w:t>
            </w:r>
          </w:p>
          <w:p w14:paraId="11699EDB" w14:textId="5112841C" w:rsidR="00445581" w:rsidRDefault="00445581" w:rsidP="00445581">
            <w:pPr>
              <w:jc w:val="both"/>
              <w:rPr>
                <w:szCs w:val="24"/>
              </w:rPr>
            </w:pPr>
            <w:r>
              <w:rPr>
                <w:szCs w:val="24"/>
              </w:rPr>
              <w:t>Daniel Pambianco          David Balaban        Diego Gomez</w:t>
            </w:r>
          </w:p>
          <w:p w14:paraId="2677B388" w14:textId="2D78FBDF" w:rsidR="00445581" w:rsidRPr="00445581" w:rsidRDefault="00445581" w:rsidP="00445581">
            <w:pPr>
              <w:jc w:val="both"/>
              <w:rPr>
                <w:szCs w:val="24"/>
              </w:rPr>
            </w:pPr>
            <w:r>
              <w:rPr>
                <w:szCs w:val="24"/>
              </w:rPr>
              <w:t>Emily Christman            Arun Mannem        Elliot Smith</w:t>
            </w:r>
          </w:p>
        </w:tc>
      </w:tr>
    </w:tbl>
    <w:p w14:paraId="68801E2A" w14:textId="58AFCE82" w:rsidR="00625273" w:rsidRPr="00445581" w:rsidRDefault="00625273" w:rsidP="00625273">
      <w:pPr>
        <w:jc w:val="center"/>
        <w:rPr>
          <w:szCs w:val="24"/>
        </w:rPr>
      </w:pPr>
    </w:p>
    <w:tbl>
      <w:tblPr>
        <w:tblStyle w:val="TableGrid"/>
        <w:tblW w:w="0" w:type="auto"/>
        <w:tblLook w:val="04A0" w:firstRow="1" w:lastRow="0" w:firstColumn="1" w:lastColumn="0" w:noHBand="0" w:noVBand="1"/>
      </w:tblPr>
      <w:tblGrid>
        <w:gridCol w:w="9350"/>
      </w:tblGrid>
      <w:tr w:rsidR="00625273" w:rsidRPr="00445581" w14:paraId="521F9C55" w14:textId="77777777" w:rsidTr="00625273">
        <w:tc>
          <w:tcPr>
            <w:tcW w:w="9350" w:type="dxa"/>
          </w:tcPr>
          <w:p w14:paraId="05974A3F" w14:textId="6C030DF5" w:rsidR="00B7088E" w:rsidRPr="00445581" w:rsidRDefault="00C74193" w:rsidP="00B7088E">
            <w:pPr>
              <w:jc w:val="both"/>
              <w:rPr>
                <w:szCs w:val="24"/>
              </w:rPr>
            </w:pPr>
            <w:r w:rsidRPr="00445581">
              <w:rPr>
                <w:szCs w:val="24"/>
              </w:rPr>
              <w:t xml:space="preserve">Colonoscopy </w:t>
            </w:r>
            <w:r w:rsidR="00625273" w:rsidRPr="00445581">
              <w:rPr>
                <w:szCs w:val="24"/>
              </w:rPr>
              <w:t>Screening exam?    Y</w:t>
            </w:r>
            <w:r w:rsidR="00B7088E" w:rsidRPr="00445581">
              <w:rPr>
                <w:szCs w:val="24"/>
              </w:rPr>
              <w:t>ES</w:t>
            </w:r>
            <w:r w:rsidR="00625273" w:rsidRPr="00445581">
              <w:rPr>
                <w:szCs w:val="24"/>
              </w:rPr>
              <w:t xml:space="preserve">    </w:t>
            </w:r>
            <w:r w:rsidR="00B7088E" w:rsidRPr="00445581">
              <w:rPr>
                <w:szCs w:val="24"/>
              </w:rPr>
              <w:t xml:space="preserve">          NO</w:t>
            </w:r>
            <w:r w:rsidR="00625273" w:rsidRPr="00445581">
              <w:rPr>
                <w:szCs w:val="24"/>
              </w:rPr>
              <w:t xml:space="preserve">          </w:t>
            </w:r>
          </w:p>
          <w:p w14:paraId="776EEF16" w14:textId="77777777" w:rsidR="00B7088E" w:rsidRPr="00445581" w:rsidRDefault="00B7088E" w:rsidP="00B7088E">
            <w:pPr>
              <w:rPr>
                <w:szCs w:val="24"/>
              </w:rPr>
            </w:pPr>
          </w:p>
          <w:p w14:paraId="1B5283B8" w14:textId="488443A7" w:rsidR="00625273" w:rsidRPr="00445581" w:rsidRDefault="00625273" w:rsidP="00B7088E">
            <w:pPr>
              <w:rPr>
                <w:szCs w:val="24"/>
              </w:rPr>
            </w:pPr>
            <w:r w:rsidRPr="00445581">
              <w:rPr>
                <w:szCs w:val="24"/>
              </w:rPr>
              <w:t>if No, indicate reaso</w:t>
            </w:r>
            <w:r w:rsidR="00B7088E" w:rsidRPr="00445581">
              <w:rPr>
                <w:szCs w:val="24"/>
              </w:rPr>
              <w:t>n for referral:</w:t>
            </w:r>
          </w:p>
          <w:p w14:paraId="0FAF782E" w14:textId="77777777" w:rsidR="00B7088E" w:rsidRPr="00445581" w:rsidRDefault="00B7088E" w:rsidP="00625273">
            <w:pPr>
              <w:jc w:val="both"/>
              <w:rPr>
                <w:szCs w:val="24"/>
              </w:rPr>
            </w:pPr>
          </w:p>
          <w:p w14:paraId="02C4C754" w14:textId="17D82776" w:rsidR="00B7088E" w:rsidRPr="00445581" w:rsidRDefault="00B7088E" w:rsidP="00625273">
            <w:pPr>
              <w:jc w:val="both"/>
              <w:rPr>
                <w:szCs w:val="24"/>
              </w:rPr>
            </w:pPr>
            <w:r w:rsidRPr="00445581">
              <w:rPr>
                <w:szCs w:val="24"/>
              </w:rPr>
              <w:t>Please note that if patient is being referred to address clinical symptoms, they will be scheduled for a consultation prior to scheduling their procedure.</w:t>
            </w:r>
          </w:p>
        </w:tc>
      </w:tr>
    </w:tbl>
    <w:p w14:paraId="6B924909" w14:textId="01080DC7" w:rsidR="00625273" w:rsidRPr="00445581" w:rsidRDefault="00625273" w:rsidP="00625273">
      <w:pPr>
        <w:jc w:val="center"/>
        <w:rPr>
          <w:szCs w:val="24"/>
        </w:rPr>
      </w:pPr>
    </w:p>
    <w:tbl>
      <w:tblPr>
        <w:tblStyle w:val="TableGrid"/>
        <w:tblW w:w="0" w:type="auto"/>
        <w:tblLook w:val="04A0" w:firstRow="1" w:lastRow="0" w:firstColumn="1" w:lastColumn="0" w:noHBand="0" w:noVBand="1"/>
      </w:tblPr>
      <w:tblGrid>
        <w:gridCol w:w="4675"/>
        <w:gridCol w:w="4675"/>
      </w:tblGrid>
      <w:tr w:rsidR="00625273" w:rsidRPr="00445581" w14:paraId="535D9553" w14:textId="77777777" w:rsidTr="00625273">
        <w:tc>
          <w:tcPr>
            <w:tcW w:w="9350" w:type="dxa"/>
            <w:gridSpan w:val="2"/>
          </w:tcPr>
          <w:p w14:paraId="0F984671" w14:textId="77777777" w:rsidR="00625273" w:rsidRPr="00445581" w:rsidRDefault="00625273" w:rsidP="00625273">
            <w:pPr>
              <w:jc w:val="center"/>
              <w:rPr>
                <w:szCs w:val="24"/>
              </w:rPr>
            </w:pPr>
            <w:r w:rsidRPr="00445581">
              <w:rPr>
                <w:szCs w:val="24"/>
              </w:rPr>
              <w:t>Please list any specialists that provide care for this patient:</w:t>
            </w:r>
          </w:p>
          <w:p w14:paraId="7276D1DA" w14:textId="4E411F03" w:rsidR="00625273" w:rsidRPr="00445581" w:rsidRDefault="00625273" w:rsidP="00625273">
            <w:pPr>
              <w:jc w:val="both"/>
              <w:rPr>
                <w:szCs w:val="24"/>
              </w:rPr>
            </w:pPr>
            <w:r w:rsidRPr="00445581">
              <w:rPr>
                <w:szCs w:val="24"/>
              </w:rPr>
              <w:t xml:space="preserve">                          Name:                                                      last seen:                                                                     </w:t>
            </w:r>
          </w:p>
        </w:tc>
      </w:tr>
      <w:tr w:rsidR="00625273" w:rsidRPr="00445581" w14:paraId="6CAD4D2E" w14:textId="77777777" w:rsidTr="00632804">
        <w:tc>
          <w:tcPr>
            <w:tcW w:w="4675" w:type="dxa"/>
          </w:tcPr>
          <w:p w14:paraId="58936533" w14:textId="77777777" w:rsidR="00625273" w:rsidRPr="00445581" w:rsidRDefault="00625273" w:rsidP="00625273">
            <w:pPr>
              <w:jc w:val="center"/>
              <w:rPr>
                <w:szCs w:val="24"/>
              </w:rPr>
            </w:pPr>
          </w:p>
        </w:tc>
        <w:tc>
          <w:tcPr>
            <w:tcW w:w="4675" w:type="dxa"/>
          </w:tcPr>
          <w:p w14:paraId="31E6DCCE" w14:textId="77777777" w:rsidR="00625273" w:rsidRPr="00445581" w:rsidRDefault="00625273" w:rsidP="00625273">
            <w:pPr>
              <w:jc w:val="center"/>
              <w:rPr>
                <w:szCs w:val="24"/>
              </w:rPr>
            </w:pPr>
          </w:p>
          <w:p w14:paraId="4836782E" w14:textId="6959B7A3" w:rsidR="00625273" w:rsidRPr="00445581" w:rsidRDefault="00625273" w:rsidP="00625273">
            <w:pPr>
              <w:jc w:val="center"/>
              <w:rPr>
                <w:szCs w:val="24"/>
              </w:rPr>
            </w:pPr>
          </w:p>
        </w:tc>
      </w:tr>
      <w:tr w:rsidR="00625273" w:rsidRPr="00445581" w14:paraId="1EA4E653" w14:textId="77777777" w:rsidTr="00E311D4">
        <w:tc>
          <w:tcPr>
            <w:tcW w:w="4675" w:type="dxa"/>
          </w:tcPr>
          <w:p w14:paraId="1E4AD42F" w14:textId="77777777" w:rsidR="00625273" w:rsidRPr="00445581" w:rsidRDefault="00625273" w:rsidP="00625273">
            <w:pPr>
              <w:jc w:val="center"/>
              <w:rPr>
                <w:szCs w:val="24"/>
              </w:rPr>
            </w:pPr>
          </w:p>
        </w:tc>
        <w:tc>
          <w:tcPr>
            <w:tcW w:w="4675" w:type="dxa"/>
          </w:tcPr>
          <w:p w14:paraId="37EAEAD5" w14:textId="77777777" w:rsidR="00625273" w:rsidRPr="00445581" w:rsidRDefault="00625273" w:rsidP="00625273">
            <w:pPr>
              <w:jc w:val="center"/>
              <w:rPr>
                <w:szCs w:val="24"/>
              </w:rPr>
            </w:pPr>
          </w:p>
          <w:p w14:paraId="4F76E10F" w14:textId="00B19698" w:rsidR="00625273" w:rsidRPr="00445581" w:rsidRDefault="00625273" w:rsidP="00625273">
            <w:pPr>
              <w:jc w:val="center"/>
              <w:rPr>
                <w:szCs w:val="24"/>
              </w:rPr>
            </w:pPr>
          </w:p>
        </w:tc>
      </w:tr>
      <w:tr w:rsidR="00625273" w:rsidRPr="00445581" w14:paraId="4C86B45F" w14:textId="77777777" w:rsidTr="00D23145">
        <w:tc>
          <w:tcPr>
            <w:tcW w:w="4675" w:type="dxa"/>
          </w:tcPr>
          <w:p w14:paraId="61ADF340" w14:textId="77777777" w:rsidR="00625273" w:rsidRPr="00445581" w:rsidRDefault="00625273" w:rsidP="00625273">
            <w:pPr>
              <w:jc w:val="center"/>
              <w:rPr>
                <w:szCs w:val="24"/>
              </w:rPr>
            </w:pPr>
          </w:p>
        </w:tc>
        <w:tc>
          <w:tcPr>
            <w:tcW w:w="4675" w:type="dxa"/>
          </w:tcPr>
          <w:p w14:paraId="0CD8C054" w14:textId="77777777" w:rsidR="00625273" w:rsidRPr="00445581" w:rsidRDefault="00625273" w:rsidP="00625273">
            <w:pPr>
              <w:jc w:val="center"/>
              <w:rPr>
                <w:szCs w:val="24"/>
              </w:rPr>
            </w:pPr>
          </w:p>
          <w:p w14:paraId="6441D49F" w14:textId="4A3FCE43" w:rsidR="00625273" w:rsidRPr="00445581" w:rsidRDefault="00625273" w:rsidP="00625273">
            <w:pPr>
              <w:jc w:val="center"/>
              <w:rPr>
                <w:szCs w:val="24"/>
              </w:rPr>
            </w:pPr>
          </w:p>
        </w:tc>
      </w:tr>
    </w:tbl>
    <w:p w14:paraId="3B58C420" w14:textId="49C69F17" w:rsidR="00625273" w:rsidRPr="00445581" w:rsidRDefault="00625273" w:rsidP="00625273">
      <w:pPr>
        <w:jc w:val="center"/>
        <w:rPr>
          <w:szCs w:val="24"/>
        </w:rPr>
      </w:pPr>
    </w:p>
    <w:tbl>
      <w:tblPr>
        <w:tblStyle w:val="TableGrid"/>
        <w:tblW w:w="0" w:type="auto"/>
        <w:tblLook w:val="04A0" w:firstRow="1" w:lastRow="0" w:firstColumn="1" w:lastColumn="0" w:noHBand="0" w:noVBand="1"/>
      </w:tblPr>
      <w:tblGrid>
        <w:gridCol w:w="9350"/>
      </w:tblGrid>
      <w:tr w:rsidR="004F7A22" w:rsidRPr="00445581" w14:paraId="424B239C" w14:textId="77777777" w:rsidTr="004F7A22">
        <w:tc>
          <w:tcPr>
            <w:tcW w:w="9350" w:type="dxa"/>
          </w:tcPr>
          <w:p w14:paraId="207D1226" w14:textId="0C8A3D8A" w:rsidR="00BE0FB7" w:rsidRPr="00445581" w:rsidRDefault="00B7088E" w:rsidP="00B7088E">
            <w:pPr>
              <w:jc w:val="both"/>
              <w:rPr>
                <w:szCs w:val="24"/>
              </w:rPr>
            </w:pPr>
            <w:r w:rsidRPr="00445581">
              <w:rPr>
                <w:szCs w:val="24"/>
              </w:rPr>
              <w:t>If this patient is on blood thinners</w:t>
            </w:r>
            <w:r w:rsidR="00A2293B" w:rsidRPr="00445581">
              <w:rPr>
                <w:szCs w:val="24"/>
              </w:rPr>
              <w:t xml:space="preserve"> (anticoagulants)</w:t>
            </w:r>
            <w:r w:rsidRPr="00445581">
              <w:rPr>
                <w:szCs w:val="24"/>
              </w:rPr>
              <w:t xml:space="preserve"> please provide instructions for holding prior to procedure:</w:t>
            </w:r>
          </w:p>
          <w:p w14:paraId="0F6DF81E" w14:textId="08D458FD" w:rsidR="00BE0FB7" w:rsidRPr="00445581" w:rsidRDefault="00BE0FB7" w:rsidP="00625273">
            <w:pPr>
              <w:jc w:val="center"/>
              <w:rPr>
                <w:szCs w:val="24"/>
              </w:rPr>
            </w:pPr>
          </w:p>
          <w:p w14:paraId="55669D54" w14:textId="77777777" w:rsidR="00BE0FB7" w:rsidRPr="00445581" w:rsidRDefault="00BE0FB7" w:rsidP="00625273">
            <w:pPr>
              <w:jc w:val="center"/>
              <w:rPr>
                <w:szCs w:val="24"/>
              </w:rPr>
            </w:pPr>
          </w:p>
          <w:p w14:paraId="59879AD1" w14:textId="70936FB8" w:rsidR="004F7A22" w:rsidRPr="00445581" w:rsidRDefault="004F7A22" w:rsidP="00625273">
            <w:pPr>
              <w:jc w:val="center"/>
              <w:rPr>
                <w:szCs w:val="24"/>
              </w:rPr>
            </w:pPr>
          </w:p>
        </w:tc>
      </w:tr>
    </w:tbl>
    <w:p w14:paraId="63D22020" w14:textId="77777777" w:rsidR="004F7A22" w:rsidRPr="00445581" w:rsidRDefault="004F7A22" w:rsidP="00625273">
      <w:pPr>
        <w:jc w:val="center"/>
        <w:rPr>
          <w:szCs w:val="24"/>
        </w:rPr>
      </w:pPr>
    </w:p>
    <w:p w14:paraId="4C409608" w14:textId="64C89DA0" w:rsidR="00445581" w:rsidRDefault="00625273" w:rsidP="00445581">
      <w:pPr>
        <w:jc w:val="center"/>
        <w:rPr>
          <w:szCs w:val="24"/>
        </w:rPr>
      </w:pPr>
      <w:r w:rsidRPr="00445581">
        <w:rPr>
          <w:szCs w:val="24"/>
        </w:rPr>
        <w:t>Please fax this form</w:t>
      </w:r>
      <w:r w:rsidR="00445581">
        <w:rPr>
          <w:szCs w:val="24"/>
        </w:rPr>
        <w:t xml:space="preserve"> and copies</w:t>
      </w:r>
      <w:r w:rsidRPr="00445581">
        <w:rPr>
          <w:szCs w:val="24"/>
        </w:rPr>
        <w:t xml:space="preserve"> of last office visit</w:t>
      </w:r>
      <w:r w:rsidR="00445581">
        <w:rPr>
          <w:szCs w:val="24"/>
        </w:rPr>
        <w:t xml:space="preserve"> and demographic information</w:t>
      </w:r>
      <w:r w:rsidR="0018381B" w:rsidRPr="00445581">
        <w:rPr>
          <w:szCs w:val="24"/>
        </w:rPr>
        <w:t xml:space="preserve"> to</w:t>
      </w:r>
    </w:p>
    <w:p w14:paraId="0E529C07" w14:textId="7D0537F4" w:rsidR="00625273" w:rsidRPr="00445581" w:rsidRDefault="0018381B" w:rsidP="00445581">
      <w:pPr>
        <w:jc w:val="center"/>
        <w:rPr>
          <w:szCs w:val="24"/>
        </w:rPr>
      </w:pPr>
      <w:r w:rsidRPr="00445581">
        <w:rPr>
          <w:szCs w:val="24"/>
        </w:rPr>
        <w:t xml:space="preserve"> </w:t>
      </w:r>
      <w:r w:rsidR="0006582E" w:rsidRPr="00445581">
        <w:rPr>
          <w:szCs w:val="24"/>
        </w:rPr>
        <w:t>434-220-3781</w:t>
      </w:r>
    </w:p>
    <w:p w14:paraId="47F9FE09" w14:textId="77777777" w:rsidR="0018381B" w:rsidRPr="00445581" w:rsidRDefault="0018381B" w:rsidP="00625273">
      <w:pPr>
        <w:jc w:val="center"/>
        <w:rPr>
          <w:szCs w:val="24"/>
        </w:rPr>
      </w:pPr>
    </w:p>
    <w:p w14:paraId="59F2A6A9" w14:textId="12A7097E" w:rsidR="0018381B" w:rsidRPr="00445581" w:rsidRDefault="0018381B" w:rsidP="004F7A22">
      <w:pPr>
        <w:jc w:val="center"/>
        <w:rPr>
          <w:szCs w:val="24"/>
        </w:rPr>
      </w:pPr>
      <w:r w:rsidRPr="00445581">
        <w:rPr>
          <w:szCs w:val="24"/>
        </w:rPr>
        <w:t xml:space="preserve">Open Access referral </w:t>
      </w:r>
      <w:r w:rsidR="004F7A22" w:rsidRPr="00445581">
        <w:rPr>
          <w:szCs w:val="24"/>
        </w:rPr>
        <w:t xml:space="preserve">questions? </w:t>
      </w:r>
      <w:proofErr w:type="gramStart"/>
      <w:r w:rsidR="004F7A22" w:rsidRPr="00445581">
        <w:rPr>
          <w:szCs w:val="24"/>
        </w:rPr>
        <w:t xml:space="preserve">Call </w:t>
      </w:r>
      <w:r w:rsidRPr="00445581">
        <w:rPr>
          <w:szCs w:val="24"/>
        </w:rPr>
        <w:t xml:space="preserve"> 434</w:t>
      </w:r>
      <w:proofErr w:type="gramEnd"/>
      <w:r w:rsidRPr="00445581">
        <w:rPr>
          <w:szCs w:val="24"/>
        </w:rPr>
        <w:t>-817-8484</w:t>
      </w:r>
      <w:r w:rsidR="0006582E" w:rsidRPr="00445581">
        <w:rPr>
          <w:szCs w:val="24"/>
        </w:rPr>
        <w:t xml:space="preserve"> </w:t>
      </w:r>
      <w:proofErr w:type="spellStart"/>
      <w:r w:rsidR="0006582E" w:rsidRPr="00445581">
        <w:rPr>
          <w:szCs w:val="24"/>
        </w:rPr>
        <w:t>ext</w:t>
      </w:r>
      <w:proofErr w:type="spellEnd"/>
      <w:r w:rsidR="0006582E" w:rsidRPr="00445581">
        <w:rPr>
          <w:szCs w:val="24"/>
        </w:rPr>
        <w:t xml:space="preserve"> </w:t>
      </w:r>
      <w:r w:rsidR="00C74193" w:rsidRPr="00445581">
        <w:rPr>
          <w:szCs w:val="24"/>
        </w:rPr>
        <w:t>6</w:t>
      </w:r>
    </w:p>
    <w:p w14:paraId="4437FAB6" w14:textId="3299E2AC" w:rsidR="0018381B" w:rsidRDefault="0018381B" w:rsidP="00625273">
      <w:pPr>
        <w:jc w:val="center"/>
        <w:rPr>
          <w:sz w:val="28"/>
          <w:szCs w:val="28"/>
        </w:rPr>
      </w:pPr>
    </w:p>
    <w:p w14:paraId="550AA86F" w14:textId="77777777" w:rsidR="006920AC" w:rsidRDefault="006920AC" w:rsidP="00625273">
      <w:pPr>
        <w:jc w:val="center"/>
        <w:rPr>
          <w:noProof/>
          <w:sz w:val="20"/>
        </w:rPr>
      </w:pPr>
    </w:p>
    <w:p w14:paraId="5499B00F" w14:textId="7186391F" w:rsidR="0018381B" w:rsidRDefault="006920AC" w:rsidP="00625273">
      <w:pPr>
        <w:jc w:val="center"/>
        <w:rPr>
          <w:sz w:val="28"/>
          <w:szCs w:val="28"/>
        </w:rPr>
      </w:pPr>
      <w:r>
        <w:rPr>
          <w:noProof/>
          <w:sz w:val="20"/>
        </w:rPr>
        <w:lastRenderedPageBreak/>
        <w:drawing>
          <wp:inline distT="0" distB="0" distL="0" distR="0" wp14:anchorId="294E0889" wp14:editId="31AA4830">
            <wp:extent cx="19431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695450"/>
                    </a:xfrm>
                    <a:prstGeom prst="rect">
                      <a:avLst/>
                    </a:prstGeom>
                    <a:noFill/>
                    <a:ln>
                      <a:noFill/>
                    </a:ln>
                  </pic:spPr>
                </pic:pic>
              </a:graphicData>
            </a:graphic>
          </wp:inline>
        </w:drawing>
      </w:r>
    </w:p>
    <w:p w14:paraId="3EE14E89" w14:textId="185066BD" w:rsidR="00A2293B" w:rsidRPr="003A3514" w:rsidRDefault="00A2293B" w:rsidP="00A2293B">
      <w:pPr>
        <w:jc w:val="both"/>
        <w:rPr>
          <w:szCs w:val="24"/>
        </w:rPr>
      </w:pPr>
      <w:r>
        <w:rPr>
          <w:szCs w:val="24"/>
        </w:rPr>
        <w:t>February 15</w:t>
      </w:r>
      <w:r w:rsidRPr="003A3514">
        <w:rPr>
          <w:szCs w:val="24"/>
        </w:rPr>
        <w:t>, 2019</w:t>
      </w:r>
    </w:p>
    <w:p w14:paraId="648EA82C" w14:textId="77777777" w:rsidR="00A2293B" w:rsidRPr="003A3514" w:rsidRDefault="00A2293B" w:rsidP="00A2293B">
      <w:pPr>
        <w:jc w:val="both"/>
        <w:rPr>
          <w:szCs w:val="24"/>
        </w:rPr>
      </w:pPr>
    </w:p>
    <w:p w14:paraId="4FD687FC" w14:textId="77777777" w:rsidR="00A2293B" w:rsidRPr="003A3514" w:rsidRDefault="00A2293B" w:rsidP="00A2293B">
      <w:pPr>
        <w:jc w:val="both"/>
        <w:rPr>
          <w:szCs w:val="24"/>
        </w:rPr>
      </w:pPr>
      <w:r w:rsidRPr="003A3514">
        <w:rPr>
          <w:szCs w:val="24"/>
        </w:rPr>
        <w:t>Dear Referring Provider,</w:t>
      </w:r>
    </w:p>
    <w:p w14:paraId="742BACE1" w14:textId="77777777" w:rsidR="00A2293B" w:rsidRPr="003A3514" w:rsidRDefault="00A2293B" w:rsidP="00A2293B">
      <w:pPr>
        <w:jc w:val="both"/>
        <w:rPr>
          <w:szCs w:val="24"/>
        </w:rPr>
      </w:pPr>
    </w:p>
    <w:p w14:paraId="4A9427E0" w14:textId="77777777" w:rsidR="00A2293B" w:rsidRPr="003A3514" w:rsidRDefault="00A2293B" w:rsidP="00A2293B">
      <w:pPr>
        <w:jc w:val="both"/>
        <w:rPr>
          <w:szCs w:val="24"/>
        </w:rPr>
      </w:pPr>
      <w:r w:rsidRPr="003A3514">
        <w:rPr>
          <w:szCs w:val="24"/>
        </w:rPr>
        <w:t>Charlottesville Gastroenterology Associates is expanding our Open Access Program in order to better accommodate patient referrals for screening colonoscopies</w:t>
      </w:r>
      <w:r>
        <w:rPr>
          <w:szCs w:val="24"/>
        </w:rPr>
        <w:t>/endoscopies, while providing the highest quality, safety, convenience and economy</w:t>
      </w:r>
      <w:r w:rsidRPr="003A3514">
        <w:rPr>
          <w:szCs w:val="24"/>
        </w:rPr>
        <w:t>.  We hope that this will streamline the process for referral</w:t>
      </w:r>
      <w:r>
        <w:rPr>
          <w:szCs w:val="24"/>
        </w:rPr>
        <w:t xml:space="preserve">s </w:t>
      </w:r>
      <w:r w:rsidRPr="003A3514">
        <w:rPr>
          <w:szCs w:val="24"/>
        </w:rPr>
        <w:t xml:space="preserve">and enable the patients who were originally required to </w:t>
      </w:r>
      <w:r>
        <w:rPr>
          <w:szCs w:val="24"/>
        </w:rPr>
        <w:t>be seen</w:t>
      </w:r>
      <w:r w:rsidRPr="003A3514">
        <w:rPr>
          <w:szCs w:val="24"/>
        </w:rPr>
        <w:t xml:space="preserve"> for an office screening visit to bypass that requirement.  Patients will have a thorough chart review and phone interview by a member of our Open Access team, and selected patient charts will be pre-screened by our pre-anesthesia assessment RN and our anesthesia providers.</w:t>
      </w:r>
    </w:p>
    <w:p w14:paraId="30CAAB32" w14:textId="77777777" w:rsidR="00A2293B" w:rsidRPr="003A3514" w:rsidRDefault="00A2293B" w:rsidP="00A2293B">
      <w:pPr>
        <w:jc w:val="both"/>
        <w:rPr>
          <w:szCs w:val="24"/>
        </w:rPr>
      </w:pPr>
    </w:p>
    <w:p w14:paraId="6A166970" w14:textId="77777777" w:rsidR="00A2293B" w:rsidRPr="003A3514" w:rsidRDefault="00A2293B" w:rsidP="00A2293B">
      <w:pPr>
        <w:jc w:val="both"/>
        <w:rPr>
          <w:szCs w:val="24"/>
        </w:rPr>
      </w:pPr>
      <w:r w:rsidRPr="003A3514">
        <w:rPr>
          <w:szCs w:val="24"/>
        </w:rPr>
        <w:t>Patients who are being referred for a diagnostic exam will also have this assessment done during their first consultation visit prior to their procedure.</w:t>
      </w:r>
    </w:p>
    <w:p w14:paraId="78D7EA71" w14:textId="77777777" w:rsidR="00A2293B" w:rsidRPr="003A3514" w:rsidRDefault="00A2293B" w:rsidP="00A2293B">
      <w:pPr>
        <w:jc w:val="both"/>
        <w:rPr>
          <w:szCs w:val="24"/>
        </w:rPr>
      </w:pPr>
    </w:p>
    <w:p w14:paraId="0E49DB74" w14:textId="5F8224EB" w:rsidR="00A2293B" w:rsidRPr="003A3514" w:rsidRDefault="00A2293B" w:rsidP="00A2293B">
      <w:pPr>
        <w:jc w:val="both"/>
        <w:rPr>
          <w:szCs w:val="24"/>
        </w:rPr>
      </w:pPr>
      <w:r w:rsidRPr="003A3514">
        <w:rPr>
          <w:szCs w:val="24"/>
        </w:rPr>
        <w:t>This process will benefit the patients in two ways. First, patients appropriate to receive office-based monitored anesthesia care will be able to schedule their appointments more</w:t>
      </w:r>
      <w:r>
        <w:rPr>
          <w:szCs w:val="24"/>
        </w:rPr>
        <w:t xml:space="preserve"> conveniently</w:t>
      </w:r>
      <w:r w:rsidRPr="003A3514">
        <w:rPr>
          <w:szCs w:val="24"/>
        </w:rPr>
        <w:t xml:space="preserve">.  Second, </w:t>
      </w:r>
      <w:r>
        <w:rPr>
          <w:szCs w:val="24"/>
        </w:rPr>
        <w:t xml:space="preserve">the </w:t>
      </w:r>
      <w:r w:rsidRPr="003A3514">
        <w:rPr>
          <w:szCs w:val="24"/>
        </w:rPr>
        <w:t>patients who are evaluated and found to require a higher level of care will be scheduled at the hospital</w:t>
      </w:r>
      <w:r>
        <w:rPr>
          <w:szCs w:val="24"/>
        </w:rPr>
        <w:t xml:space="preserve"> and</w:t>
      </w:r>
      <w:r w:rsidRPr="003A3514">
        <w:rPr>
          <w:szCs w:val="24"/>
        </w:rPr>
        <w:t xml:space="preserve"> will </w:t>
      </w:r>
      <w:r>
        <w:rPr>
          <w:szCs w:val="24"/>
        </w:rPr>
        <w:t>need</w:t>
      </w:r>
      <w:r w:rsidRPr="003A3514">
        <w:rPr>
          <w:szCs w:val="24"/>
        </w:rPr>
        <w:t xml:space="preserve"> to have the pre-procedure testing requirements set forth by Sentara Martha Jefferson.  These requirements often cause a delay in scheduling procedures, and our new process will aid in expediting the process for our mutual patients.</w:t>
      </w:r>
    </w:p>
    <w:p w14:paraId="4274A1EB" w14:textId="77777777" w:rsidR="00A2293B" w:rsidRPr="003A3514" w:rsidRDefault="00A2293B" w:rsidP="00A2293B">
      <w:pPr>
        <w:jc w:val="both"/>
        <w:rPr>
          <w:szCs w:val="24"/>
        </w:rPr>
      </w:pPr>
    </w:p>
    <w:p w14:paraId="0F7497BB" w14:textId="1ECF376C" w:rsidR="00A2293B" w:rsidRPr="003A3514" w:rsidRDefault="00A2293B" w:rsidP="00A2293B">
      <w:pPr>
        <w:jc w:val="both"/>
        <w:rPr>
          <w:szCs w:val="24"/>
        </w:rPr>
      </w:pPr>
      <w:r w:rsidRPr="003A3514">
        <w:rPr>
          <w:szCs w:val="24"/>
        </w:rPr>
        <w:t xml:space="preserve">Please find our new referral form to use when referring patients.  Completing this form and sending your last office note is the first step in getting our patients routed through the process.  </w:t>
      </w:r>
    </w:p>
    <w:p w14:paraId="06ED8EDE" w14:textId="77777777" w:rsidR="00A2293B" w:rsidRPr="003A3514" w:rsidRDefault="00A2293B" w:rsidP="00A2293B">
      <w:pPr>
        <w:jc w:val="both"/>
        <w:rPr>
          <w:szCs w:val="24"/>
        </w:rPr>
      </w:pPr>
    </w:p>
    <w:p w14:paraId="628E9B62" w14:textId="53B1B559" w:rsidR="00A2293B" w:rsidRPr="003A3514" w:rsidRDefault="00A2293B" w:rsidP="00A2293B">
      <w:pPr>
        <w:jc w:val="both"/>
        <w:rPr>
          <w:szCs w:val="24"/>
        </w:rPr>
      </w:pPr>
      <w:r w:rsidRPr="003A3514">
        <w:rPr>
          <w:szCs w:val="24"/>
        </w:rPr>
        <w:t>Thank you for your support in best assisting our patients, and feel free to contact us if you have any questions about the referral process.</w:t>
      </w:r>
      <w:r w:rsidR="00993285">
        <w:rPr>
          <w:szCs w:val="24"/>
        </w:rPr>
        <w:t xml:space="preserve">  Please visit our website at </w:t>
      </w:r>
      <w:hyperlink r:id="rId5" w:history="1">
        <w:r w:rsidR="00993285" w:rsidRPr="00B049E0">
          <w:rPr>
            <w:rStyle w:val="Hyperlink"/>
            <w:szCs w:val="24"/>
          </w:rPr>
          <w:t>www.cvillegi.com</w:t>
        </w:r>
      </w:hyperlink>
      <w:r w:rsidR="00993285">
        <w:rPr>
          <w:szCs w:val="24"/>
        </w:rPr>
        <w:t xml:space="preserve"> for further information and downloadable copies of our documents.</w:t>
      </w:r>
    </w:p>
    <w:p w14:paraId="13EBFC69" w14:textId="77777777" w:rsidR="00A2293B" w:rsidRPr="003A3514" w:rsidRDefault="00A2293B" w:rsidP="00A2293B">
      <w:pPr>
        <w:jc w:val="both"/>
        <w:rPr>
          <w:szCs w:val="24"/>
        </w:rPr>
      </w:pPr>
    </w:p>
    <w:p w14:paraId="5F3EFAA5" w14:textId="77777777" w:rsidR="00A2293B" w:rsidRPr="003A3514" w:rsidRDefault="00A2293B" w:rsidP="00A2293B">
      <w:pPr>
        <w:jc w:val="both"/>
        <w:rPr>
          <w:szCs w:val="24"/>
        </w:rPr>
      </w:pPr>
      <w:r w:rsidRPr="003A3514">
        <w:rPr>
          <w:szCs w:val="24"/>
        </w:rPr>
        <w:t>Sincerely,</w:t>
      </w:r>
    </w:p>
    <w:p w14:paraId="0E22761E" w14:textId="77777777" w:rsidR="00A2293B" w:rsidRDefault="00A2293B" w:rsidP="00A2293B">
      <w:pPr>
        <w:jc w:val="both"/>
        <w:rPr>
          <w:sz w:val="28"/>
          <w:szCs w:val="28"/>
        </w:rPr>
      </w:pPr>
    </w:p>
    <w:p w14:paraId="5B1A1F22" w14:textId="77777777" w:rsidR="00A2293B" w:rsidRDefault="00A2293B" w:rsidP="00A2293B">
      <w:pPr>
        <w:jc w:val="both"/>
        <w:rPr>
          <w:szCs w:val="24"/>
        </w:rPr>
      </w:pPr>
      <w:r>
        <w:rPr>
          <w:szCs w:val="24"/>
        </w:rPr>
        <w:t>Charlottesville Gastroenterology</w:t>
      </w:r>
    </w:p>
    <w:p w14:paraId="14294B13" w14:textId="77777777" w:rsidR="00A2293B" w:rsidRPr="00CC4688" w:rsidRDefault="00A2293B" w:rsidP="00A2293B">
      <w:pPr>
        <w:jc w:val="both"/>
        <w:rPr>
          <w:szCs w:val="24"/>
        </w:rPr>
      </w:pPr>
      <w:r>
        <w:rPr>
          <w:szCs w:val="24"/>
        </w:rPr>
        <w:t>Open Access Department</w:t>
      </w:r>
    </w:p>
    <w:p w14:paraId="7660A801" w14:textId="77777777" w:rsidR="003A3514" w:rsidRPr="00625273" w:rsidRDefault="003A3514" w:rsidP="006920AC">
      <w:pPr>
        <w:jc w:val="both"/>
        <w:rPr>
          <w:sz w:val="28"/>
          <w:szCs w:val="28"/>
        </w:rPr>
      </w:pPr>
    </w:p>
    <w:sectPr w:rsidR="003A3514" w:rsidRPr="00625273" w:rsidSect="004F7A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3"/>
    <w:rsid w:val="0006582E"/>
    <w:rsid w:val="00120058"/>
    <w:rsid w:val="0018381B"/>
    <w:rsid w:val="003A3514"/>
    <w:rsid w:val="00445581"/>
    <w:rsid w:val="004F7A22"/>
    <w:rsid w:val="00625273"/>
    <w:rsid w:val="006920AC"/>
    <w:rsid w:val="00807396"/>
    <w:rsid w:val="00870377"/>
    <w:rsid w:val="008F1846"/>
    <w:rsid w:val="00993285"/>
    <w:rsid w:val="00A14F35"/>
    <w:rsid w:val="00A2293B"/>
    <w:rsid w:val="00A65937"/>
    <w:rsid w:val="00B7088E"/>
    <w:rsid w:val="00BE0FB7"/>
    <w:rsid w:val="00C74193"/>
    <w:rsid w:val="00CC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9699"/>
  <w15:chartTrackingRefBased/>
  <w15:docId w15:val="{A40B9897-9D01-4471-9C37-681893BD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2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285"/>
    <w:rPr>
      <w:color w:val="0563C1" w:themeColor="hyperlink"/>
      <w:u w:val="single"/>
    </w:rPr>
  </w:style>
  <w:style w:type="character" w:styleId="UnresolvedMention">
    <w:name w:val="Unresolved Mention"/>
    <w:basedOn w:val="DefaultParagraphFont"/>
    <w:uiPriority w:val="99"/>
    <w:semiHidden/>
    <w:unhideWhenUsed/>
    <w:rsid w:val="0099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illeg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McNamara, RN</dc:creator>
  <cp:keywords/>
  <dc:description/>
  <cp:lastModifiedBy>Leslie Cosner</cp:lastModifiedBy>
  <cp:revision>2</cp:revision>
  <cp:lastPrinted>2019-02-14T19:39:00Z</cp:lastPrinted>
  <dcterms:created xsi:type="dcterms:W3CDTF">2019-02-14T19:39:00Z</dcterms:created>
  <dcterms:modified xsi:type="dcterms:W3CDTF">2019-02-14T19:39:00Z</dcterms:modified>
</cp:coreProperties>
</file>