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"https://www.temi.com/editor/t/e-eHFraBNibfr_CMDRGZPE0jNhurLL-yf_4CfgJEKRpqXOclsUUH17cbE6vdFEi7fcg0uj7KQbBcRZM15wY3AAhqLBM?loadFrom=DocumentDeeplink&amp;ts=17.88"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"https://www.temi.com/editor/t/e-eHFraBNibfr_CMDRGZPE0jNhurLL-yf_4CfgJEKRpqXOclsUUH17cbE6vdFEi7fcg0uj7KQbBcRZM15wY3AAhqLBM?loadFrom=DocumentDeeplink&amp;ts=74.73"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"https://www.temi.com/editor/t/e-eHFraBNibfr_CMDRGZPE0jNhurLL-yf_4CfgJEKRpqXOclsUUH17cbE6vdFEi7fcg0uj7KQbBcRZM15wY3AAhqLBM?loadFrom=DocumentDeeplink&amp;ts=166.91"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"https://www.temi.com/editor/t/e-eHFraBNibfr_CMDRGZPE0jNhurLL-yf_4CfgJEKRpqXOclsUUH17cbE6vdFEi7fcg0uj7KQbBcRZM15wY3AAhqLBM?loadFrom=DocumentDeeplink&amp;ts=180.04"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"https://www.temi.com/editor/t/e-eHFraBNibfr_CMDRGZPE0jNhurLL-yf_4CfgJEKRpqXOclsUUH17cbE6vdFEi7fcg0uj7KQbBcRZM15wY3AAhqLBM?loadFrom=DocumentDeeplink&amp;ts=232.17"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"https://www.temi.com/editor/t/e-eHFraBNibfr_CMDRGZPE0jNhurLL-yf_4CfgJEKRpqXOclsUUH17cbE6vdFEi7fcg0uj7KQbBcRZM15wY3AAhqLBM?loadFrom=DocumentDeeplink&amp;ts=265.01"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"https://www.temi.com/editor/t/e-eHFraBNibfr_CMDRGZPE0jNhurLL-yf_4CfgJEKRpqXOclsUUH17cbE6vdFEi7fcg0uj7KQbBcRZM15wY3AAhqLBM?loadFrom=DocumentDeeplink&amp;ts=269.99"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bootstrapping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"https://www.temi.com/editor/t/e-eHFraBNibfr_CMDRGZPE0jNhurLL-yf_4CfgJEKRpqXOclsUUH17cbE6vdFEi7fcg0uj7KQbBcRZM15wY3AAhqLBM?loadFrom=DocumentDeeplink&amp;ts=310.57"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"https://www.temi.com/editor/t/e-eHFraBNibfr_CMDRGZPE0jNhurLL-yf_4CfgJEKRpqXOclsUUH17cbE6vdFEi7fcg0uj7KQbBcRZM15wY3AAhqLBM?loadFrom=DocumentDeeplink&amp;ts=330.07"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bootstrapping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airbnb.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"https://www.temi.com/editor/t/e-eHFraBNibfr_CMDRGZPE0jNhurLL-yf_4CfgJEKRpqXOclsUUH17cbE6vdFEi7fcg0uj7KQbBcRZM15wY3AAhqLBM?loadFrom=DocumentDeeplink&amp;ts=415.3"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"https://www.temi.com/editor/t/e-eHFraBNibfr_CMDRGZPE0jNhurLL-yf_4CfgJEKRpqXOclsUUH17cbE6vdFEi7fcg0uj7KQbBcRZM15wY3AAhqLBM?loadFrom=DocumentDeeplink&amp;ts=459.34"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"https://www.temi.com/editor/t/e-eHFraBNibfr_CMDRGZPE0jNhurLL-yf_4CfgJEKRpqXOclsUUH17cbE6vdFEi7fcg0uj7KQbBcRZM15wY3AAhqLBM?loadFrom=DocumentDeeplink&amp;ts=513.05"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"https://www.temi.com/editor/t/e-eHFraBNibfr_CMDRGZPE0jNhurLL-yf_4CfgJEKRpqXOclsUUH17cbE6vdFEi7fcg0uj7KQbBcRZM15wY3AAhqLBM?loadFrom=DocumentDeeplink&amp;ts=557.35"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"https://www.temi.com/editor/t/e-eHFraBNibfr_CMDRGZPE0jNhurLL-yf_4CfgJEKRpqXOclsUUH17cbE6vdFEi7fcg0uj7KQbBcRZM15wY3AAhqLBM?loadFrom=DocumentDeeplink&amp;ts=565.48"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airbnb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"https://www.temi.com/editor/t/e-eHFraBNibfr_CMDRGZPE0jNhurLL-yf_4CfgJEKRpqXOclsUUH17cbE6vdFEi7fcg0uj7KQbBcRZM15wY3AAhqLBM?loadFrom=DocumentDeeplink&amp;ts=616.57"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"https://www.temi.com/editor/t/e-eHFraBNibfr_CMDRGZPE0jNhurLL-yf_4CfgJEKRpqXOclsUUH17cbE6vdFEi7fcg0uj7KQbBcRZM15wY3AAhqLBM?loadFrom=DocumentDeeplink&amp;ts=675.6"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"https://www.temi.com/editor/t/e-eHFraBNibfr_CMDRGZPE0jNhurLL-yf_4CfgJEKRpqXOclsUUH17cbE6vdFEi7fcg0uj7KQbBcRZM15wY3AAhqLBM?loadFrom=DocumentDeeplink&amp;ts=723.19"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"https://www.temi.com/editor/t/e-eHFraBNibfr_CMDRGZPE0jNhurLL-yf_4CfgJEKRpqXOclsUUH17cbE6vdFEi7fcg0uj7KQbBcRZM15wY3AAhqLBM?loadFrom=DocumentDeeplink&amp;ts=785.97"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"https://www.temi.com/editor/t/e-eHFraBNibfr_CMDRGZPE0jNhurLL-yf_4CfgJEKRpqXOclsUUH17cbE6vdFEi7fcg0uj7KQbBcRZM15wY3AAhqLBM?loadFrom=DocumentDeeplink&amp;ts=836.91"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"https://www.temi.com/editor/t/e-eHFraBNibfr_CMDRGZPE0jNhurLL-yf_4CfgJEKRpqXOclsUUH17cbE6vdFEi7fcg0uj7KQbBcRZM15wY3AAhqLBM?loadFrom=DocumentDeeplink&amp;ts=892.22"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"https://www.temi.com/editor/t/e-eHFraBNibfr_CMDRGZPE0jNhurLL-yf_4CfgJEKRpqXOclsUUH17cbE6vdFEi7fcg0uj7KQbBcRZM15wY3AAhqLBM?loadFrom=DocumentDeeplink&amp;ts=971.29"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"https://www.temi.com/editor/t/e-eHFraBNibfr_CMDRGZPE0jNhurLL-yf_4CfgJEKRpqXOclsUUH17cbE6vdFEi7fcg0uj7KQbBcRZM15wY3AAhqLBM?loadFrom=DocumentDeeplink&amp;ts=1007.99"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"https://www.temi.com/editor/t/e-eHFraBNibfr_CMDRGZPE0jNhurLL-yf_4CfgJEKRpqXOclsUUH17cbE6vdFEi7fcg0uj7KQbBcRZM15wY3AAhqLBM?loadFrom=DocumentDeeplink&amp;ts=1055.03"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"https://www.temi.com/editor/t/e-eHFraBNibfr_CMDRGZPE0jNhurLL-yf_4CfgJEKRpqXOclsUUH17cbE6vdFEi7fcg0uj7KQbBcRZM15wY3AAhqLBM?loadFrom=DocumentDeeplink&amp;ts=1125.49"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"https://www.temi.com/editor/t/e-eHFraBNibfr_CMDRGZPE0jNhurLL-yf_4CfgJEKRpqXOclsUUH17cbE6vdFEi7fcg0uj7KQbBcRZM15wY3AAhqLBM?loadFrom=DocumentDeeplink&amp;ts=1152.31"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"https://www.temi.com/editor/t/e-eHFraBNibfr_CMDRGZPE0jNhurLL-yf_4CfgJEKRpqXOclsUUH17cbE6vdFEi7fcg0uj7KQbBcRZM15wY3AAhqLBM?loadFrom=DocumentDeeplink&amp;ts=1203.25"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"https://www.temi.com/editor/t/e-eHFraBNibfr_CMDRGZPE0jNhurLL-yf_4CfgJEKRpqXOclsUUH17cbE6vdFEi7fcg0uj7KQbBcRZM15wY3AAhqLBM?loadFrom=DocumentDeeplink&amp;ts=1225.38"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"https://www.temi.com/editor/t/e-eHFraBNibfr_CMDRGZPE0jNhurLL-yf_4CfgJEKRpqXOclsUUH17cbE6vdFEi7fcg0uj7KQbBcRZM15wY3AAhqLBM?loadFrom=DocumentDeeplink&amp;ts=1298.13"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"https://www.temi.com/editor/t/e-eHFraBNibfr_CMDRGZPE0jNhurLL-yf_4CfgJEKRpqXOclsUUH17cbE6vdFEi7fcg0uj7KQbBcRZM15wY3AAhqLBM?loadFrom=DocumentDeeplink&amp;ts=1300.95"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"https://www.temi.com/editor/t/e-eHFraBNibfr_CMDRGZPE0jNhurLL-yf_4CfgJEKRpqXOclsUUH17cbE6vdFEi7fcg0uj7KQbBcRZM15wY3AAhqLBM?loadFrom=DocumentDeeplink&amp;ts=1358.46"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"https://www.temi.com/editor/t/e-eHFraBNibfr_CMDRGZPE0jNhurLL-yf_4CfgJEKRpqXOclsUUH17cbE6vdFEi7fcg0uj7KQbBcRZM15wY3AAhqLBM?loadFrom=DocumentDeeplink&amp;ts=1366.77"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"https://www.temi.com/editor/t/e-eHFraBNibfr_CMDRGZPE0jNhurLL-yf_4CfgJEKRpqXOclsUUH17cbE6vdFEi7fcg0uj7KQbBcRZM15wY3AAhqLBM?loadFrom=DocumentDeeplink&amp;ts=1402.85"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Marquis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MKBHD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"https://www.temi.com/editor/t/e-eHFraBNibfr_CMDRGZPE0jNhurLL-yf_4CfgJEKRpqXOclsUUH17cbE6vdFEi7fcg0uj7KQbBcRZM15wY3AAhqLBM?loadFrom=DocumentDeeplink&amp;ts=1454.21"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"https://www.temi.com/editor/t/e-eHFraBNibfr_CMDRGZPE0jNhurLL-yf_4CfgJEKRpqXOclsUUH17cbE6vdFEi7fcg0uj7KQbBcRZM15wY3AAhqLBM?loadFrom=DocumentDeeplink&amp;ts=1497.15"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"https://www.temi.com/editor/t/e-eHFraBNibfr_CMDRGZPE0jNhurLL-yf_4CfgJEKRpqXOclsUUH17cbE6vdFEi7fcg0uj7KQbBcRZM15wY3AAhqLBM?loadFrom=DocumentDeeplink&amp;ts=1545.46"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"https://www.temi.com/editor/t/e-eHFraBNibfr_CMDRGZPE0jNhurLL-yf_4CfgJEKRpqXOclsUUH17cbE6vdFEi7fcg0uj7KQbBcRZM15wY3AAhqLBM?loadFrom=DocumentDeeplink&amp;ts=1591.11"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"https://www.temi.com/editor/t/e-eHFraBNibfr_CMDRGZPE0jNhurLL-yf_4CfgJEKRpqXOclsUUH17cbE6vdFEi7fcg0uj7KQbBcRZM15wY3AAhqLBM?loadFrom=DocumentDeeplink&amp;ts=1626.5"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appsumo.com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"https://www.temi.com/editor/t/e-eHFraBNibfr_CMDRGZPE0jNhurLL-yf_4CfgJEKRpqXOclsUUH17cbE6vdFEi7fcg0uj7KQbBcRZM15wY3AAhqLBM?loadFrom=DocumentDeeplink&amp;ts=1688.99"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dabbling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"https://www.temi.com/editor/t/e-eHFraBNibfr_CMDRGZPE0jNhurLL-yf_4CfgJEKRpqXOclsUUH17cbE6vdFEi7fcg0uj7KQbBcRZM15wY3AAhqLBM?loadFrom=DocumentDeeplink&amp;ts=1713"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B2B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hassle.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"https://www.temi.com/editor/t/e-eHFraBNibfr_CMDRGZPE0jNhurLL-yf_4CfgJEKRpqXOclsUUH17cbE6vdFEi7fcg0uj7KQbBcRZM15wY3AAhqLBM?loadFrom=DocumentDeeplink&amp;ts=1779.47"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"https://www.temi.com/editor/t/e-eHFraBNibfr_CMDRGZPE0jNhurLL-yf_4CfgJEKRpqXOclsUUH17cbE6vdFEi7fcg0uj7KQbBcRZM15wY3AAhqLBM?loadFrom=DocumentDeeplink&amp;ts=1796.27"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"https://www.temi.com/editor/t/e-eHFraBNibfr_CMDRGZPE0jNhurLL-yf_4CfgJEKRpqXOclsUUH17cbE6vdFEi7fcg0uj7KQbBcRZM15wY3AAhqLBM?loadFrom=DocumentDeeplink&amp;ts=1872.74"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"https://www.temi.com/editor/t/e-eHFraBNibfr_CMDRGZPE0jNhurLL-yf_4CfgJEKRpqXOclsUUH17cbE6vdFEi7fcg0uj7KQbBcRZM15wY3AAhqLBM?loadFrom=DocumentDeeplink&amp;ts=1906.44"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"https://www.temi.com/editor/t/e-eHFraBNibfr_CMDRGZPE0jNhurLL-yf_4CfgJEKRpqXOclsUUH17cbE6vdFEi7fcg0uj7KQbBcRZM15wY3AAhqLBM?loadFrom=DocumentDeeplink&amp;ts=1959.95"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"https://www.temi.com/editor/t/e-eHFraBNibfr_CMDRGZPE0jNhurLL-yf_4CfgJEKRpqXOclsUUH17cbE6vdFEi7fcg0uj7KQbBcRZM15wY3AAhqLBM?loadFrom=DocumentDeeplink&amp;ts=2009.96"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"https://www.temi.com/editor/t/e-eHFraBNibfr_CMDRGZPE0jNhurLL-yf_4CfgJEKRpqXOclsUUH17cbE6vdFEi7fcg0uj7KQbBcRZM15wY3AAhqLBM?loadFrom=DocumentDeeplink&amp;ts=2063.36"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"https://www.temi.com/editor/t/e-eHFraBNibfr_CMDRGZPE0jNhurLL-yf_4CfgJEKRpqXOclsUUH17cbE6vdFEi7fcg0uj7KQbBcRZM15wY3AAhqLBM?loadFrom=DocumentDeeplink&amp;ts=2090.16"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on-ramp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"https://www.temi.com/editor/t/e-eHFraBNibfr_CMDRGZPE0jNhurLL-yf_4CfgJEKRpqXOclsUUH17cbE6vdFEi7fcg0uj7KQbBcRZM15wY3AAhqLBM?loadFrom=DocumentDeeplink&amp;ts=2142.03"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"https://www.temi.com/editor/t/e-eHFraBNibfr_CMDRGZPE0jNhurLL-yf_4CfgJEKRpqXOclsUUH17cbE6vdFEi7fcg0uj7KQbBcRZM15wY3AAhqLBM?loadFrom=DocumentDeeplink&amp;ts=2193.03"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"https://www.temi.com/editor/t/e-eHFraBNibfr_CMDRGZPE0jNhurLL-yf_4CfgJEKRpqXOclsUUH17cbE6vdFEi7fcg0uj7KQbBcRZM15wY3AAhqLBM?loadFrom=DocumentDeeplink&amp;ts=2244.57"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"https://www.temi.com/editor/t/e-eHFraBNibfr_CMDRGZPE0jNhurLL-yf_4CfgJEKRpqXOclsUUH17cbE6vdFEi7fcg0uj7KQbBcRZM15wY3AAhqLBM?loadFrom=DocumentDeeplink&amp;ts=2295.39"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"https://www.temi.com/editor/t/e-eHFraBNibfr_CMDRGZPE0jNhurLL-yf_4CfgJEKRpqXOclsUUH17cbE6vdFEi7fcg0uj7KQbBcRZM15wY3AAhqLBM?loadFrom=DocumentDeeplink&amp;ts=2361.73"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"https://www.temi.com/editor/t/e-eHFraBNibfr_CMDRGZPE0jNhurLL-yf_4CfgJEKRpqXOclsUUH17cbE6vdFEi7fcg0uj7KQbBcRZM15wY3AAhqLBM?loadFrom=DocumentDeeplink&amp;ts=2366.84"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"https://www.temi.com/editor/t/e-eHFraBNibfr_CMDRGZPE0jNhurLL-yf_4CfgJEKRpqXOclsUUH17cbE6vdFEi7fcg0uj7KQbBcRZM15wY3AAhqLBM?loadFrom=DocumentDeeplink&amp;ts=2421.62"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"https://www.temi.com/editor/t/e-eHFraBNibfr_CMDRGZPE0jNhurLL-yf_4CfgJEKRpqXOclsUUH17cbE6vdFEi7fcg0uj7KQbBcRZM15wY3AAhqLBM?loadFrom=DocumentDeeplink&amp;ts=2455.55"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"https://www.temi.com/editor/t/e-eHFraBNibfr_CMDRGZPE0jNhurLL-yf_4CfgJEKRpqXOclsUUH17cbE6vdFEi7fcg0uj7KQbBcRZM15wY3AAhqLBM?loadFrom=DocumentDeeplink&amp;ts=2500.74"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"https://www.temi.com/editor/t/e-eHFraBNibfr_CMDRGZPE0jNhurLL-yf_4CfgJEKRpqXOclsUUH17cbE6vdFEi7fcg0uj7KQbBcRZM15wY3AAhqLBM?loadFrom=DocumentDeeplink&amp;ts=2571.87"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Ninja,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"https://www.temi.com/editor/t/e-eHFraBNibfr_CMDRGZPE0jNhurLL-yf_4CfgJEKRpqXOclsUUH17cbE6vdFEi7fcg0uj7KQbBcRZM15wY3AAhqLBM?loadFrom=DocumentDeeplink&amp;ts=2635.29"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"https://www.temi.com/editor/t/e-eHFraBNibfr_CMDRGZPE0jNhurLL-yf_4CfgJEKRpqXOclsUUH17cbE6vdFEi7fcg0uj7KQbBcRZM15wY3AAhqLBM?loadFrom=DocumentDeeplink&amp;ts=2685.99"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"https://www.temi.com/editor/t/e-eHFraBNibfr_CMDRGZPE0jNhurLL-yf_4CfgJEKRpqXOclsUUH17cbE6vdFEi7fcg0uj7KQbBcRZM15wY3AAhqLBM?loadFrom=DocumentDeeplink&amp;ts=2748.65"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"https://www.temi.com/editor/t/e-eHFraBNibfr_CMDRGZPE0jNhurLL-yf_4CfgJEKRpqXOclsUUH17cbE6vdFEi7fcg0uj7KQbBcRZM15wY3AAhqLBM?loadFrom=DocumentDeeplink&amp;ts=2766.44"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"https://www.temi.com/editor/t/e-eHFraBNibfr_CMDRGZPE0jNhurLL-yf_4CfgJEKRpqXOclsUUH17cbE6vdFEi7fcg0uj7KQbBcRZM15wY3AAhqLBM?loadFrom=DocumentDeeplink&amp;ts=2768.6"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"https://www.temi.com/editor/t/e-eHFraBNibfr_CMDRGZPE0jNhurLL-yf_4CfgJEKRpqXOclsUUH17cbE6vdFEi7fcg0uj7KQbBcRZM15wY3AAhqLBM?loadFrom=DocumentDeeplink&amp;ts=2794.72"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"https://www.temi.com/editor/t/e-eHFraBNibfr_CMDRGZPE0jNhurLL-yf_4CfgJEKRpqXOclsUUH17cbE6vdFEi7fcg0uj7KQbBcRZM15wY3AAhqLBM?loadFrom=DocumentDeeplink&amp;ts=2850.19"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"https://www.temi.com/editor/t/e-eHFraBNibfr_CMDRGZPE0jNhurLL-yf_4CfgJEKRpqXOclsUUH17cbE6vdFEi7fcg0uj7KQbBcRZM15wY3AAhqLBM?loadFrom=DocumentDeeplink&amp;ts=2872.85"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"https://www.temi.com/editor/t/e-eHFraBNibfr_CMDRGZPE0jNhurLL-yf_4CfgJEKRpqXOclsUUH17cbE6vdFEi7fcg0uj7KQbBcRZM15wY3AAhqLBM?loadFrom=DocumentDeeplink&amp;ts=2952.26"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python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python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"https://www.temi.com/editor/t/e-eHFraBNibfr_CMDRGZPE0jNhurLL-yf_4CfgJEKRpqXOclsUUH17cbE6vdFEi7fcg0uj7KQbBcRZM15wY3AAhqLBM?loadFrom=DocumentDeeplink&amp;ts=2986.08"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piano,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twinkle,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"https://www.temi.com/editor/t/e-eHFraBNibfr_CMDRGZPE0jNhurLL-yf_4CfgJEKRpqXOclsUUH17cbE6vdFEi7fcg0uj7KQbBcRZM15wY3AAhqLBM?loadFrom=DocumentDeeplink&amp;ts=3056.27"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"https://www.temi.com/editor/t/e-eHFraBNibfr_CMDRGZPE0jNhurLL-yf_4CfgJEKRpqXOclsUUH17cbE6vdFEi7fcg0uj7KQbBcRZM15wY3AAhqLBM?loadFrom=DocumentDeeplink&amp;ts=3122.02"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twinkle,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"https://www.temi.com/editor/t/e-eHFraBNibfr_CMDRGZPE0jNhurLL-yf_4CfgJEKRpqXOclsUUH17cbE6vdFEi7fcg0uj7KQbBcRZM15wY3AAhqLBM?loadFrom=DocumentDeeplink&amp;ts=3133.92"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"https://www.temi.com/editor/t/e-eHFraBNibfr_CMDRGZPE0jNhurLL-yf_4CfgJEKRpqXOclsUUH17cbE6vdFEi7fcg0uj7KQbBcRZM15wY3AAhqLBM?loadFrom=DocumentDeeplink&amp;ts=3164.76"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nontechnical,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"https://www.temi.com/editor/t/e-eHFraBNibfr_CMDRGZPE0jNhurLL-yf_4CfgJEKRpqXOclsUUH17cbE6vdFEi7fcg0uj7KQbBcRZM15wY3AAhqLBM?loadFrom=DocumentDeeplink&amp;ts=3214.8"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"https://www.temi.com/editor/t/e-eHFraBNibfr_CMDRGZPE0jNhurLL-yf_4CfgJEKRpqXOclsUUH17cbE6vdFEi7fcg0uj7KQbBcRZM15wY3AAhqLBM?loadFrom=DocumentDeeplink&amp;ts=3263.31"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"https://www.temi.com/editor/t/e-eHFraBNibfr_CMDRGZPE0jNhurLL-yf_4CfgJEKRpqXOclsUUH17cbE6vdFEi7fcg0uj7KQbBcRZM15wY3AAhqLBM?loadFrom=DocumentDeeplink&amp;ts=3325.5"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javascript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"https://www.temi.com/editor/t/e-eHFraBNibfr_CMDRGZPE0jNhurLL-yf_4CfgJEKRpqXOclsUUH17cbE6vdFEi7fcg0uj7KQbBcRZM15wY3AAhqLBM?loadFrom=DocumentDeeplink&amp;ts=3384.03"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"https://www.temi.com/editor/t/e-eHFraBNibfr_CMDRGZPE0jNhurLL-yf_4CfgJEKRpqXOclsUUH17cbE6vdFEi7fcg0uj7KQbBcRZM15wY3AAhqLBM?loadFrom=DocumentDeeplink&amp;ts=3384.54"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macropod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tutorials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"https://www.temi.com/editor/t/e-eHFraBNibfr_CMDRGZPE0jNhurLL-yf_4CfgJEKRpqXOclsUUH17cbE6vdFEi7fcg0uj7KQbBcRZM15wY3AAhqLBM?loadFrom=DocumentDeeplink&amp;ts=3454.3"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"https://www.temi.com/editor/t/e-eHFraBNibfr_CMDRGZPE0jNhurLL-yf_4CfgJEKRpqXOclsUUH17cbE6vdFEi7fcg0uj7KQbBcRZM15wY3AAhqLBM?loadFrom=DocumentDeeplink&amp;ts=3511.99"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"https://www.temi.com/editor/t/e-eHFraBNibfr_CMDRGZPE0jNhurLL-yf_4CfgJEKRpqXOclsUUH17cbE6vdFEi7fcg0uj7KQbBcRZM15wY3AAhqLBM?loadFrom=DocumentDeeplink&amp;ts=3519.51"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compatibility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"https://www.temi.com/editor/t/e-eHFraBNibfr_CMDRGZPE0jNhurLL-yf_4CfgJEKRpqXOclsUUH17cbE6vdFEi7fcg0uj7KQbBcRZM15wY3AAhqLBM?loadFrom=DocumentDeeplink&amp;ts=3567.47"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Gatsby,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"https://www.temi.com/editor/t/e-eHFraBNibfr_CMDRGZPE0jNhurLL-yf_4CfgJEKRpqXOclsUUH17cbE6vdFEi7fcg0uj7KQbBcRZM15wY3AAhqLBM?loadFrom=DocumentDeeplink&amp;ts=3622.14"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"https://www.temi.com/editor/t/e-eHFraBNibfr_CMDRGZPE0jNhurLL-yf_4CfgJEKRpqXOclsUUH17cbE6vdFEi7fcg0uj7KQbBcRZM15wY3AAhqLBM?loadFrom=DocumentDeeplink&amp;ts=3681.01"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"https://www.temi.com/editor/t/e-eHFraBNibfr_CMDRGZPE0jNhurLL-yf_4CfgJEKRpqXOclsUUH17cbE6vdFEi7fcg0uj7KQbBcRZM15wY3AAhqLBM?loadFrom=DocumentDeeplink&amp;ts=3731.47"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"https://www.temi.com/editor/t/e-eHFraBNibfr_CMDRGZPE0jNhurLL-yf_4CfgJEKRpqXOclsUUH17cbE6vdFEi7fcg0uj7KQbBcRZM15wY3AAhqLBM?loadFrom=DocumentDeeplink&amp;ts=3778.62"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"https://www.temi.com/editor/t/e-eHFraBNibfr_CMDRGZPE0jNhurLL-yf_4CfgJEKRpqXOclsUUH17cbE6vdFEi7fcg0uj7KQbBcRZM15wY3AAhqLBM?loadFrom=DocumentDeeplink&amp;ts=3808"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repositories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Frankenstein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"https://www.temi.com/editor/t/e-eHFraBNibfr_CMDRGZPE0jNhurLL-yf_4CfgJEKRpqXOclsUUH17cbE6vdFEi7fcg0uj7KQbBcRZM15wY3AAhqLBM?loadFrom=DocumentDeeplink&amp;ts=3847.15"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"https://www.temi.com/editor/t/e-eHFraBNibfr_CMDRGZPE0jNhurLL-yf_4CfgJEKRpqXOclsUUH17cbE6vdFEi7fcg0uj7KQbBcRZM15wY3AAhqLBM?loadFrom=DocumentDeeplink&amp;ts=3891.69"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"https://www.temi.com/editor/t/e-eHFraBNibfr_CMDRGZPE0jNhurLL-yf_4CfgJEKRpqXOclsUUH17cbE6vdFEi7fcg0uj7KQbBcRZM15wY3AAhqLBM?loadFrom=DocumentDeeplink&amp;ts=3950.38"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"https://www.temi.com/editor/t/e-eHFraBNibfr_CMDRGZPE0jNhurLL-yf_4CfgJEKRpqXOclsUUH17cbE6vdFEi7fcg0uj7KQbBcRZM15wY3AAhqLBM?loadFrom=DocumentDeeplink&amp;ts=3967.82"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01:06:07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"https://www.temi.com/editor/t/e-eHFraBNibfr_CMDRGZPE0jNhurLL-yf_4CfgJEKRpqXOclsUUH17cbE6vdFEi7fcg0uj7KQbBcRZM15wY3AAhqLBM?loadFrom=DocumentDeeplink&amp;ts=4026.85"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"https://www.temi.com/editor/t/e-eHFraBNibfr_CMDRGZPE0jNhurLL-yf_4CfgJEKRpqXOclsUUH17cbE6vdFEi7fcg0uj7KQbBcRZM15wY3AAhqLBM?loadFrom=DocumentDeeplink&amp;ts=4044.04"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"https://www.temi.com/editor/t/e-eHFraBNibfr_CMDRGZPE0jNhurLL-yf_4CfgJEKRpqXOclsUUH17cbE6vdFEi7fcg0uj7KQbBcRZM15wY3AAhqLBM?loadFrom=DocumentDeeplink&amp;ts=4094.08"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01:08:14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html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"https://www.temi.com/editor/t/e-eHFraBNibfr_CMDRGZPE0jNhurLL-yf_4CfgJEKRpqXOclsUUH17cbE6vdFEi7fcg0uj7KQbBcRZM15wY3AAhqLBM?loadFrom=DocumentDeeplink&amp;ts=4142.88"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