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EA46" w14:textId="52F551B0" w:rsidR="00C30378" w:rsidRPr="00C30378" w:rsidRDefault="00C303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378">
        <w:rPr>
          <w:rFonts w:ascii="Times New Roman" w:hAnsi="Times New Roman" w:cs="Times New Roman"/>
          <w:b/>
          <w:bCs/>
          <w:sz w:val="24"/>
          <w:szCs w:val="24"/>
        </w:rPr>
        <w:t>Obavijest za iznajmljivače</w:t>
      </w:r>
    </w:p>
    <w:p w14:paraId="3091EFAA" w14:textId="3685DFAF" w:rsidR="00C30378" w:rsidRPr="00C30378" w:rsidRDefault="00C303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378">
        <w:rPr>
          <w:rFonts w:ascii="Times New Roman" w:hAnsi="Times New Roman" w:cs="Times New Roman"/>
          <w:b/>
          <w:bCs/>
          <w:sz w:val="24"/>
          <w:szCs w:val="24"/>
        </w:rPr>
        <w:t xml:space="preserve">Obračun paušalne turističke članarine u sustavu </w:t>
      </w:r>
      <w:proofErr w:type="spellStart"/>
      <w:r w:rsidRPr="00C30378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30378">
        <w:rPr>
          <w:rFonts w:ascii="Times New Roman" w:hAnsi="Times New Roman" w:cs="Times New Roman"/>
          <w:b/>
          <w:bCs/>
          <w:sz w:val="24"/>
          <w:szCs w:val="24"/>
        </w:rPr>
        <w:t>isitor</w:t>
      </w:r>
      <w:proofErr w:type="spellEnd"/>
    </w:p>
    <w:p w14:paraId="52711DB4" w14:textId="5D2C9145" w:rsidR="00C30378" w:rsidRDefault="00C30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14:paraId="137CDC39" w14:textId="77777777" w:rsidR="00C30378" w:rsidRPr="00C30378" w:rsidRDefault="00C30378" w:rsidP="00C3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37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81929E2" w14:textId="77777777" w:rsidR="00C30378" w:rsidRPr="00C30378" w:rsidRDefault="00C30378" w:rsidP="00C3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3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vas kako je od danas 30. srpnja 2021. unutar sustava </w:t>
      </w:r>
      <w:proofErr w:type="spellStart"/>
      <w:r w:rsidRPr="00C30378">
        <w:rPr>
          <w:rFonts w:ascii="Times New Roman" w:eastAsia="Times New Roman" w:hAnsi="Times New Roman" w:cs="Times New Roman"/>
          <w:sz w:val="24"/>
          <w:szCs w:val="24"/>
          <w:lang w:eastAsia="hr-HR"/>
        </w:rPr>
        <w:t>eVisitor</w:t>
      </w:r>
      <w:proofErr w:type="spellEnd"/>
      <w:r w:rsidRPr="00C303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vidljiv obračun turističke članarine za 2021. za osobe koje pružaju ugostiteljske usluge smještaja u domaćinstvu i na obiteljskom poljoprivrednom gospodarstvu, sve u skladu s odredbama Zakona o članarinama u turističkim zajednicama (NN 52/19) (NN 144/20), Pravilnika o godišnjem paušalnom iznosu članarine za osobe koje pružaju ugostiteljske usluge u domaćinstvu i na obiteljskom poljoprivrednom gospodarstvu i o obrascima TZ za plaćanje članarine turističkoj zajednici (NN 14/20) i Dopunama navedenog pravilnika (NN 88/20) (NN 64/21).</w:t>
      </w:r>
    </w:p>
    <w:p w14:paraId="38689F44" w14:textId="77777777" w:rsidR="00C30378" w:rsidRPr="00C30378" w:rsidRDefault="00C30378" w:rsidP="00C3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37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0B2B737" w14:textId="77777777" w:rsidR="00C30378" w:rsidRPr="00C30378" w:rsidRDefault="00C30378" w:rsidP="00C3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378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 turističke članarine za 2021. se obavlja na temelju </w:t>
      </w:r>
      <w:r w:rsidRPr="00C303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maksimalnog broja kreveta ili smještajnih jedinica u 2020</w:t>
      </w:r>
      <w:r w:rsidRPr="00C30378">
        <w:rPr>
          <w:rFonts w:ascii="Times New Roman" w:eastAsia="Times New Roman" w:hAnsi="Times New Roman" w:cs="Times New Roman"/>
          <w:sz w:val="24"/>
          <w:szCs w:val="24"/>
          <w:lang w:eastAsia="hr-HR"/>
        </w:rPr>
        <w:t>. Maksimalni broj kreveta ili smještajnih jedinica se određuje na način da se analizira svaki dan tijekom cijele 2020. te se za obračun uzima onaj dan kada je iznajmljivač imao </w:t>
      </w:r>
      <w:r w:rsidRPr="00C303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najveći broj</w:t>
      </w:r>
      <w:r w:rsidRPr="00C30378">
        <w:rPr>
          <w:rFonts w:ascii="Times New Roman" w:eastAsia="Times New Roman" w:hAnsi="Times New Roman" w:cs="Times New Roman"/>
          <w:sz w:val="24"/>
          <w:szCs w:val="24"/>
          <w:lang w:eastAsia="hr-HR"/>
        </w:rPr>
        <w:t> aktivnih kreveta ili smještajnih jedinica.</w:t>
      </w:r>
    </w:p>
    <w:p w14:paraId="032B85B6" w14:textId="77777777" w:rsidR="00C30378" w:rsidRPr="00C30378" w:rsidRDefault="00C30378" w:rsidP="00C3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37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7B54A98" w14:textId="77777777" w:rsidR="00C30378" w:rsidRPr="00C30378" w:rsidRDefault="00C30378" w:rsidP="00C303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3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Primjer 1.</w:t>
      </w:r>
      <w:r w:rsidRPr="00C30378">
        <w:rPr>
          <w:rFonts w:ascii="Times New Roman" w:eastAsia="Times New Roman" w:hAnsi="Times New Roman" w:cs="Times New Roman"/>
          <w:sz w:val="24"/>
          <w:szCs w:val="24"/>
          <w:lang w:eastAsia="hr-HR"/>
        </w:rPr>
        <w:t> Ako je iznajmljivač na početku godine imao 8 kreveta, a npr. u lipnju odjavio 2 kreveta, maksimalni broj kreveta u 2020. godini je 8 te će se prema tome obračunati turistička članarina. Maksimalni broj kreveta se promatra prema pojedinom iznajmljivaču (prema OIB-u) te prema području grad/općine odnosno prema turističkoj zajednici.</w:t>
      </w:r>
    </w:p>
    <w:p w14:paraId="40FB7AE5" w14:textId="77777777" w:rsidR="00C30378" w:rsidRPr="00C30378" w:rsidRDefault="00C30378" w:rsidP="00C30378">
      <w:pPr>
        <w:shd w:val="clear" w:color="auto" w:fill="FFFFFF"/>
        <w:spacing w:after="0" w:line="240" w:lineRule="auto"/>
        <w:ind w:left="1416" w:firstLine="4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37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AA66D39" w14:textId="77777777" w:rsidR="00C30378" w:rsidRPr="00C30378" w:rsidRDefault="00C30378" w:rsidP="00C303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3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Primjer 2.</w:t>
      </w:r>
      <w:r w:rsidRPr="00C30378">
        <w:rPr>
          <w:rFonts w:ascii="Times New Roman" w:eastAsia="Times New Roman" w:hAnsi="Times New Roman" w:cs="Times New Roman"/>
          <w:sz w:val="24"/>
          <w:szCs w:val="24"/>
          <w:lang w:eastAsia="hr-HR"/>
        </w:rPr>
        <w:t> Ako iznajmljivač ima 2 apartmana (svaki po 4 kreveta) na dvije različite adrese, ali obje adrese su na području iste turističke zajednice, maksimalni broj kreveta je 8 te se članarina uplaćuje na jedan IBAN.</w:t>
      </w:r>
    </w:p>
    <w:p w14:paraId="2DB8E8DE" w14:textId="77777777" w:rsidR="00C30378" w:rsidRPr="00C30378" w:rsidRDefault="00C30378" w:rsidP="00C30378">
      <w:pPr>
        <w:shd w:val="clear" w:color="auto" w:fill="FFFFFF"/>
        <w:spacing w:after="0" w:line="240" w:lineRule="auto"/>
        <w:ind w:left="1416" w:firstLine="4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37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9CA593A" w14:textId="144D6C3A" w:rsidR="00C30378" w:rsidRDefault="00C30378" w:rsidP="00C3037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3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Primjer 3.</w:t>
      </w:r>
      <w:r w:rsidRPr="00C30378">
        <w:rPr>
          <w:rFonts w:ascii="Times New Roman" w:eastAsia="Times New Roman" w:hAnsi="Times New Roman" w:cs="Times New Roman"/>
          <w:sz w:val="24"/>
          <w:szCs w:val="24"/>
          <w:lang w:eastAsia="hr-HR"/>
        </w:rPr>
        <w:t> Ako iznajmljivač ima 2 apartmana (svaki po 4 kreveta) na dvije različite adrese koje su ujedno u 2 različite turističke zajednice, maksimalni broj kreveta je 2 puta po 4 kreveta. Shodno tome članarina se uplaćuje na 2 zasebna računa za svaku pojedinu turističku zajednicu.</w:t>
      </w:r>
    </w:p>
    <w:p w14:paraId="793D9D2C" w14:textId="77777777" w:rsidR="00C30378" w:rsidRPr="00C30378" w:rsidRDefault="00C30378" w:rsidP="00C3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807C51" w14:textId="5D517B93" w:rsidR="00C30378" w:rsidRDefault="00C30378">
      <w:pPr>
        <w:rPr>
          <w:rFonts w:ascii="Times New Roman" w:hAnsi="Times New Roman" w:cs="Times New Roman"/>
          <w:shd w:val="clear" w:color="auto" w:fill="FFFFFF"/>
        </w:rPr>
      </w:pPr>
      <w:r w:rsidRPr="00C30378">
        <w:rPr>
          <w:rFonts w:ascii="Times New Roman" w:hAnsi="Times New Roman" w:cs="Times New Roman"/>
          <w:shd w:val="clear" w:color="auto" w:fill="FFFFFF"/>
        </w:rPr>
        <w:t>Isto tako napominjemo kako je </w:t>
      </w:r>
      <w:r w:rsidRPr="00C30378">
        <w:rPr>
          <w:rFonts w:ascii="Times New Roman" w:hAnsi="Times New Roman" w:cs="Times New Roman"/>
          <w:b/>
          <w:bCs/>
          <w:shd w:val="clear" w:color="auto" w:fill="FFFFFF"/>
        </w:rPr>
        <w:t>obračun</w:t>
      </w:r>
      <w:r w:rsidRPr="00C30378">
        <w:rPr>
          <w:rFonts w:ascii="Times New Roman" w:hAnsi="Times New Roman" w:cs="Times New Roman"/>
          <w:shd w:val="clear" w:color="auto" w:fill="FFFFFF"/>
        </w:rPr>
        <w:t> </w:t>
      </w:r>
      <w:r w:rsidRPr="00C30378">
        <w:rPr>
          <w:rFonts w:ascii="Times New Roman" w:hAnsi="Times New Roman" w:cs="Times New Roman"/>
          <w:b/>
          <w:bCs/>
          <w:shd w:val="clear" w:color="auto" w:fill="FFFFFF"/>
        </w:rPr>
        <w:t>vidljiv samo obveznicima</w:t>
      </w:r>
      <w:r w:rsidRPr="00C30378">
        <w:rPr>
          <w:rFonts w:ascii="Times New Roman" w:hAnsi="Times New Roman" w:cs="Times New Roman"/>
          <w:shd w:val="clear" w:color="auto" w:fill="FFFFFF"/>
        </w:rPr>
        <w:t>, a ne i turističkim zajednicama.</w:t>
      </w:r>
    </w:p>
    <w:p w14:paraId="19FE98F0" w14:textId="3575BAD1" w:rsidR="00C30378" w:rsidRDefault="00C3037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 poštovanjem,</w:t>
      </w:r>
    </w:p>
    <w:p w14:paraId="008CA27F" w14:textId="3E376DB0" w:rsidR="00C30378" w:rsidRPr="00C30378" w:rsidRDefault="00C30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hd w:val="clear" w:color="auto" w:fill="FFFFFF"/>
        </w:rPr>
        <w:t>TZG Komiže</w:t>
      </w:r>
    </w:p>
    <w:sectPr w:rsidR="00C30378" w:rsidRPr="00C3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27B69"/>
    <w:multiLevelType w:val="multilevel"/>
    <w:tmpl w:val="6E98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EE0FF1"/>
    <w:multiLevelType w:val="multilevel"/>
    <w:tmpl w:val="92CA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EE56DD"/>
    <w:multiLevelType w:val="multilevel"/>
    <w:tmpl w:val="2782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78"/>
    <w:rsid w:val="005D69AE"/>
    <w:rsid w:val="00C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FE58"/>
  <w15:chartTrackingRefBased/>
  <w15:docId w15:val="{7417936A-550E-4122-B8F2-0333AD25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Komiža</dc:creator>
  <cp:keywords/>
  <dc:description/>
  <cp:lastModifiedBy>TZ Komiža</cp:lastModifiedBy>
  <cp:revision>1</cp:revision>
  <dcterms:created xsi:type="dcterms:W3CDTF">2021-08-03T09:21:00Z</dcterms:created>
  <dcterms:modified xsi:type="dcterms:W3CDTF">2021-08-03T09:32:00Z</dcterms:modified>
</cp:coreProperties>
</file>