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2427" w14:textId="78FE88BE" w:rsidR="00887BD0" w:rsidRPr="00183DC4" w:rsidRDefault="00887BD0" w:rsidP="00887BD0">
      <w:pPr>
        <w:spacing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DACON COMPLETES HILCO REDEVELOPMENT PROJECT</w:t>
      </w:r>
    </w:p>
    <w:p w14:paraId="0F08E2A2" w14:textId="77777777" w:rsidR="00887BD0" w:rsidRDefault="00887BD0" w:rsidP="00887BD0">
      <w:pPr>
        <w:spacing w:line="480" w:lineRule="auto"/>
        <w:ind w:firstLine="720"/>
        <w:rPr>
          <w:b/>
          <w:bCs/>
        </w:rPr>
      </w:pPr>
    </w:p>
    <w:p w14:paraId="440F1722" w14:textId="04C9AB7B" w:rsidR="00F50164" w:rsidRDefault="00887BD0" w:rsidP="00021F4F">
      <w:pPr>
        <w:spacing w:line="480" w:lineRule="auto"/>
        <w:ind w:firstLine="720"/>
      </w:pPr>
      <w:r>
        <w:rPr>
          <w:b/>
          <w:bCs/>
        </w:rPr>
        <w:t>Canton</w:t>
      </w:r>
      <w:r w:rsidRPr="006F577A">
        <w:rPr>
          <w:b/>
          <w:bCs/>
        </w:rPr>
        <w:t xml:space="preserve">, MA </w:t>
      </w:r>
      <w:r>
        <w:rPr>
          <w:b/>
          <w:bCs/>
        </w:rPr>
        <w:t>–</w:t>
      </w:r>
      <w:r w:rsidRPr="006F577A">
        <w:rPr>
          <w:b/>
          <w:bCs/>
        </w:rPr>
        <w:t xml:space="preserve"> </w:t>
      </w:r>
      <w:r w:rsidR="0070696B">
        <w:rPr>
          <w:b/>
          <w:bCs/>
        </w:rPr>
        <w:t>October 9</w:t>
      </w:r>
      <w:r>
        <w:rPr>
          <w:b/>
          <w:bCs/>
        </w:rPr>
        <w:t>, 2020</w:t>
      </w:r>
      <w:r>
        <w:t xml:space="preserve"> –</w:t>
      </w:r>
      <w:r w:rsidR="009031A5">
        <w:t xml:space="preserve"> </w:t>
      </w:r>
      <w:proofErr w:type="spellStart"/>
      <w:r w:rsidR="009031A5">
        <w:t>Dacon</w:t>
      </w:r>
      <w:proofErr w:type="spellEnd"/>
      <w:r w:rsidR="009031A5">
        <w:t xml:space="preserve"> Corporation has completed </w:t>
      </w:r>
      <w:r w:rsidR="00021F4F">
        <w:t>renovation</w:t>
      </w:r>
      <w:r w:rsidR="00A0484E">
        <w:t>s</w:t>
      </w:r>
      <w:r w:rsidR="00021F4F">
        <w:t xml:space="preserve"> at</w:t>
      </w:r>
      <w:r w:rsidR="00081CDD">
        <w:t xml:space="preserve"> 720 University</w:t>
      </w:r>
      <w:r w:rsidR="004108F6">
        <w:t xml:space="preserve"> Ave</w:t>
      </w:r>
      <w:r w:rsidR="00081CDD">
        <w:t>, a 75,000 SF 3-story office building in Canton fo</w:t>
      </w:r>
      <w:r w:rsidR="009031A5">
        <w:t>r Hilco Redevelopment</w:t>
      </w:r>
      <w:r w:rsidR="00081CDD">
        <w:t xml:space="preserve">.  As the </w:t>
      </w:r>
      <w:r w:rsidR="00EE3058">
        <w:t>asset impr</w:t>
      </w:r>
      <w:r w:rsidR="00081CDD">
        <w:t>ovemen</w:t>
      </w:r>
      <w:r w:rsidR="00EE3058">
        <w:t xml:space="preserve">t division </w:t>
      </w:r>
      <w:r w:rsidR="009031A5">
        <w:t xml:space="preserve">of </w:t>
      </w:r>
      <w:r w:rsidR="00081CDD">
        <w:t xml:space="preserve">the financial services leader </w:t>
      </w:r>
      <w:r w:rsidR="009031A5">
        <w:t xml:space="preserve">Hilco Global, </w:t>
      </w:r>
      <w:r w:rsidR="00081CDD">
        <w:t>the</w:t>
      </w:r>
      <w:r w:rsidR="00021F4F">
        <w:t xml:space="preserve">ir expertise is in </w:t>
      </w:r>
      <w:r w:rsidR="00081CDD">
        <w:t>reposition</w:t>
      </w:r>
      <w:r w:rsidR="00021F4F">
        <w:t>ing</w:t>
      </w:r>
      <w:r w:rsidR="00081CDD">
        <w:t xml:space="preserve"> </w:t>
      </w:r>
      <w:r w:rsidR="00021F4F">
        <w:t>underappreciated properties</w:t>
      </w:r>
      <w:r w:rsidR="00A0484E">
        <w:t xml:space="preserve"> with valued strategic p</w:t>
      </w:r>
      <w:r w:rsidR="005579C7">
        <w:t>lacement</w:t>
      </w:r>
      <w:r w:rsidR="00A0484E">
        <w:t>.</w:t>
      </w:r>
      <w:r w:rsidR="00021F4F">
        <w:t xml:space="preserve"> </w:t>
      </w:r>
    </w:p>
    <w:p w14:paraId="56F710D6" w14:textId="1AF4DF56" w:rsidR="000C652A" w:rsidRDefault="00021F4F" w:rsidP="000C652A">
      <w:pPr>
        <w:spacing w:line="480" w:lineRule="auto"/>
        <w:ind w:firstLine="720"/>
      </w:pPr>
      <w:r>
        <w:t>A leader in industrial development projects, Hilco operates 20 specialized business units spanning valuation, acquisition and disposition</w:t>
      </w:r>
      <w:r w:rsidR="00A0484E">
        <w:t>, managing $2.5B in assets within 40MM SF</w:t>
      </w:r>
      <w:r>
        <w:t>.</w:t>
      </w:r>
      <w:r w:rsidR="00A0484E">
        <w:t xml:space="preserve">  </w:t>
      </w:r>
      <w:r w:rsidR="004E0D22">
        <w:t xml:space="preserve">In creating </w:t>
      </w:r>
      <w:r w:rsidR="003E5074">
        <w:t>business</w:t>
      </w:r>
      <w:r w:rsidR="004E0D22">
        <w:t xml:space="preserve"> environments that are on trend, they deliver spaces that are productive, innovative and economically beneficial to tenants’ operational costs.  </w:t>
      </w:r>
      <w:r>
        <w:t>These</w:t>
      </w:r>
      <w:r w:rsidR="00081CDD">
        <w:t xml:space="preserve"> complex </w:t>
      </w:r>
      <w:r w:rsidR="00C17737">
        <w:t xml:space="preserve">real estate </w:t>
      </w:r>
      <w:r w:rsidR="004E0D22">
        <w:t>offerings</w:t>
      </w:r>
      <w:r w:rsidR="00C17737">
        <w:t xml:space="preserve"> </w:t>
      </w:r>
      <w:r>
        <w:t xml:space="preserve">are marked by Hilco’s signature </w:t>
      </w:r>
      <w:r w:rsidR="00C17737">
        <w:t>contemporary, sophisticated edge</w:t>
      </w:r>
      <w:r>
        <w:t xml:space="preserve"> and are strategically </w:t>
      </w:r>
      <w:r w:rsidR="00C17737">
        <w:t xml:space="preserve">located near infrastructure assets </w:t>
      </w:r>
      <w:r>
        <w:t xml:space="preserve">that offer </w:t>
      </w:r>
      <w:r w:rsidR="00C17737">
        <w:t xml:space="preserve">supply chain efficiencies. </w:t>
      </w:r>
      <w:r w:rsidR="004E0D22">
        <w:t xml:space="preserve"> </w:t>
      </w:r>
      <w:r w:rsidR="00A0484E">
        <w:t xml:space="preserve">With </w:t>
      </w:r>
      <w:r w:rsidR="00C17737">
        <w:t xml:space="preserve">an instinctive foresight for market trends, 720 University is their latest </w:t>
      </w:r>
      <w:r w:rsidR="00A0484E">
        <w:t xml:space="preserve">portfolio offering </w:t>
      </w:r>
      <w:r w:rsidR="00C17737">
        <w:t xml:space="preserve">for commercial tenants seeking easy access to amenities, public transportation, retail and restaurant offerings that offer quality of life for today’s evolving modern lifestyle. </w:t>
      </w:r>
      <w:r w:rsidR="00B26AEF">
        <w:t xml:space="preserve"> The merits of this project rested in aligning priorities </w:t>
      </w:r>
      <w:r w:rsidR="00C17737">
        <w:t xml:space="preserve">to develop a </w:t>
      </w:r>
      <w:r w:rsidR="00B26AEF">
        <w:t xml:space="preserve">modern </w:t>
      </w:r>
      <w:r w:rsidR="00C17737">
        <w:t xml:space="preserve">design aesthetic, </w:t>
      </w:r>
      <w:r w:rsidR="00B26AEF">
        <w:t xml:space="preserve">desired </w:t>
      </w:r>
      <w:r w:rsidR="00C17737">
        <w:t xml:space="preserve">amenities and </w:t>
      </w:r>
      <w:r w:rsidR="00D11F47">
        <w:t xml:space="preserve">facile </w:t>
      </w:r>
      <w:r w:rsidR="00C17737">
        <w:t>collaborative spaces that would attract the tenant target.  Open areas - atrium, glass entranceway, café, exterior window surrounds, elevators and gym – maximize natural light, reinforcing a casual sense of business and entrepreneurship.  The exterior modernization is punctuated with a patio for tenant socialization and upgraded site features</w:t>
      </w:r>
      <w:r w:rsidR="00D11F47">
        <w:t xml:space="preserve"> “</w:t>
      </w:r>
      <w:r w:rsidR="000C652A">
        <w:t xml:space="preserve">We are delighted to help this great company </w:t>
      </w:r>
      <w:r w:rsidR="00D11F47">
        <w:t xml:space="preserve">create </w:t>
      </w:r>
      <w:r w:rsidR="000C652A">
        <w:t xml:space="preserve">a space that facilitates business, </w:t>
      </w:r>
      <w:r w:rsidR="00D11F47">
        <w:t xml:space="preserve">increases property marketability and </w:t>
      </w:r>
      <w:r w:rsidR="000C652A">
        <w:t xml:space="preserve">provides a visually pleasing experience </w:t>
      </w:r>
      <w:r w:rsidR="00D11F47">
        <w:t>for high growth companies,</w:t>
      </w:r>
      <w:r w:rsidR="000C652A">
        <w:t xml:space="preserve">” states Kevin Quinn, CEO of </w:t>
      </w:r>
      <w:proofErr w:type="spellStart"/>
      <w:r w:rsidR="000C652A">
        <w:t>Dacon</w:t>
      </w:r>
      <w:proofErr w:type="spellEnd"/>
      <w:r w:rsidR="000C652A">
        <w:t>.</w:t>
      </w:r>
    </w:p>
    <w:p w14:paraId="35283527" w14:textId="77777777" w:rsidR="003B1E12" w:rsidRDefault="003B1E12" w:rsidP="003B1E12">
      <w:pPr>
        <w:spacing w:line="480" w:lineRule="auto"/>
        <w:ind w:firstLine="720"/>
      </w:pPr>
      <w:proofErr w:type="spellStart"/>
      <w:r w:rsidRPr="006860E0">
        <w:rPr>
          <w:rFonts w:eastAsia="Times New Roman" w:cs="Arial"/>
        </w:rPr>
        <w:t>Dacon</w:t>
      </w:r>
      <w:proofErr w:type="spellEnd"/>
      <w:r w:rsidRPr="006860E0">
        <w:rPr>
          <w:rFonts w:eastAsia="Times New Roman" w:cs="Arial"/>
        </w:rPr>
        <w:t xml:space="preserve"> Corporation is a fully integrated design</w:t>
      </w:r>
      <w:r>
        <w:rPr>
          <w:rFonts w:eastAsia="Times New Roman" w:cs="Arial"/>
        </w:rPr>
        <w:t xml:space="preserve"> </w:t>
      </w:r>
      <w:r w:rsidRPr="006860E0">
        <w:rPr>
          <w:rFonts w:eastAsia="Times New Roman" w:cs="Arial"/>
        </w:rPr>
        <w:t xml:space="preserve">build firm providing comprehensive facility development services to address clients’ unique project requirements. With a process centered on </w:t>
      </w:r>
      <w:r w:rsidRPr="006860E0">
        <w:rPr>
          <w:rFonts w:eastAsia="Times New Roman" w:cs="Arial"/>
        </w:rPr>
        <w:lastRenderedPageBreak/>
        <w:t xml:space="preserve">transparency and collaboration, </w:t>
      </w:r>
      <w:proofErr w:type="spellStart"/>
      <w:r w:rsidRPr="006860E0">
        <w:rPr>
          <w:rFonts w:eastAsia="Times New Roman" w:cs="Arial"/>
        </w:rPr>
        <w:t>Dacon’s</w:t>
      </w:r>
      <w:proofErr w:type="spellEnd"/>
      <w:r w:rsidRPr="006860E0">
        <w:rPr>
          <w:rFonts w:eastAsia="Times New Roman" w:cs="Arial"/>
        </w:rPr>
        <w:t xml:space="preserve"> multidisciplinary team is comprised of professionals specializing in architectural design, engineering</w:t>
      </w:r>
      <w:r>
        <w:rPr>
          <w:rFonts w:eastAsia="Times New Roman" w:cs="Arial"/>
        </w:rPr>
        <w:t xml:space="preserve"> and </w:t>
      </w:r>
      <w:r w:rsidRPr="006860E0">
        <w:rPr>
          <w:rFonts w:eastAsia="Times New Roman" w:cs="Arial"/>
        </w:rPr>
        <w:t xml:space="preserve">construction management. </w:t>
      </w:r>
      <w:proofErr w:type="spellStart"/>
      <w:r w:rsidRPr="006860E0">
        <w:rPr>
          <w:rFonts w:eastAsia="Times New Roman" w:cs="Arial"/>
        </w:rPr>
        <w:t>Dacon</w:t>
      </w:r>
      <w:proofErr w:type="spellEnd"/>
      <w:r w:rsidRPr="006860E0">
        <w:rPr>
          <w:rFonts w:eastAsia="Times New Roman" w:cs="Arial"/>
        </w:rPr>
        <w:t xml:space="preserve"> provides </w:t>
      </w:r>
      <w:r>
        <w:rPr>
          <w:rFonts w:eastAsia="Times New Roman" w:cs="Arial"/>
        </w:rPr>
        <w:t>comprehensive</w:t>
      </w:r>
      <w:r w:rsidRPr="006860E0">
        <w:rPr>
          <w:rFonts w:eastAsia="Times New Roman" w:cs="Arial"/>
        </w:rPr>
        <w:t xml:space="preserve"> building solutions while eliminating the inherent risks of traditional construction processes.</w:t>
      </w:r>
    </w:p>
    <w:p w14:paraId="63184552" w14:textId="77777777" w:rsidR="003B1E12" w:rsidRDefault="003B1E12" w:rsidP="000C652A">
      <w:pPr>
        <w:spacing w:line="480" w:lineRule="auto"/>
        <w:ind w:firstLine="720"/>
      </w:pPr>
    </w:p>
    <w:p w14:paraId="3634F64F" w14:textId="77777777" w:rsidR="00213342" w:rsidRDefault="00213342"/>
    <w:sectPr w:rsidR="002133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02BB" w14:textId="77777777" w:rsidR="00887BD0" w:rsidRDefault="00887BD0" w:rsidP="00887BD0">
      <w:pPr>
        <w:spacing w:after="0" w:line="240" w:lineRule="auto"/>
      </w:pPr>
      <w:r>
        <w:separator/>
      </w:r>
    </w:p>
  </w:endnote>
  <w:endnote w:type="continuationSeparator" w:id="0">
    <w:p w14:paraId="5A605049" w14:textId="77777777" w:rsidR="00887BD0" w:rsidRDefault="00887BD0" w:rsidP="0088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00D1" w14:textId="6BFA6406" w:rsidR="00887BD0" w:rsidRDefault="00887BD0">
    <w:pPr>
      <w:pStyle w:val="Footer"/>
    </w:pPr>
    <w:r w:rsidRPr="00AA2008">
      <w:rPr>
        <w:noProof/>
      </w:rPr>
      <w:drawing>
        <wp:inline distT="0" distB="0" distL="0" distR="0" wp14:anchorId="7FDC23E6" wp14:editId="3B5A3A26">
          <wp:extent cx="5257800" cy="144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2E70E" w14:textId="77777777" w:rsidR="00887BD0" w:rsidRDefault="0088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2C38" w14:textId="77777777" w:rsidR="00887BD0" w:rsidRDefault="00887BD0" w:rsidP="00887BD0">
      <w:pPr>
        <w:spacing w:after="0" w:line="240" w:lineRule="auto"/>
      </w:pPr>
      <w:r>
        <w:separator/>
      </w:r>
    </w:p>
  </w:footnote>
  <w:footnote w:type="continuationSeparator" w:id="0">
    <w:p w14:paraId="1922D140" w14:textId="77777777" w:rsidR="00887BD0" w:rsidRDefault="00887BD0" w:rsidP="0088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18EE" w14:textId="0E7E785A" w:rsidR="00887BD0" w:rsidRDefault="00887BD0" w:rsidP="00887BD0">
    <w:pPr>
      <w:pStyle w:val="Header"/>
      <w:jc w:val="center"/>
    </w:pPr>
    <w:r>
      <w:rPr>
        <w:noProof/>
      </w:rPr>
      <w:drawing>
        <wp:inline distT="0" distB="0" distL="0" distR="0" wp14:anchorId="7D2828E5" wp14:editId="049C0AA1">
          <wp:extent cx="1463040" cy="433070"/>
          <wp:effectExtent l="0" t="0" r="381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DBCF5E" w14:textId="77777777" w:rsidR="00887BD0" w:rsidRDefault="00887BD0" w:rsidP="00887B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2A"/>
    <w:rsid w:val="00021F4F"/>
    <w:rsid w:val="00081CDD"/>
    <w:rsid w:val="000C652A"/>
    <w:rsid w:val="00213342"/>
    <w:rsid w:val="002B5617"/>
    <w:rsid w:val="003B1E12"/>
    <w:rsid w:val="003E5074"/>
    <w:rsid w:val="004108F6"/>
    <w:rsid w:val="004E0D22"/>
    <w:rsid w:val="005579C7"/>
    <w:rsid w:val="0070696B"/>
    <w:rsid w:val="00757CD2"/>
    <w:rsid w:val="00887BD0"/>
    <w:rsid w:val="009031A5"/>
    <w:rsid w:val="00A0484E"/>
    <w:rsid w:val="00B26AEF"/>
    <w:rsid w:val="00B3579F"/>
    <w:rsid w:val="00C17737"/>
    <w:rsid w:val="00C4307B"/>
    <w:rsid w:val="00D11F47"/>
    <w:rsid w:val="00EE3058"/>
    <w:rsid w:val="00F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81549"/>
  <w15:chartTrackingRefBased/>
  <w15:docId w15:val="{70AA4D13-F824-4216-87B6-D1259A9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D0"/>
  </w:style>
  <w:style w:type="paragraph" w:styleId="Footer">
    <w:name w:val="footer"/>
    <w:basedOn w:val="Normal"/>
    <w:link w:val="FooterChar"/>
    <w:uiPriority w:val="99"/>
    <w:unhideWhenUsed/>
    <w:rsid w:val="0088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Nowicki</dc:creator>
  <cp:keywords/>
  <dc:description/>
  <cp:lastModifiedBy>Lauren Nowicki</cp:lastModifiedBy>
  <cp:revision>14</cp:revision>
  <dcterms:created xsi:type="dcterms:W3CDTF">2020-06-02T00:34:00Z</dcterms:created>
  <dcterms:modified xsi:type="dcterms:W3CDTF">2020-10-09T17:50:00Z</dcterms:modified>
</cp:coreProperties>
</file>