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AC7F" w14:textId="04DC85CB" w:rsidR="00FE56FF" w:rsidRPr="00AD2223" w:rsidRDefault="008F519C" w:rsidP="006C5D9C">
      <w:pPr>
        <w:pStyle w:val="Overskrift1"/>
        <w:rPr>
          <w:rFonts w:ascii="Calibri" w:hAnsi="Calibri" w:cs="Calibri"/>
          <w:color w:val="012169"/>
        </w:rPr>
      </w:pPr>
      <w:r>
        <w:rPr>
          <w:rFonts w:ascii="Calibri" w:hAnsi="Calibri" w:cs="Calibri"/>
          <w:color w:val="012169"/>
        </w:rPr>
        <w:t>REFERAT</w:t>
      </w:r>
    </w:p>
    <w:p w14:paraId="61434A91" w14:textId="77777777" w:rsidR="00FE56FF" w:rsidRPr="00AD2223" w:rsidRDefault="00FE56FF" w:rsidP="00FE56FF">
      <w:pPr>
        <w:rPr>
          <w:color w:val="012169"/>
        </w:rPr>
      </w:pPr>
    </w:p>
    <w:p w14:paraId="6D9092FC" w14:textId="1486E7DC" w:rsidR="00E2158A" w:rsidRPr="00AD2223" w:rsidRDefault="00D6127C" w:rsidP="00FE56FF">
      <w:pPr>
        <w:rPr>
          <w:rFonts w:ascii="Calibri" w:hAnsi="Calibri" w:cs="Calibri"/>
          <w:color w:val="012169"/>
          <w:sz w:val="36"/>
        </w:rPr>
      </w:pPr>
      <w:r w:rsidRPr="00AD2223">
        <w:rPr>
          <w:rFonts w:ascii="Calibri" w:hAnsi="Calibri" w:cs="Calibri"/>
          <w:color w:val="012169"/>
          <w:sz w:val="36"/>
        </w:rPr>
        <w:t>R</w:t>
      </w:r>
      <w:r w:rsidR="00E2158A" w:rsidRPr="00AD2223">
        <w:rPr>
          <w:rFonts w:ascii="Calibri" w:hAnsi="Calibri" w:cs="Calibri"/>
          <w:color w:val="012169"/>
          <w:sz w:val="36"/>
        </w:rPr>
        <w:t>epresentantskapet</w:t>
      </w:r>
      <w:r w:rsidR="008841FA">
        <w:rPr>
          <w:rFonts w:ascii="Calibri" w:hAnsi="Calibri" w:cs="Calibri"/>
          <w:color w:val="012169"/>
          <w:sz w:val="36"/>
        </w:rPr>
        <w:t xml:space="preserve"> </w:t>
      </w:r>
    </w:p>
    <w:p w14:paraId="5E63C67B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1AAF78F9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58C0B076" w14:textId="77777777" w:rsidR="00FE56FF" w:rsidRPr="00AD2223" w:rsidRDefault="00FE56FF" w:rsidP="00FE56FF">
      <w:pPr>
        <w:rPr>
          <w:color w:val="012169"/>
        </w:rPr>
      </w:pPr>
    </w:p>
    <w:p w14:paraId="733E8E0F" w14:textId="77777777" w:rsidR="006C5D9C" w:rsidRPr="00AD2223" w:rsidRDefault="006C5D9C" w:rsidP="006C5D9C">
      <w:pPr>
        <w:rPr>
          <w:color w:val="012169"/>
          <w:sz w:val="24"/>
        </w:rPr>
      </w:pPr>
    </w:p>
    <w:p w14:paraId="41DCC491" w14:textId="77777777" w:rsidR="006C5D9C" w:rsidRPr="00AD2223" w:rsidRDefault="006C5D9C" w:rsidP="006C5D9C">
      <w:pPr>
        <w:rPr>
          <w:color w:val="012169"/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955"/>
      </w:tblGrid>
      <w:tr w:rsidR="00AD2223" w:rsidRPr="00AD2223" w14:paraId="0C016D1D" w14:textId="77777777" w:rsidTr="00AD2223">
        <w:tc>
          <w:tcPr>
            <w:tcW w:w="1701" w:type="dxa"/>
          </w:tcPr>
          <w:p w14:paraId="4D6DD6E7" w14:textId="77777777" w:rsidR="006C5D9C" w:rsidRPr="00AD2223" w:rsidRDefault="006C5D9C" w:rsidP="003E66BB">
            <w:pPr>
              <w:pStyle w:val="Overskrift2"/>
              <w:rPr>
                <w:rFonts w:ascii="Calibri" w:hAnsi="Calibri" w:cs="Calibri"/>
                <w:color w:val="012169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Cs w:val="24"/>
              </w:rPr>
              <w:t>Møtested</w:t>
            </w:r>
          </w:p>
        </w:tc>
        <w:tc>
          <w:tcPr>
            <w:tcW w:w="6237" w:type="dxa"/>
          </w:tcPr>
          <w:p w14:paraId="09DA28CC" w14:textId="4D90A8F9" w:rsidR="006C5D9C" w:rsidRPr="00AD2223" w:rsidRDefault="00DF2A1B" w:rsidP="0024237C">
            <w:pPr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>TEAMS</w:t>
            </w:r>
          </w:p>
        </w:tc>
        <w:tc>
          <w:tcPr>
            <w:tcW w:w="955" w:type="dxa"/>
          </w:tcPr>
          <w:p w14:paraId="115BDB86" w14:textId="77777777" w:rsidR="006C5D9C" w:rsidRPr="00AD2223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65D18A5F" w14:textId="77777777" w:rsidTr="002457FA">
        <w:tc>
          <w:tcPr>
            <w:tcW w:w="1701" w:type="dxa"/>
          </w:tcPr>
          <w:p w14:paraId="2DC3A550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Møtetidspunkt</w:t>
            </w:r>
          </w:p>
          <w:p w14:paraId="45A9B53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1A9AFACB" w14:textId="77777777" w:rsidR="00AD2223" w:rsidRPr="00AD2223" w:rsidRDefault="00AD2223" w:rsidP="003E66BB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14:paraId="46940D78" w14:textId="322BEFE7" w:rsidR="00AD2223" w:rsidRPr="00AD2223" w:rsidRDefault="00EC5F05" w:rsidP="6EC51584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Dato: 24.11.20</w:t>
            </w:r>
          </w:p>
          <w:p w14:paraId="24E29629" w14:textId="4B9345E8" w:rsidR="00AD2223" w:rsidRPr="00AD2223" w:rsidRDefault="00DF2A1B" w:rsidP="0024237C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Kl 0900 - 1200</w:t>
            </w:r>
          </w:p>
          <w:p w14:paraId="23A7576C" w14:textId="77777777" w:rsidR="00AD2223" w:rsidRPr="00AD2223" w:rsidRDefault="00AD2223" w:rsidP="00F91FBF">
            <w:pPr>
              <w:ind w:left="1416"/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25CE5D3F" w14:textId="77777777" w:rsidTr="009E45D4">
        <w:tc>
          <w:tcPr>
            <w:tcW w:w="1701" w:type="dxa"/>
          </w:tcPr>
          <w:p w14:paraId="32B64AE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7192" w:type="dxa"/>
            <w:gridSpan w:val="2"/>
          </w:tcPr>
          <w:p w14:paraId="1665864C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Jonny Liland – Sirdal</w:t>
            </w:r>
          </w:p>
          <w:p w14:paraId="4FDDD26C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Torbjørn Klungland – Flekkefjord </w:t>
            </w:r>
          </w:p>
          <w:p w14:paraId="0BDE57A6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Arnt Abrahamsen – Farsund</w:t>
            </w:r>
          </w:p>
          <w:p w14:paraId="6BD529A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Per Sverre Kvinlaug - Kvinesdal</w:t>
            </w:r>
          </w:p>
          <w:p w14:paraId="6BAD091F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Margrethe Handeland – Hægebostad</w:t>
            </w:r>
          </w:p>
          <w:p w14:paraId="330083EC" w14:textId="7F7AEABB" w:rsidR="00EC5F05" w:rsidRDefault="00EC5F05" w:rsidP="00EC5F0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Ordfører Jan Kristensen – Lyngdal</w:t>
            </w:r>
          </w:p>
          <w:p w14:paraId="298BFF5F" w14:textId="68C89B41" w:rsidR="004720E1" w:rsidRDefault="002D306D" w:rsidP="00EC5F0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Fylkesordfører Arne Thommassen</w:t>
            </w:r>
          </w:p>
          <w:p w14:paraId="31A790DC" w14:textId="64211210" w:rsidR="00AD2223" w:rsidRPr="00AD2223" w:rsidRDefault="00AD2223" w:rsidP="69B7B69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46D23A3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Svein Vangen – daglig leder Listerrådet</w:t>
            </w:r>
          </w:p>
          <w:p w14:paraId="69FCE447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5557027B" w14:textId="77777777" w:rsidTr="002502D9">
        <w:tc>
          <w:tcPr>
            <w:tcW w:w="1701" w:type="dxa"/>
          </w:tcPr>
          <w:p w14:paraId="78DC117A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7192" w:type="dxa"/>
            <w:gridSpan w:val="2"/>
          </w:tcPr>
          <w:p w14:paraId="22B5F332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93F8827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093DEDF9" w14:textId="77777777" w:rsidTr="000A551A">
        <w:trPr>
          <w:trHeight w:val="399"/>
        </w:trPr>
        <w:tc>
          <w:tcPr>
            <w:tcW w:w="1701" w:type="dxa"/>
          </w:tcPr>
          <w:p w14:paraId="0606F903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7192" w:type="dxa"/>
            <w:gridSpan w:val="2"/>
          </w:tcPr>
          <w:p w14:paraId="0F565F2F" w14:textId="77D64BC6" w:rsidR="008E326D" w:rsidRDefault="008E326D" w:rsidP="00E37932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Referat fra møtet den 13.10.20</w:t>
            </w:r>
          </w:p>
          <w:p w14:paraId="47D57A77" w14:textId="08EE902A" w:rsidR="00E37932" w:rsidRPr="00E37932" w:rsidRDefault="00DF2A1B" w:rsidP="00E37932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  <w:szCs w:val="24"/>
              </w:rPr>
            </w:pPr>
            <w:r w:rsidRPr="00E37932">
              <w:rPr>
                <w:color w:val="012169"/>
                <w:sz w:val="24"/>
                <w:szCs w:val="24"/>
              </w:rPr>
              <w:t>Referat</w:t>
            </w:r>
            <w:r w:rsidR="00C505D5" w:rsidRPr="00E37932">
              <w:rPr>
                <w:color w:val="012169"/>
                <w:sz w:val="24"/>
                <w:szCs w:val="24"/>
              </w:rPr>
              <w:t xml:space="preserve"> r</w:t>
            </w:r>
            <w:r w:rsidRPr="00E37932">
              <w:rPr>
                <w:color w:val="012169"/>
                <w:sz w:val="24"/>
                <w:szCs w:val="24"/>
              </w:rPr>
              <w:t>ådmannsutvalg</w:t>
            </w:r>
            <w:r w:rsidR="008E326D">
              <w:rPr>
                <w:color w:val="012169"/>
                <w:sz w:val="24"/>
                <w:szCs w:val="24"/>
              </w:rPr>
              <w:t xml:space="preserve"> 17.11.20</w:t>
            </w:r>
          </w:p>
          <w:p w14:paraId="185A28CD" w14:textId="67DD8C4B" w:rsidR="00A95DFA" w:rsidRPr="00A95DFA" w:rsidRDefault="00E37932" w:rsidP="00A95DFA">
            <w:pPr>
              <w:pStyle w:val="Listeavsnitt"/>
              <w:numPr>
                <w:ilvl w:val="0"/>
                <w:numId w:val="21"/>
              </w:numPr>
              <w:rPr>
                <w:b/>
                <w:color w:val="012169"/>
                <w:sz w:val="24"/>
                <w:szCs w:val="24"/>
              </w:rPr>
            </w:pPr>
            <w:r w:rsidRPr="00A95DFA">
              <w:rPr>
                <w:color w:val="012169"/>
                <w:sz w:val="24"/>
                <w:szCs w:val="24"/>
              </w:rPr>
              <w:t>Vest</w:t>
            </w:r>
            <w:r w:rsidR="00AD3A04">
              <w:rPr>
                <w:color w:val="012169"/>
                <w:sz w:val="24"/>
                <w:szCs w:val="24"/>
              </w:rPr>
              <w:t>-Agder-M</w:t>
            </w:r>
            <w:r w:rsidRPr="00A95DFA">
              <w:rPr>
                <w:color w:val="012169"/>
                <w:sz w:val="24"/>
                <w:szCs w:val="24"/>
              </w:rPr>
              <w:t>useet</w:t>
            </w:r>
            <w:r w:rsidR="00A95DFA" w:rsidRPr="00A95DFA">
              <w:rPr>
                <w:b/>
                <w:color w:val="012169"/>
                <w:sz w:val="24"/>
                <w:szCs w:val="24"/>
              </w:rPr>
              <w:t xml:space="preserve"> </w:t>
            </w:r>
          </w:p>
          <w:p w14:paraId="4E7E2919" w14:textId="1E0DCD65" w:rsidR="00A95DFA" w:rsidRPr="008E326D" w:rsidRDefault="00A95DFA" w:rsidP="00A95DFA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  <w:szCs w:val="24"/>
              </w:rPr>
            </w:pPr>
            <w:r w:rsidRPr="008E326D">
              <w:rPr>
                <w:color w:val="012169"/>
                <w:sz w:val="24"/>
                <w:szCs w:val="24"/>
              </w:rPr>
              <w:t>Tilbudsstrukturen, videregående 2021/22</w:t>
            </w:r>
          </w:p>
          <w:p w14:paraId="58FB7ED2" w14:textId="77777777" w:rsidR="00A95DFA" w:rsidRPr="00A95DFA" w:rsidRDefault="00A95DFA" w:rsidP="00A95DFA">
            <w:pPr>
              <w:pStyle w:val="Listeavsnitt"/>
              <w:rPr>
                <w:color w:val="012169"/>
                <w:sz w:val="24"/>
                <w:szCs w:val="24"/>
              </w:rPr>
            </w:pPr>
            <w:r w:rsidRPr="00A95DFA">
              <w:rPr>
                <w:color w:val="012169"/>
                <w:sz w:val="24"/>
                <w:szCs w:val="24"/>
              </w:rPr>
              <w:t>Viser her til vedlagte saksframlegg fra Agder Fylkeskommune.</w:t>
            </w:r>
          </w:p>
          <w:p w14:paraId="433D16DB" w14:textId="3CCC8360" w:rsidR="00A95DFA" w:rsidRDefault="00A95DFA" w:rsidP="00A95DFA">
            <w:pPr>
              <w:pStyle w:val="Listeavsnitt"/>
              <w:rPr>
                <w:color w:val="012169"/>
                <w:sz w:val="24"/>
                <w:szCs w:val="24"/>
              </w:rPr>
            </w:pPr>
            <w:r w:rsidRPr="00A95DFA">
              <w:rPr>
                <w:color w:val="012169"/>
                <w:sz w:val="24"/>
                <w:szCs w:val="24"/>
              </w:rPr>
              <w:t>Saken skal opp i Hovedutvalg for utdanning og kompetanse den 24 november.</w:t>
            </w:r>
            <w:r w:rsidR="00F240FC">
              <w:rPr>
                <w:color w:val="012169"/>
                <w:sz w:val="24"/>
                <w:szCs w:val="24"/>
              </w:rPr>
              <w:t xml:space="preserve"> (se vedtak Østre Agder)</w:t>
            </w:r>
          </w:p>
          <w:p w14:paraId="548B90C6" w14:textId="56ADFAEE" w:rsidR="002469BB" w:rsidRPr="007422C4" w:rsidRDefault="008D05C1" w:rsidP="007422C4">
            <w:pPr>
              <w:pStyle w:val="Listeavsnitt"/>
              <w:numPr>
                <w:ilvl w:val="0"/>
                <w:numId w:val="2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</w:t>
            </w:r>
            <w:r w:rsidR="00E20F0D">
              <w:rPr>
                <w:color w:val="012169"/>
                <w:sz w:val="24"/>
                <w:szCs w:val="24"/>
              </w:rPr>
              <w:t xml:space="preserve">tatens Hus </w:t>
            </w:r>
          </w:p>
        </w:tc>
      </w:tr>
      <w:tr w:rsidR="00EC5F05" w:rsidRPr="00AD2223" w14:paraId="4C160D1D" w14:textId="77777777" w:rsidTr="005D0B8D">
        <w:trPr>
          <w:trHeight w:val="399"/>
        </w:trPr>
        <w:tc>
          <w:tcPr>
            <w:tcW w:w="1701" w:type="dxa"/>
          </w:tcPr>
          <w:p w14:paraId="79412BB4" w14:textId="6AC62DB8" w:rsidR="00EC5F05" w:rsidRPr="00AD2223" w:rsidRDefault="00EC5F05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32/20</w:t>
            </w:r>
          </w:p>
        </w:tc>
        <w:tc>
          <w:tcPr>
            <w:tcW w:w="7192" w:type="dxa"/>
            <w:gridSpan w:val="2"/>
          </w:tcPr>
          <w:p w14:paraId="4E39F947" w14:textId="77777777" w:rsidR="00E05667" w:rsidRPr="007422C4" w:rsidRDefault="00A371E5" w:rsidP="00A371E5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7422C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Status høring Lister 2030</w:t>
            </w:r>
            <w:r w:rsidR="00E05667" w:rsidRPr="007422C4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.</w:t>
            </w:r>
          </w:p>
          <w:p w14:paraId="40CD0B01" w14:textId="4063C2EE" w:rsidR="00A371E5" w:rsidRDefault="00A371E5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Høringsfrist fredag 20 november.</w:t>
            </w:r>
          </w:p>
          <w:p w14:paraId="297CB1B6" w14:textId="77777777" w:rsidR="00EC5F05" w:rsidRDefault="00EC5F05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6EFFBB32" w14:textId="77777777" w:rsidR="00436CBF" w:rsidRDefault="00436CBF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Konklusjon:</w:t>
            </w:r>
          </w:p>
          <w:p w14:paraId="547A3F66" w14:textId="77777777" w:rsidR="00436CBF" w:rsidRDefault="00436CBF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Alle kommuner har sendt inn høringssvar.</w:t>
            </w:r>
          </w:p>
          <w:p w14:paraId="54368EED" w14:textId="672AB8B7" w:rsidR="00436CBF" w:rsidRPr="00A371E5" w:rsidRDefault="00436CBF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Svein sender ut høringssvarene i forbindelse med referatet.</w:t>
            </w:r>
          </w:p>
        </w:tc>
      </w:tr>
      <w:tr w:rsidR="00A371E5" w:rsidRPr="00AD2223" w14:paraId="29795D36" w14:textId="77777777" w:rsidTr="005D0B8D">
        <w:trPr>
          <w:trHeight w:val="399"/>
        </w:trPr>
        <w:tc>
          <w:tcPr>
            <w:tcW w:w="1701" w:type="dxa"/>
          </w:tcPr>
          <w:p w14:paraId="39BF8FD9" w14:textId="5379CB83" w:rsidR="00A371E5" w:rsidRDefault="00E05667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33</w:t>
            </w:r>
            <w:r w:rsidR="00A371E5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</w:tcPr>
          <w:p w14:paraId="4FFFA818" w14:textId="43747573" w:rsidR="00DF2A1B" w:rsidRPr="00E05667" w:rsidRDefault="00DF2A1B" w:rsidP="00DF2A1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E05667">
              <w:rPr>
                <w:rFonts w:ascii="Calibri" w:hAnsi="Calibri" w:cs="Calibri"/>
                <w:color w:val="012169"/>
                <w:sz w:val="24"/>
                <w:szCs w:val="24"/>
              </w:rPr>
              <w:t>Fokusmøte 8 desember – program/opplegg</w:t>
            </w:r>
          </w:p>
          <w:p w14:paraId="65CAA3F4" w14:textId="56E1DAE5" w:rsidR="0068609D" w:rsidRDefault="0068609D" w:rsidP="00DF2A1B">
            <w:pPr>
              <w:rPr>
                <w:rFonts w:ascii="Arial" w:hAnsi="Arial" w:cs="Arial"/>
                <w:color w:val="012169"/>
              </w:rPr>
            </w:pPr>
          </w:p>
          <w:p w14:paraId="073488CB" w14:textId="6E2CCFF1" w:rsidR="00436CBF" w:rsidRPr="00DF2A1B" w:rsidRDefault="007422C4" w:rsidP="00DF2A1B">
            <w:pPr>
              <w:rPr>
                <w:rFonts w:ascii="Arial" w:hAnsi="Arial" w:cs="Arial"/>
                <w:color w:val="012169"/>
              </w:rPr>
            </w:pPr>
            <w:r>
              <w:rPr>
                <w:rFonts w:ascii="Arial" w:hAnsi="Arial" w:cs="Arial"/>
                <w:color w:val="012169"/>
              </w:rPr>
              <w:t>ok</w:t>
            </w:r>
          </w:p>
          <w:p w14:paraId="04FE43BD" w14:textId="2A4CE175" w:rsidR="00A371E5" w:rsidRPr="00A371E5" w:rsidRDefault="00A371E5" w:rsidP="00A371E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371E5" w:rsidRPr="00AD2223" w14:paraId="29979AB9" w14:textId="77777777" w:rsidTr="005D0B8D">
        <w:trPr>
          <w:trHeight w:val="399"/>
        </w:trPr>
        <w:tc>
          <w:tcPr>
            <w:tcW w:w="1701" w:type="dxa"/>
          </w:tcPr>
          <w:p w14:paraId="03F7CFA3" w14:textId="77777777" w:rsidR="00E05667" w:rsidRPr="007422C4" w:rsidRDefault="00E05667" w:rsidP="003E66BB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 w:rsidRPr="007422C4">
              <w:rPr>
                <w:rFonts w:ascii="Calibri" w:hAnsi="Calibri" w:cs="Calibri"/>
                <w:color w:val="012169" w:themeColor="text2"/>
                <w:sz w:val="24"/>
                <w:szCs w:val="24"/>
              </w:rPr>
              <w:lastRenderedPageBreak/>
              <w:t>RS 34</w:t>
            </w:r>
            <w:r w:rsidR="00DF2A1B" w:rsidRPr="007422C4">
              <w:rPr>
                <w:rFonts w:ascii="Calibri" w:hAnsi="Calibri" w:cs="Calibri"/>
                <w:color w:val="012169" w:themeColor="text2"/>
                <w:sz w:val="24"/>
                <w:szCs w:val="24"/>
              </w:rPr>
              <w:t>/20</w:t>
            </w:r>
          </w:p>
          <w:p w14:paraId="7E4F6D61" w14:textId="77777777" w:rsidR="00E05667" w:rsidRPr="007422C4" w:rsidRDefault="00E05667" w:rsidP="003E66BB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</w:p>
          <w:p w14:paraId="5AD4C61F" w14:textId="7A883056" w:rsidR="00A371E5" w:rsidRPr="007422C4" w:rsidRDefault="00E05667" w:rsidP="003E66BB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 w:rsidRPr="007422C4">
              <w:rPr>
                <w:rFonts w:ascii="Calibri" w:hAnsi="Calibri" w:cs="Calibri"/>
                <w:color w:val="012169" w:themeColor="text2"/>
                <w:sz w:val="24"/>
                <w:szCs w:val="24"/>
              </w:rPr>
              <w:t>Kl 10 00</w:t>
            </w:r>
          </w:p>
        </w:tc>
        <w:tc>
          <w:tcPr>
            <w:tcW w:w="7192" w:type="dxa"/>
            <w:gridSpan w:val="2"/>
          </w:tcPr>
          <w:p w14:paraId="430E9726" w14:textId="77777777" w:rsidR="00DF2A1B" w:rsidRPr="007422C4" w:rsidRDefault="00DF2A1B" w:rsidP="00DF2A1B">
            <w:pPr>
              <w:rPr>
                <w:rFonts w:ascii="Calibri" w:hAnsi="Calibri" w:cs="Calibri"/>
                <w:b/>
                <w:color w:val="012169" w:themeColor="text2"/>
                <w:sz w:val="24"/>
                <w:szCs w:val="24"/>
              </w:rPr>
            </w:pPr>
            <w:r w:rsidRPr="007422C4">
              <w:rPr>
                <w:rFonts w:ascii="Calibri" w:hAnsi="Calibri" w:cs="Calibri"/>
                <w:b/>
                <w:color w:val="012169" w:themeColor="text2"/>
                <w:sz w:val="24"/>
                <w:szCs w:val="24"/>
              </w:rPr>
              <w:t xml:space="preserve">Hvordan samskape et samfunn som gir bedre levekår og folkehelse? </w:t>
            </w:r>
          </w:p>
          <w:p w14:paraId="37036902" w14:textId="746B4AA3" w:rsidR="00DF2A1B" w:rsidRPr="007422C4" w:rsidRDefault="00DF2A1B" w:rsidP="00DF2A1B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 w:rsidRPr="007422C4">
              <w:rPr>
                <w:rFonts w:ascii="Calibri" w:hAnsi="Calibri" w:cs="Calibri"/>
                <w:color w:val="012169" w:themeColor="text2"/>
                <w:sz w:val="24"/>
                <w:szCs w:val="24"/>
              </w:rPr>
              <w:t>v/direktør for folkehelse, Agder fylkeskommune - Vegard Nilsen</w:t>
            </w:r>
          </w:p>
          <w:p w14:paraId="41B1B404" w14:textId="77777777" w:rsidR="00E05667" w:rsidRPr="007422C4" w:rsidRDefault="00E05667" w:rsidP="00DF2A1B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</w:p>
          <w:p w14:paraId="54DCFF55" w14:textId="6B6B899F" w:rsidR="00C430B3" w:rsidRPr="007422C4" w:rsidRDefault="007422C4" w:rsidP="00DF2A1B">
            <w:pPr>
              <w:rPr>
                <w:rFonts w:ascii="Calibri" w:hAnsi="Calibri" w:cs="Calibri"/>
                <w:b/>
                <w:color w:val="012169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 w:themeColor="text2"/>
                <w:sz w:val="24"/>
                <w:szCs w:val="24"/>
              </w:rPr>
              <w:t>Oppsummering</w:t>
            </w:r>
          </w:p>
          <w:p w14:paraId="7607E337" w14:textId="37766A69" w:rsidR="00DF2A1B" w:rsidRPr="007422C4" w:rsidRDefault="00436CBF" w:rsidP="00C44DF8">
            <w:pPr>
              <w:pStyle w:val="Listeavsnitt"/>
              <w:numPr>
                <w:ilvl w:val="0"/>
                <w:numId w:val="21"/>
              </w:numPr>
              <w:rPr>
                <w:color w:val="012169" w:themeColor="text2"/>
                <w:sz w:val="24"/>
                <w:szCs w:val="24"/>
              </w:rPr>
            </w:pPr>
            <w:r w:rsidRPr="007422C4">
              <w:rPr>
                <w:color w:val="012169" w:themeColor="text2"/>
                <w:sz w:val="24"/>
                <w:szCs w:val="24"/>
              </w:rPr>
              <w:t>Se presentasjon.</w:t>
            </w:r>
          </w:p>
          <w:p w14:paraId="2942CFD3" w14:textId="77777777" w:rsidR="007615F1" w:rsidRPr="007422C4" w:rsidRDefault="00C430B3" w:rsidP="007422C4">
            <w:pPr>
              <w:ind w:left="708"/>
              <w:rPr>
                <w:rFonts w:ascii="Arial" w:hAnsi="Arial" w:cs="Arial"/>
                <w:color w:val="012169" w:themeColor="text2"/>
              </w:rPr>
            </w:pPr>
            <w:r w:rsidRPr="007422C4">
              <w:rPr>
                <w:rFonts w:ascii="Arial" w:hAnsi="Arial" w:cs="Arial"/>
                <w:color w:val="012169" w:themeColor="text2"/>
              </w:rPr>
              <w:t xml:space="preserve">Det er ønskelig at vi får en orientering i hvert kommunestyre.  </w:t>
            </w:r>
          </w:p>
          <w:p w14:paraId="011C585C" w14:textId="32364674" w:rsidR="00C430B3" w:rsidRPr="007422C4" w:rsidRDefault="00C430B3" w:rsidP="007422C4">
            <w:pPr>
              <w:ind w:left="708"/>
              <w:rPr>
                <w:rFonts w:ascii="Arial" w:hAnsi="Arial" w:cs="Arial"/>
                <w:color w:val="012169" w:themeColor="text2"/>
              </w:rPr>
            </w:pPr>
            <w:r w:rsidRPr="007422C4">
              <w:rPr>
                <w:rFonts w:ascii="Arial" w:hAnsi="Arial" w:cs="Arial"/>
                <w:color w:val="012169" w:themeColor="text2"/>
              </w:rPr>
              <w:t xml:space="preserve">Det er ønskelig at rådmannsutvalget også drøfter dette i forhold til hvordan dette skal spilles inn i den enkelte kommune. </w:t>
            </w:r>
          </w:p>
          <w:p w14:paraId="51029D12" w14:textId="7CFC1762" w:rsidR="00C430B3" w:rsidRPr="007422C4" w:rsidRDefault="00C430B3" w:rsidP="007422C4">
            <w:pPr>
              <w:ind w:left="708"/>
              <w:rPr>
                <w:rFonts w:ascii="Arial" w:hAnsi="Arial" w:cs="Arial"/>
                <w:color w:val="012169" w:themeColor="text2"/>
              </w:rPr>
            </w:pPr>
            <w:r w:rsidRPr="007422C4">
              <w:rPr>
                <w:rFonts w:ascii="Arial" w:hAnsi="Arial" w:cs="Arial"/>
                <w:color w:val="012169" w:themeColor="text2"/>
              </w:rPr>
              <w:t>Vegard kommer gjerne rundt til kommunen.</w:t>
            </w:r>
          </w:p>
          <w:p w14:paraId="6E19F991" w14:textId="76AE1C42" w:rsidR="00C430B3" w:rsidRPr="007422C4" w:rsidRDefault="00C430B3" w:rsidP="00DF2A1B">
            <w:pPr>
              <w:rPr>
                <w:rFonts w:ascii="Arial" w:hAnsi="Arial" w:cs="Arial"/>
                <w:color w:val="012169" w:themeColor="text2"/>
              </w:rPr>
            </w:pPr>
          </w:p>
          <w:p w14:paraId="107F0312" w14:textId="79DDDD37" w:rsidR="00C430B3" w:rsidRPr="007422C4" w:rsidRDefault="00C430B3" w:rsidP="00C44DF8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12169" w:themeColor="text2"/>
              </w:rPr>
            </w:pPr>
            <w:r w:rsidRPr="007422C4">
              <w:rPr>
                <w:rFonts w:ascii="Arial" w:hAnsi="Arial" w:cs="Arial"/>
                <w:color w:val="012169" w:themeColor="text2"/>
              </w:rPr>
              <w:t>I tillegg ble det orientert om ny tannhelsestrategi for Agder. (se vedlegg)</w:t>
            </w:r>
          </w:p>
          <w:p w14:paraId="4F7C76FF" w14:textId="77777777" w:rsidR="00C430B3" w:rsidRPr="007422C4" w:rsidRDefault="00C430B3" w:rsidP="00DF2A1B">
            <w:pPr>
              <w:rPr>
                <w:rFonts w:ascii="Arial" w:hAnsi="Arial" w:cs="Arial"/>
                <w:color w:val="012169" w:themeColor="text2"/>
              </w:rPr>
            </w:pPr>
          </w:p>
          <w:p w14:paraId="2FC166F5" w14:textId="48FBDB64" w:rsidR="00C430B3" w:rsidRPr="007422C4" w:rsidRDefault="00C430B3" w:rsidP="00DF2A1B">
            <w:pPr>
              <w:rPr>
                <w:rFonts w:ascii="Arial" w:hAnsi="Arial" w:cs="Arial"/>
                <w:color w:val="012169" w:themeColor="text2"/>
              </w:rPr>
            </w:pPr>
          </w:p>
        </w:tc>
      </w:tr>
      <w:tr w:rsidR="00AD2223" w:rsidRPr="00AD2223" w14:paraId="43C1EDBC" w14:textId="77777777" w:rsidTr="007B033E">
        <w:trPr>
          <w:trHeight w:val="399"/>
        </w:trPr>
        <w:tc>
          <w:tcPr>
            <w:tcW w:w="1701" w:type="dxa"/>
          </w:tcPr>
          <w:p w14:paraId="116B4C43" w14:textId="2BA99088" w:rsidR="00AD2223" w:rsidRPr="00AD2223" w:rsidRDefault="00EC5F05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RS </w:t>
            </w:r>
            <w:r w:rsidR="00E05667">
              <w:rPr>
                <w:rFonts w:ascii="Calibri" w:hAnsi="Calibri" w:cs="Calibri"/>
                <w:color w:val="012169"/>
                <w:sz w:val="24"/>
                <w:szCs w:val="24"/>
              </w:rPr>
              <w:t>35</w:t>
            </w:r>
            <w:r w:rsidR="00AD2223"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</w:tcPr>
          <w:p w14:paraId="47AB4811" w14:textId="48963602" w:rsidR="00E05667" w:rsidRPr="007422C4" w:rsidRDefault="00E05667" w:rsidP="0068609D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05667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Utkast til m</w:t>
            </w:r>
            <w:r w:rsidR="00E37932" w:rsidRPr="00E05667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øteplan 2021</w:t>
            </w:r>
          </w:p>
          <w:p w14:paraId="6205FD4D" w14:textId="426C1696" w:rsidR="00E37932" w:rsidRDefault="00E37932" w:rsidP="0068609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Se vedlegg</w:t>
            </w:r>
          </w:p>
          <w:p w14:paraId="591E2FA8" w14:textId="486E404F" w:rsidR="008B4952" w:rsidRDefault="008B4952" w:rsidP="0068609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8A5E90C" w14:textId="50319045" w:rsidR="00DB48BA" w:rsidRPr="00DB48BA" w:rsidRDefault="00DB48BA" w:rsidP="0068609D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DB48BA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</w:p>
          <w:p w14:paraId="4FC14005" w14:textId="72DD8ACE" w:rsidR="00DB48BA" w:rsidRPr="00AD2223" w:rsidRDefault="00DB48BA" w:rsidP="0068609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Møteplanen vedtatt med de endringer som fremkom.</w:t>
            </w:r>
          </w:p>
        </w:tc>
      </w:tr>
      <w:tr w:rsidR="00AD2223" w:rsidRPr="00AD2223" w14:paraId="5A8311EA" w14:textId="77777777" w:rsidTr="00722A5F">
        <w:trPr>
          <w:trHeight w:val="399"/>
        </w:trPr>
        <w:tc>
          <w:tcPr>
            <w:tcW w:w="1701" w:type="dxa"/>
          </w:tcPr>
          <w:p w14:paraId="293F9B94" w14:textId="6E36EB04" w:rsidR="00AD2223" w:rsidRPr="00AD2223" w:rsidRDefault="00EC5F05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RS </w:t>
            </w:r>
            <w:r w:rsidR="00E05667">
              <w:rPr>
                <w:rFonts w:ascii="Calibri" w:hAnsi="Calibri" w:cs="Calibri"/>
                <w:color w:val="012169"/>
                <w:sz w:val="24"/>
                <w:szCs w:val="24"/>
              </w:rPr>
              <w:t>36</w:t>
            </w:r>
            <w:r w:rsidR="00AD2223"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</w:tcPr>
          <w:p w14:paraId="4725EC81" w14:textId="2FFC7759" w:rsidR="00AD2223" w:rsidRPr="00427F59" w:rsidRDefault="00807B27" w:rsidP="001B5CB8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427F59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Domstolstrukturen</w:t>
            </w:r>
          </w:p>
          <w:p w14:paraId="037B6315" w14:textId="413412F1" w:rsidR="0032798C" w:rsidRDefault="0032798C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Målet med reformen er å samle domstolene i færre enheter, samtidig som alle rettsstedene opprettholdes.  Man gir da domstolene mulighet til mer spesialisering blant dommere og andre ansatte. I tillegg mener man at den samlede arbeidsmengden i domstolene kan fordeles bedre, som igjen gir kortere saksbehandlingstid.</w:t>
            </w:r>
          </w:p>
          <w:p w14:paraId="05C77315" w14:textId="23436D22" w:rsidR="001F2026" w:rsidRDefault="001F2026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Justiskomiteen skal avgi sin innstilling </w:t>
            </w:r>
            <w:r w:rsidR="00427F59">
              <w:rPr>
                <w:rFonts w:ascii="Calibri" w:hAnsi="Calibri" w:cs="Calibri"/>
                <w:color w:val="012169"/>
                <w:sz w:val="24"/>
                <w:szCs w:val="24"/>
              </w:rPr>
              <w:t>den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01.12.</w:t>
            </w:r>
          </w:p>
          <w:p w14:paraId="036187D9" w14:textId="26CA1985" w:rsidR="001F2026" w:rsidRDefault="00427F59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Saken skal behandles i Stortinget</w:t>
            </w:r>
            <w:r w:rsidR="001F202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08.12.20</w:t>
            </w:r>
          </w:p>
          <w:p w14:paraId="42E135A8" w14:textId="3241D211" w:rsidR="001F2026" w:rsidRDefault="001F2026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329FB77" w14:textId="77777777" w:rsidR="0032798C" w:rsidRPr="0032798C" w:rsidRDefault="0032798C" w:rsidP="001B5CB8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32798C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Kommentar:</w:t>
            </w:r>
          </w:p>
          <w:p w14:paraId="5C382184" w14:textId="77777777" w:rsidR="009D556B" w:rsidRPr="0032798C" w:rsidRDefault="009D556B" w:rsidP="009D556B">
            <w:pPr>
              <w:rPr>
                <w:rFonts w:ascii="Calibri" w:hAnsi="Calibri" w:cs="Calibri"/>
                <w:color w:val="1F497D"/>
                <w:sz w:val="24"/>
                <w:szCs w:val="24"/>
              </w:rPr>
            </w:pPr>
            <w:r w:rsidRPr="0032798C">
              <w:rPr>
                <w:rFonts w:ascii="Calibri" w:hAnsi="Calibri" w:cs="Calibri"/>
                <w:color w:val="1F497D"/>
                <w:sz w:val="24"/>
                <w:szCs w:val="24"/>
              </w:rPr>
              <w:t>Slik prp 11 er utformet er det viktig å forstå følgende sentrale virkninger:</w:t>
            </w:r>
          </w:p>
          <w:p w14:paraId="706ABAD0" w14:textId="77777777" w:rsidR="009D556B" w:rsidRPr="0032798C" w:rsidRDefault="009D556B" w:rsidP="009D556B">
            <w:pPr>
              <w:rPr>
                <w:rFonts w:ascii="Calibri" w:hAnsi="Calibri" w:cs="Calibri"/>
                <w:color w:val="1F497D"/>
                <w:sz w:val="24"/>
                <w:szCs w:val="24"/>
              </w:rPr>
            </w:pPr>
          </w:p>
          <w:p w14:paraId="498DB30D" w14:textId="7F4374A2" w:rsidR="009D556B" w:rsidRPr="0032798C" w:rsidRDefault="009D556B" w:rsidP="009D556B">
            <w:pPr>
              <w:pStyle w:val="Listeavsnitt"/>
              <w:numPr>
                <w:ilvl w:val="0"/>
                <w:numId w:val="19"/>
              </w:numPr>
              <w:rPr>
                <w:color w:val="1F497D"/>
                <w:sz w:val="24"/>
                <w:szCs w:val="24"/>
              </w:rPr>
            </w:pPr>
            <w:r w:rsidRPr="0032798C">
              <w:rPr>
                <w:color w:val="1F497D"/>
                <w:sz w:val="24"/>
                <w:szCs w:val="24"/>
              </w:rPr>
              <w:t>Det er både formelt og i realiteten snakk</w:t>
            </w:r>
            <w:r w:rsidR="00E05667">
              <w:rPr>
                <w:color w:val="1F497D"/>
                <w:sz w:val="24"/>
                <w:szCs w:val="24"/>
              </w:rPr>
              <w:t xml:space="preserve"> om domstol</w:t>
            </w:r>
            <w:r w:rsidRPr="0032798C">
              <w:rPr>
                <w:color w:val="1F497D"/>
                <w:sz w:val="24"/>
                <w:szCs w:val="24"/>
                <w:u w:val="single"/>
              </w:rPr>
              <w:t>nedleggelser</w:t>
            </w:r>
            <w:r w:rsidRPr="0032798C">
              <w:rPr>
                <w:color w:val="1F497D"/>
                <w:sz w:val="24"/>
                <w:szCs w:val="24"/>
              </w:rPr>
              <w:t xml:space="preserve">, inklusive for Lister tingrett og Lista jordskifterett sin del. Samtidig </w:t>
            </w:r>
            <w:r w:rsidRPr="0032798C">
              <w:rPr>
                <w:color w:val="1F497D"/>
                <w:sz w:val="24"/>
                <w:szCs w:val="24"/>
                <w:u w:val="single"/>
              </w:rPr>
              <w:t>opprettes</w:t>
            </w:r>
            <w:r w:rsidRPr="0032798C">
              <w:rPr>
                <w:color w:val="1F497D"/>
                <w:sz w:val="24"/>
                <w:szCs w:val="24"/>
              </w:rPr>
              <w:t xml:space="preserve"> nye store domstoler, med distriktsavdelinger til de nye store domstolene der hvor distriktsrettene har hatt lokalene sine. Dette er utvilsomt slik lovvirkningene av proposisjonen må forstås.</w:t>
            </w:r>
          </w:p>
          <w:p w14:paraId="5C1ACC5E" w14:textId="77777777" w:rsidR="009D556B" w:rsidRPr="0032798C" w:rsidRDefault="009D556B" w:rsidP="009D556B">
            <w:pPr>
              <w:pStyle w:val="Listeavsnitt"/>
              <w:numPr>
                <w:ilvl w:val="0"/>
                <w:numId w:val="19"/>
              </w:numPr>
              <w:rPr>
                <w:color w:val="1F497D"/>
                <w:sz w:val="24"/>
                <w:szCs w:val="24"/>
              </w:rPr>
            </w:pPr>
            <w:r w:rsidRPr="0032798C">
              <w:rPr>
                <w:color w:val="1F497D"/>
                <w:sz w:val="24"/>
                <w:szCs w:val="24"/>
              </w:rPr>
              <w:t xml:space="preserve">Politikerne gir fra seg bestemmelsesrett over evt. fremtidige nedleggelser av distriktsavdelingene. Det er det Domstoladministrasjonen som bestemmer, gjerne i samråd med lederne av de nye store domstolene. Grunnen til dette er at avdelinger etter dagens lovverk, inklusive bemanning, sakstildeling, pengebevilling og lokaler er et internt anliggende. </w:t>
            </w:r>
            <w:r w:rsidRPr="0032798C">
              <w:rPr>
                <w:color w:val="1F497D"/>
                <w:sz w:val="24"/>
                <w:szCs w:val="24"/>
              </w:rPr>
              <w:lastRenderedPageBreak/>
              <w:t>For å unngå dette må det evt. lages nye regler rundt disse forholdene. Det er det ikke lagt opp til i proposisjonen.</w:t>
            </w:r>
          </w:p>
          <w:p w14:paraId="0B1F1967" w14:textId="77777777" w:rsidR="009D556B" w:rsidRPr="0032798C" w:rsidRDefault="009D556B" w:rsidP="009D556B">
            <w:pPr>
              <w:pStyle w:val="Listeavsnitt"/>
              <w:numPr>
                <w:ilvl w:val="0"/>
                <w:numId w:val="19"/>
              </w:numPr>
              <w:rPr>
                <w:color w:val="1F497D"/>
                <w:sz w:val="24"/>
                <w:szCs w:val="24"/>
              </w:rPr>
            </w:pPr>
            <w:r w:rsidRPr="0032798C">
              <w:rPr>
                <w:color w:val="1F497D"/>
                <w:sz w:val="24"/>
                <w:szCs w:val="24"/>
              </w:rPr>
              <w:t>Å akseptere proposisjonen slik den nå er utformet er vel som å fjerne politikerbremsene på utviklingen fremover, eller å overrekke «nøklene» til andre. Med andre ord en form fra politisk fraskrivelse av videre påvirkning og ansvar knyttet til distriktsavdelingenes eksistens.</w:t>
            </w:r>
          </w:p>
          <w:p w14:paraId="431E436F" w14:textId="77777777" w:rsidR="009D556B" w:rsidRPr="0032798C" w:rsidRDefault="009D556B" w:rsidP="009D556B">
            <w:pPr>
              <w:pStyle w:val="Listeavsnitt"/>
              <w:numPr>
                <w:ilvl w:val="0"/>
                <w:numId w:val="19"/>
              </w:numPr>
              <w:rPr>
                <w:color w:val="1F497D"/>
                <w:sz w:val="24"/>
                <w:szCs w:val="24"/>
              </w:rPr>
            </w:pPr>
            <w:r w:rsidRPr="0032798C">
              <w:rPr>
                <w:color w:val="1F497D"/>
                <w:sz w:val="24"/>
                <w:szCs w:val="24"/>
              </w:rPr>
              <w:t xml:space="preserve">Det går sikkert an å forhandle frem løsninger som ivaretar punkt 2) og 3). </w:t>
            </w:r>
          </w:p>
          <w:p w14:paraId="5E875D2D" w14:textId="28919800" w:rsidR="0032798C" w:rsidRDefault="0032798C" w:rsidP="009D556B">
            <w:pPr>
              <w:rPr>
                <w:color w:val="1F497D"/>
              </w:rPr>
            </w:pPr>
          </w:p>
          <w:p w14:paraId="31F1122F" w14:textId="77777777" w:rsidR="0032798C" w:rsidRDefault="0032798C" w:rsidP="009D556B">
            <w:pPr>
              <w:rPr>
                <w:color w:val="1F497D"/>
              </w:rPr>
            </w:pPr>
          </w:p>
          <w:p w14:paraId="451A4F83" w14:textId="3B71429A" w:rsidR="0032798C" w:rsidRDefault="0032798C" w:rsidP="009D556B">
            <w:pPr>
              <w:rPr>
                <w:rFonts w:ascii="Calibri" w:hAnsi="Calibri" w:cs="Calibri"/>
                <w:b/>
                <w:color w:val="1F497D"/>
                <w:sz w:val="22"/>
              </w:rPr>
            </w:pPr>
            <w:r w:rsidRPr="0032798C">
              <w:rPr>
                <w:rFonts w:ascii="Calibri" w:hAnsi="Calibri" w:cs="Calibri"/>
                <w:b/>
                <w:color w:val="1F497D"/>
                <w:sz w:val="22"/>
              </w:rPr>
              <w:t>Forslag til uttalelse:</w:t>
            </w:r>
          </w:p>
          <w:p w14:paraId="1EDC1CFD" w14:textId="41DFE1E5" w:rsidR="00D440EE" w:rsidRDefault="00D440EE" w:rsidP="001F2026">
            <w:pPr>
              <w:pStyle w:val="Listeavsnitt"/>
              <w:numPr>
                <w:ilvl w:val="0"/>
                <w:numId w:val="21"/>
              </w:numPr>
              <w:rPr>
                <w:color w:val="1F497D"/>
              </w:rPr>
            </w:pPr>
            <w:r w:rsidRPr="001F2026">
              <w:rPr>
                <w:color w:val="1F497D"/>
              </w:rPr>
              <w:t>Representantskapet i Lister Interkommunale Politiske R</w:t>
            </w:r>
            <w:r w:rsidR="001F2026">
              <w:rPr>
                <w:color w:val="1F497D"/>
              </w:rPr>
              <w:t xml:space="preserve">åd vil be om at det i den videre utviklingen av denne saken blir </w:t>
            </w:r>
            <w:r w:rsidRPr="001F2026">
              <w:rPr>
                <w:color w:val="1F497D"/>
              </w:rPr>
              <w:t>pekt på løsninger som sikrer</w:t>
            </w:r>
            <w:r w:rsidRPr="001F2026">
              <w:rPr>
                <w:b/>
                <w:color w:val="1F497D"/>
              </w:rPr>
              <w:t xml:space="preserve"> </w:t>
            </w:r>
            <w:r w:rsidRPr="001F2026">
              <w:rPr>
                <w:color w:val="1F497D"/>
              </w:rPr>
              <w:t xml:space="preserve">at det ikke kan gjøres endringer i dagens distriktsvennlige domstolstruktur, </w:t>
            </w:r>
            <w:r w:rsidR="00C744F5" w:rsidRPr="001F2026">
              <w:rPr>
                <w:color w:val="1F497D"/>
              </w:rPr>
              <w:t>utelukkende</w:t>
            </w:r>
            <w:r w:rsidRPr="001F2026">
              <w:rPr>
                <w:color w:val="1F497D"/>
              </w:rPr>
              <w:t xml:space="preserve"> ved administrative vedtak i domstolsadministrasjonen.</w:t>
            </w:r>
          </w:p>
          <w:p w14:paraId="35CF1073" w14:textId="36908A06" w:rsidR="001F2026" w:rsidRDefault="001F2026" w:rsidP="001F2026">
            <w:pPr>
              <w:pStyle w:val="Listeavsnitt"/>
              <w:numPr>
                <w:ilvl w:val="0"/>
                <w:numId w:val="21"/>
              </w:numPr>
              <w:rPr>
                <w:color w:val="1F497D"/>
              </w:rPr>
            </w:pPr>
            <w:r>
              <w:rPr>
                <w:color w:val="1F497D"/>
              </w:rPr>
              <w:t>Lister Interkommunale Politiske Råd støtter innstillingen til Regionrådet for Hallingdal med de merknader som fremkommer der.  Disse er helt parallelle til den situasjonen som er gjeldende for Lister.</w:t>
            </w:r>
          </w:p>
          <w:p w14:paraId="620BE40A" w14:textId="4EAD2768" w:rsidR="008D05C1" w:rsidRPr="001F2026" w:rsidRDefault="008D05C1" w:rsidP="001F2026">
            <w:pPr>
              <w:pStyle w:val="Listeavsnitt"/>
              <w:numPr>
                <w:ilvl w:val="0"/>
                <w:numId w:val="21"/>
              </w:numPr>
              <w:rPr>
                <w:color w:val="1F497D"/>
              </w:rPr>
            </w:pPr>
            <w:r>
              <w:rPr>
                <w:color w:val="1F497D"/>
              </w:rPr>
              <w:t>Uttalelsen sendes medlemmene i Justiskomiteen.</w:t>
            </w:r>
          </w:p>
          <w:p w14:paraId="0314DCB3" w14:textId="54AE8322" w:rsidR="0032798C" w:rsidRDefault="0032798C" w:rsidP="009D556B">
            <w:pPr>
              <w:rPr>
                <w:rFonts w:ascii="Calibri" w:hAnsi="Calibri" w:cs="Calibri"/>
                <w:color w:val="1F497D"/>
                <w:sz w:val="22"/>
              </w:rPr>
            </w:pPr>
          </w:p>
          <w:p w14:paraId="45E98B4A" w14:textId="3B6FEC5C" w:rsidR="00E82439" w:rsidRDefault="007422C4" w:rsidP="009D556B">
            <w:pPr>
              <w:rPr>
                <w:rFonts w:ascii="Calibri" w:hAnsi="Calibri" w:cs="Calibri"/>
                <w:color w:val="1F497D"/>
                <w:sz w:val="22"/>
              </w:rPr>
            </w:pPr>
            <w:r w:rsidRPr="007422C4">
              <w:rPr>
                <w:rFonts w:ascii="Calibri" w:hAnsi="Calibri" w:cs="Calibri"/>
                <w:b/>
                <w:color w:val="1F497D"/>
                <w:sz w:val="22"/>
              </w:rPr>
              <w:t>Oppsummering</w:t>
            </w:r>
            <w:r w:rsidR="00E82439">
              <w:rPr>
                <w:rFonts w:ascii="Calibri" w:hAnsi="Calibri" w:cs="Calibri"/>
                <w:color w:val="1F497D"/>
                <w:sz w:val="22"/>
              </w:rPr>
              <w:t>:</w:t>
            </w:r>
          </w:p>
          <w:p w14:paraId="74EE1E33" w14:textId="762295ED" w:rsidR="00E82439" w:rsidRPr="00D440EE" w:rsidRDefault="007422C4" w:rsidP="009D556B">
            <w:pPr>
              <w:rPr>
                <w:rFonts w:ascii="Calibri" w:hAnsi="Calibri" w:cs="Calibri"/>
                <w:color w:val="1F497D"/>
                <w:sz w:val="22"/>
              </w:rPr>
            </w:pPr>
            <w:r>
              <w:rPr>
                <w:rFonts w:ascii="Calibri" w:hAnsi="Calibri" w:cs="Calibri"/>
                <w:color w:val="1F497D"/>
                <w:sz w:val="22"/>
              </w:rPr>
              <w:t>Se eget skriv fra Arnt</w:t>
            </w:r>
          </w:p>
          <w:p w14:paraId="22EF89B8" w14:textId="398A95B0" w:rsidR="009D556B" w:rsidRPr="00AD2223" w:rsidRDefault="009D556B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094DFADB" w14:textId="77777777" w:rsidTr="00A1309A">
        <w:trPr>
          <w:trHeight w:val="399"/>
        </w:trPr>
        <w:tc>
          <w:tcPr>
            <w:tcW w:w="1701" w:type="dxa"/>
          </w:tcPr>
          <w:p w14:paraId="71531A94" w14:textId="649DC0C5" w:rsidR="00AD2223" w:rsidRPr="00AD2223" w:rsidRDefault="00EC5F05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 xml:space="preserve">RS </w:t>
            </w:r>
            <w:r w:rsidR="00E05667">
              <w:rPr>
                <w:rFonts w:ascii="Calibri" w:hAnsi="Calibri" w:cs="Calibri"/>
                <w:color w:val="012169"/>
                <w:sz w:val="24"/>
                <w:szCs w:val="24"/>
              </w:rPr>
              <w:t>37</w:t>
            </w:r>
            <w:r w:rsidR="00AD2223"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</w:tcPr>
          <w:p w14:paraId="753E5BEE" w14:textId="62024C36" w:rsidR="0068609D" w:rsidRPr="00E05667" w:rsidRDefault="00C505D5" w:rsidP="001B5CB8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05667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Regionale samhandlingsstrukturer på Agder </w:t>
            </w:r>
          </w:p>
          <w:p w14:paraId="1872423D" w14:textId="1613362A" w:rsidR="00E05667" w:rsidRDefault="00C736A0" w:rsidP="001B5CB8">
            <w:pPr>
              <w:rPr>
                <w:rFonts w:ascii="Calibri" w:hAnsi="Calibri" w:cs="Calibri"/>
                <w:color w:val="012169"/>
                <w:sz w:val="24"/>
              </w:rPr>
            </w:pPr>
            <w:r w:rsidRPr="00C736A0">
              <w:rPr>
                <w:rFonts w:ascii="Calibri" w:hAnsi="Calibri" w:cs="Calibri"/>
                <w:color w:val="012169"/>
                <w:sz w:val="24"/>
              </w:rPr>
              <w:t>Saken ble drøftet på møte mellom regionrådene 29.09, og på møte i kommunedirektørutvalget  (KDU) 05.11.20.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 Videre ble den tatt opp som sak i Lister-rådmannsutvalg den 17.11.20.</w:t>
            </w:r>
          </w:p>
          <w:p w14:paraId="50ECF2AF" w14:textId="72E0C1FF" w:rsidR="00C736A0" w:rsidRDefault="00C736A0" w:rsidP="00C736A0">
            <w:pPr>
              <w:textAlignment w:val="center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Saken skal opp i KDU Agder 24.11.20, og som en orienteringssak på rådmannsforum den 27.11.20</w:t>
            </w:r>
          </w:p>
          <w:p w14:paraId="7A1196BC" w14:textId="77777777" w:rsidR="00C736A0" w:rsidRDefault="00C736A0" w:rsidP="001B5CB8">
            <w:pPr>
              <w:rPr>
                <w:rFonts w:ascii="Calibri" w:hAnsi="Calibri" w:cs="Calibri"/>
                <w:color w:val="012169"/>
                <w:sz w:val="24"/>
              </w:rPr>
            </w:pPr>
          </w:p>
          <w:p w14:paraId="143A7820" w14:textId="337F4B60" w:rsidR="00C736A0" w:rsidRDefault="00C736A0" w:rsidP="001B5CB8">
            <w:pPr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>Til grunn for saken var dokument av 02.11-20.  Se vedlegg.</w:t>
            </w:r>
          </w:p>
          <w:p w14:paraId="4D5A62D6" w14:textId="77777777" w:rsidR="00C736A0" w:rsidRDefault="00C736A0" w:rsidP="001B5CB8">
            <w:pPr>
              <w:rPr>
                <w:rFonts w:ascii="Calibri" w:hAnsi="Calibri" w:cs="Calibri"/>
                <w:color w:val="012169"/>
                <w:sz w:val="24"/>
              </w:rPr>
            </w:pPr>
          </w:p>
          <w:p w14:paraId="7725EBD5" w14:textId="224A96BF" w:rsidR="007C4098" w:rsidRDefault="00C736A0" w:rsidP="007C4098">
            <w:pPr>
              <w:textAlignment w:val="center"/>
              <w:rPr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 xml:space="preserve">Rådmannsutvalget i Lister ser positivt på at man gjør et forsøk på å utvikle en helhetlig samhandlingsstruktur på Agder, men </w:t>
            </w:r>
            <w:r w:rsidR="007C4098">
              <w:rPr>
                <w:color w:val="012169"/>
                <w:sz w:val="24"/>
                <w:szCs w:val="24"/>
              </w:rPr>
              <w:t xml:space="preserve">slik det fremstår nå er det vanskelig å forstå de sammenhengen det legges opp til.  Regionsnivået må tydeligere frem. </w:t>
            </w:r>
          </w:p>
          <w:p w14:paraId="357B5F8B" w14:textId="5B0E7708" w:rsidR="00C736A0" w:rsidRDefault="00C736A0" w:rsidP="001B5CB8">
            <w:pPr>
              <w:rPr>
                <w:rFonts w:ascii="Calibri" w:hAnsi="Calibri" w:cs="Calibri"/>
                <w:color w:val="012169"/>
                <w:sz w:val="24"/>
              </w:rPr>
            </w:pPr>
          </w:p>
          <w:p w14:paraId="0D32AA15" w14:textId="350EC74A" w:rsidR="00A95DFA" w:rsidRDefault="00E20F0D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Se vedlegg.</w:t>
            </w:r>
          </w:p>
          <w:p w14:paraId="13002146" w14:textId="289FCDF6" w:rsidR="007C4098" w:rsidRPr="007C4098" w:rsidRDefault="007C4098" w:rsidP="001B5CB8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7C4098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Forslag til konklusjon:</w:t>
            </w:r>
          </w:p>
          <w:p w14:paraId="15AD30CF" w14:textId="2D5A1B88" w:rsidR="007C4098" w:rsidRDefault="007C4098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Lister IPR støtter oppsummeringen fra rådmannsutvalget, og henviser til referat fra tidligere møte med regionrådene den 29.09.20.</w:t>
            </w:r>
          </w:p>
          <w:p w14:paraId="74DF0991" w14:textId="26CAB4E1" w:rsidR="001E2A67" w:rsidRDefault="001E2A67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989DCB3" w14:textId="0D2B731D" w:rsidR="001E2A67" w:rsidRPr="001E2A67" w:rsidRDefault="001E2A67" w:rsidP="001B5CB8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1E2A67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lastRenderedPageBreak/>
              <w:t xml:space="preserve">Konklusjon: </w:t>
            </w:r>
          </w:p>
          <w:p w14:paraId="6C525429" w14:textId="41223337" w:rsidR="001E2A67" w:rsidRDefault="001E2A67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Tar videre denne problemstillingen i flankemøtet</w:t>
            </w:r>
          </w:p>
          <w:p w14:paraId="2C5D107B" w14:textId="0D9A5869" w:rsidR="00AC277A" w:rsidRPr="00AD2223" w:rsidRDefault="00AC277A" w:rsidP="001B5CB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8609D" w:rsidRPr="00AD2223" w14:paraId="410818F6" w14:textId="77777777" w:rsidTr="00466CF1">
        <w:trPr>
          <w:trHeight w:val="399"/>
        </w:trPr>
        <w:tc>
          <w:tcPr>
            <w:tcW w:w="1701" w:type="dxa"/>
          </w:tcPr>
          <w:p w14:paraId="0F9D5191" w14:textId="7783B32C" w:rsidR="0068609D" w:rsidRPr="00AD2223" w:rsidRDefault="00E05667" w:rsidP="0068609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RS 38</w:t>
            </w: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</w:tcPr>
          <w:p w14:paraId="704120F5" w14:textId="77777777" w:rsidR="0068609D" w:rsidRPr="00E20F0D" w:rsidRDefault="0068609D" w:rsidP="0068609D">
            <w:pPr>
              <w:rPr>
                <w:rFonts w:ascii="Calibri" w:hAnsi="Calibri" w:cs="Calibri"/>
                <w:b/>
                <w:color w:val="012169"/>
                <w:sz w:val="22"/>
              </w:rPr>
            </w:pPr>
            <w:r w:rsidRPr="00E20F0D">
              <w:rPr>
                <w:rFonts w:ascii="Calibri" w:hAnsi="Calibri" w:cs="Calibri"/>
                <w:b/>
                <w:color w:val="012169"/>
                <w:sz w:val="22"/>
              </w:rPr>
              <w:t xml:space="preserve">Regionalt studentstipend </w:t>
            </w:r>
          </w:p>
          <w:p w14:paraId="769D0187" w14:textId="77BD73AC" w:rsidR="00E20F0D" w:rsidRDefault="00E20F0D" w:rsidP="00E20F0D">
            <w:pPr>
              <w:rPr>
                <w:rFonts w:ascii="Calibri" w:hAnsi="Calibri" w:cs="Calibri"/>
                <w:color w:val="012169"/>
                <w:sz w:val="24"/>
              </w:rPr>
            </w:pPr>
            <w:r w:rsidRPr="00E20F0D">
              <w:rPr>
                <w:rFonts w:ascii="Calibri" w:hAnsi="Calibri" w:cs="Calibri"/>
                <w:color w:val="012169"/>
                <w:sz w:val="24"/>
              </w:rPr>
              <w:t xml:space="preserve">Med jevne mellomrom 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er vi i </w:t>
            </w:r>
            <w:r w:rsidRPr="00E20F0D">
              <w:rPr>
                <w:rFonts w:ascii="Calibri" w:hAnsi="Calibri" w:cs="Calibri"/>
                <w:color w:val="012169"/>
                <w:sz w:val="24"/>
              </w:rPr>
              <w:t>kontakt med studenter som sk</w:t>
            </w:r>
            <w:r w:rsidR="002002C6">
              <w:rPr>
                <w:rFonts w:ascii="Calibri" w:hAnsi="Calibri" w:cs="Calibri"/>
                <w:color w:val="012169"/>
                <w:sz w:val="24"/>
              </w:rPr>
              <w:t>river bachelor- master eller PhD</w:t>
            </w:r>
            <w:r w:rsidRPr="00E20F0D">
              <w:rPr>
                <w:rFonts w:ascii="Calibri" w:hAnsi="Calibri" w:cs="Calibri"/>
                <w:color w:val="012169"/>
                <w:sz w:val="24"/>
              </w:rPr>
              <w:t xml:space="preserve">-oppgaver fra Lister. Hovedsakelig kommer de fra UiA, men også fra andre universitet og høgskoler. Noen har allerede etablert </w:t>
            </w:r>
            <w:r>
              <w:rPr>
                <w:rFonts w:ascii="Calibri" w:hAnsi="Calibri" w:cs="Calibri"/>
                <w:color w:val="012169"/>
                <w:sz w:val="24"/>
              </w:rPr>
              <w:t>et samarbeid</w:t>
            </w:r>
            <w:r w:rsidRPr="00E20F0D">
              <w:rPr>
                <w:rFonts w:ascii="Calibri" w:hAnsi="Calibri" w:cs="Calibri"/>
                <w:color w:val="012169"/>
                <w:sz w:val="24"/>
              </w:rPr>
              <w:t xml:space="preserve"> med en 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lokal </w:t>
            </w:r>
            <w:r w:rsidRPr="00E20F0D">
              <w:rPr>
                <w:rFonts w:ascii="Calibri" w:hAnsi="Calibri" w:cs="Calibri"/>
                <w:color w:val="012169"/>
                <w:sz w:val="24"/>
              </w:rPr>
              <w:t xml:space="preserve">bedrift, andre søker etter konkrete problemstillinger og case.  Ved flere anledninger 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blir studenter veiledet av ansatte i Listersamarbeidet, og vi bidrar også ofte med forslag til </w:t>
            </w:r>
            <w:r w:rsidRPr="00E20F0D">
              <w:rPr>
                <w:rFonts w:ascii="Calibri" w:hAnsi="Calibri" w:cs="Calibri"/>
                <w:color w:val="012169"/>
                <w:sz w:val="24"/>
              </w:rPr>
              <w:t>prosjektoppgaver.  I mange sammenhenger er problemstillingene relevante og nyttige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 for våre fagområder.</w:t>
            </w:r>
          </w:p>
          <w:p w14:paraId="01C1B7FB" w14:textId="53D445E7" w:rsidR="005C3D7B" w:rsidRDefault="005C3D7B" w:rsidP="00F05FA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6417412B" w14:textId="65B065E2" w:rsidR="00E20F0D" w:rsidRPr="002002C6" w:rsidRDefault="007422C4" w:rsidP="00E20F0D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Oppsummering</w:t>
            </w:r>
            <w:r w:rsidR="002002C6" w:rsidRPr="002002C6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:</w:t>
            </w:r>
          </w:p>
          <w:p w14:paraId="6ECFD287" w14:textId="3126645D" w:rsidR="0068609D" w:rsidRDefault="002002C6" w:rsidP="002002C6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Lister Interkommunale Politiske Råd vil anmode Lister Kompetanse AS om å utrede mulighetene for å få etablert en stipendordning som kan bidra til å motivere enda flere studenter/stipendiater til å bruke </w:t>
            </w:r>
            <w:r w:rsidR="00F05FAE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temaer fra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Lister som case i sine oppgaver.</w:t>
            </w:r>
          </w:p>
          <w:p w14:paraId="28E51B74" w14:textId="77777777" w:rsidR="005C3D7B" w:rsidRDefault="005C3D7B" w:rsidP="002002C6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1F076BD" w14:textId="614D5557" w:rsidR="005C3D7B" w:rsidRPr="0068609D" w:rsidRDefault="005C3D7B" w:rsidP="002002C6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324B23B8" w14:textId="77777777" w:rsidTr="008707B5">
        <w:trPr>
          <w:trHeight w:val="399"/>
        </w:trPr>
        <w:tc>
          <w:tcPr>
            <w:tcW w:w="1701" w:type="dxa"/>
          </w:tcPr>
          <w:p w14:paraId="4D7B2045" w14:textId="21CC4302" w:rsidR="00AD2223" w:rsidRPr="00AD2223" w:rsidRDefault="00E05667" w:rsidP="00C505D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39</w:t>
            </w:r>
            <w:r w:rsidRPr="00AD2223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7192" w:type="dxa"/>
            <w:gridSpan w:val="2"/>
            <w:shd w:val="clear" w:color="auto" w:fill="auto"/>
          </w:tcPr>
          <w:p w14:paraId="53805A44" w14:textId="77777777" w:rsidR="00AD2223" w:rsidRDefault="00E05667" w:rsidP="003E66BB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E05667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Eventuelt</w:t>
            </w:r>
          </w:p>
          <w:p w14:paraId="649612F1" w14:textId="67B9BC74" w:rsidR="00F146BB" w:rsidRPr="007422C4" w:rsidRDefault="009445CC" w:rsidP="007422C4">
            <w:pPr>
              <w:pStyle w:val="Listeavsnitt"/>
              <w:numPr>
                <w:ilvl w:val="0"/>
                <w:numId w:val="22"/>
              </w:numPr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>Veteranplan</w:t>
            </w:r>
          </w:p>
          <w:p w14:paraId="7581D339" w14:textId="3A08EA0D" w:rsidR="00E12F05" w:rsidRDefault="009A22FC" w:rsidP="007422C4">
            <w:pPr>
              <w:pStyle w:val="Listeavsnitt"/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>Ordførerut</w:t>
            </w:r>
            <w:r w:rsidR="00E12F05" w:rsidRPr="007422C4">
              <w:rPr>
                <w:color w:val="012169"/>
                <w:sz w:val="24"/>
                <w:szCs w:val="24"/>
              </w:rPr>
              <w:t>v</w:t>
            </w:r>
            <w:r w:rsidRPr="007422C4">
              <w:rPr>
                <w:color w:val="012169"/>
                <w:sz w:val="24"/>
                <w:szCs w:val="24"/>
              </w:rPr>
              <w:t>alget ber at rådmannsut</w:t>
            </w:r>
            <w:r w:rsidR="00E12F05" w:rsidRPr="007422C4">
              <w:rPr>
                <w:color w:val="012169"/>
                <w:sz w:val="24"/>
                <w:szCs w:val="24"/>
              </w:rPr>
              <w:t>v</w:t>
            </w:r>
            <w:r w:rsidRPr="007422C4">
              <w:rPr>
                <w:color w:val="012169"/>
                <w:sz w:val="24"/>
                <w:szCs w:val="24"/>
              </w:rPr>
              <w:t xml:space="preserve">alget avklarer </w:t>
            </w:r>
            <w:r w:rsidR="00E12F05" w:rsidRPr="007422C4">
              <w:rPr>
                <w:color w:val="012169"/>
                <w:sz w:val="24"/>
                <w:szCs w:val="24"/>
              </w:rPr>
              <w:t>hvordan den administrative oppfølging av veteranplanen skal gjennomføres.</w:t>
            </w:r>
          </w:p>
          <w:p w14:paraId="026FB61D" w14:textId="7915D008" w:rsidR="00E12F05" w:rsidRPr="007422C4" w:rsidRDefault="00E12F05" w:rsidP="00A31515">
            <w:pPr>
              <w:pStyle w:val="Listeavsnitt"/>
              <w:numPr>
                <w:ilvl w:val="0"/>
                <w:numId w:val="22"/>
              </w:numPr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 xml:space="preserve">Eiermøte i Agder Energi.  Bør vi samsnakke i regionen om vi har en felles strategi.  Settes opp som tema på et representantskapsmøte. </w:t>
            </w:r>
          </w:p>
          <w:p w14:paraId="06733317" w14:textId="0A2AFC8D" w:rsidR="00E12F05" w:rsidRPr="007422C4" w:rsidRDefault="00E12F05" w:rsidP="00A31515">
            <w:pPr>
              <w:pStyle w:val="Listeavsnitt"/>
              <w:numPr>
                <w:ilvl w:val="0"/>
                <w:numId w:val="22"/>
              </w:numPr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 xml:space="preserve">Kapasiteten på kraftlinjene er et tema vi må sette søkelyset på. </w:t>
            </w:r>
          </w:p>
          <w:p w14:paraId="45B425C0" w14:textId="2C2C610E" w:rsidR="00E12F05" w:rsidRPr="007422C4" w:rsidRDefault="00E12F05" w:rsidP="00A31515">
            <w:pPr>
              <w:pStyle w:val="Listeavsnitt"/>
              <w:numPr>
                <w:ilvl w:val="0"/>
                <w:numId w:val="22"/>
              </w:numPr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 xml:space="preserve">Statlig plan mangler og Nye Veier prioriterer ikke veien videre.  Hvordan tar vi denne?  </w:t>
            </w:r>
            <w:r w:rsidR="007422C4">
              <w:rPr>
                <w:color w:val="012169"/>
                <w:sz w:val="24"/>
                <w:szCs w:val="24"/>
              </w:rPr>
              <w:t>D</w:t>
            </w:r>
            <w:bookmarkStart w:id="0" w:name="_GoBack"/>
            <w:bookmarkEnd w:id="0"/>
            <w:r w:rsidRPr="007422C4">
              <w:rPr>
                <w:color w:val="012169"/>
                <w:sz w:val="24"/>
                <w:szCs w:val="24"/>
              </w:rPr>
              <w:t>et blir igangsatt et reguleringsarbeid.  KMD vil behandle in</w:t>
            </w:r>
            <w:r w:rsidR="00DF1751" w:rsidRPr="007422C4">
              <w:rPr>
                <w:color w:val="012169"/>
                <w:sz w:val="24"/>
                <w:szCs w:val="24"/>
              </w:rPr>
              <w:t>n</w:t>
            </w:r>
            <w:r w:rsidRPr="007422C4">
              <w:rPr>
                <w:color w:val="012169"/>
                <w:sz w:val="24"/>
                <w:szCs w:val="24"/>
              </w:rPr>
              <w:t xml:space="preserve">stillingen.  </w:t>
            </w:r>
          </w:p>
          <w:p w14:paraId="6DBFC665" w14:textId="1C84A0F4" w:rsidR="00DF1751" w:rsidRPr="007422C4" w:rsidRDefault="00DF1751" w:rsidP="007422C4">
            <w:pPr>
              <w:pStyle w:val="Listeavsnitt"/>
              <w:numPr>
                <w:ilvl w:val="0"/>
                <w:numId w:val="22"/>
              </w:numPr>
              <w:rPr>
                <w:color w:val="012169"/>
                <w:sz w:val="24"/>
                <w:szCs w:val="24"/>
              </w:rPr>
            </w:pPr>
            <w:r w:rsidRPr="007422C4">
              <w:rPr>
                <w:color w:val="012169"/>
                <w:sz w:val="24"/>
                <w:szCs w:val="24"/>
              </w:rPr>
              <w:t xml:space="preserve">Per Sverre </w:t>
            </w:r>
            <w:r w:rsidR="007422C4">
              <w:rPr>
                <w:color w:val="012169"/>
                <w:sz w:val="24"/>
                <w:szCs w:val="24"/>
              </w:rPr>
              <w:t xml:space="preserve">blir med i offentlig utvalg) </w:t>
            </w:r>
            <w:r w:rsidRPr="007422C4">
              <w:rPr>
                <w:color w:val="012169"/>
                <w:sz w:val="24"/>
                <w:szCs w:val="24"/>
              </w:rPr>
              <w:t xml:space="preserve">…..Generalistkommuneprosjektet….  </w:t>
            </w:r>
          </w:p>
          <w:p w14:paraId="41CE94B1" w14:textId="77777777" w:rsidR="00E12F05" w:rsidRDefault="00E12F05" w:rsidP="00A3151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577D904" w14:textId="77777777" w:rsidR="00E12F05" w:rsidRDefault="00E12F05" w:rsidP="00A3151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665C057" w14:textId="5E70AC65" w:rsidR="00E12F05" w:rsidRDefault="00E12F05" w:rsidP="00A3151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3928C77" w14:textId="77777777" w:rsidR="00E12F05" w:rsidRPr="009445CC" w:rsidRDefault="00E12F05" w:rsidP="00A31515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EE996CE" w14:textId="1619531C" w:rsidR="009445CC" w:rsidRPr="00E05667" w:rsidRDefault="009445CC" w:rsidP="00A31515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</w:tr>
      <w:tr w:rsidR="00AD2223" w:rsidRPr="00AD2223" w14:paraId="51FCC7CE" w14:textId="77777777" w:rsidTr="00C55BC7">
        <w:trPr>
          <w:trHeight w:val="399"/>
        </w:trPr>
        <w:tc>
          <w:tcPr>
            <w:tcW w:w="1701" w:type="dxa"/>
          </w:tcPr>
          <w:p w14:paraId="07A61D3E" w14:textId="05AC789A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14:paraId="32AA7FFC" w14:textId="77777777" w:rsidR="00AD2223" w:rsidRPr="00AD2223" w:rsidRDefault="00AD2223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</w:tbl>
    <w:p w14:paraId="6989FAD5" w14:textId="77777777" w:rsidR="007E07F4" w:rsidRPr="00AD2223" w:rsidRDefault="007E07F4">
      <w:pPr>
        <w:rPr>
          <w:rFonts w:ascii="Calibri" w:hAnsi="Calibri" w:cs="Calibri"/>
          <w:color w:val="012169"/>
          <w:sz w:val="24"/>
          <w:szCs w:val="24"/>
          <w:vertAlign w:val="superscript"/>
        </w:rPr>
      </w:pPr>
    </w:p>
    <w:p w14:paraId="6D68A4C7" w14:textId="77777777" w:rsidR="00AD2223" w:rsidRPr="00AD2223" w:rsidRDefault="00AD2223">
      <w:pPr>
        <w:rPr>
          <w:rFonts w:ascii="Calibri" w:hAnsi="Calibri" w:cs="Calibri"/>
          <w:color w:val="012169"/>
          <w:sz w:val="24"/>
          <w:szCs w:val="24"/>
          <w:vertAlign w:val="superscript"/>
        </w:rPr>
      </w:pPr>
    </w:p>
    <w:p w14:paraId="6286599B" w14:textId="77777777" w:rsidR="00AD2223" w:rsidRPr="00AD2223" w:rsidRDefault="00AD2223">
      <w:pPr>
        <w:rPr>
          <w:rFonts w:ascii="Calibri" w:hAnsi="Calibri" w:cs="Calibri"/>
          <w:color w:val="012169"/>
          <w:sz w:val="24"/>
          <w:szCs w:val="24"/>
          <w:vertAlign w:val="superscript"/>
        </w:rPr>
      </w:pPr>
    </w:p>
    <w:p w14:paraId="57287E20" w14:textId="10203845" w:rsidR="00AD2223" w:rsidRPr="00AD2223" w:rsidRDefault="00EC5F05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lastRenderedPageBreak/>
        <w:t xml:space="preserve">Lyngdal </w:t>
      </w:r>
      <w:r w:rsidR="00E05667">
        <w:rPr>
          <w:rFonts w:ascii="Calibri" w:hAnsi="Calibri" w:cs="Calibri"/>
          <w:color w:val="012169"/>
          <w:sz w:val="24"/>
          <w:szCs w:val="24"/>
        </w:rPr>
        <w:t>18.11.20</w:t>
      </w:r>
    </w:p>
    <w:p w14:paraId="477B8444" w14:textId="57550FC1" w:rsidR="00AD2223" w:rsidRDefault="00AD2223">
      <w:pPr>
        <w:rPr>
          <w:rFonts w:ascii="Calibri" w:hAnsi="Calibri" w:cs="Calibri"/>
          <w:color w:val="012169"/>
          <w:sz w:val="24"/>
          <w:szCs w:val="24"/>
        </w:rPr>
      </w:pPr>
      <w:r w:rsidRPr="00AD2223">
        <w:rPr>
          <w:rFonts w:ascii="Calibri" w:hAnsi="Calibri" w:cs="Calibri"/>
          <w:color w:val="012169"/>
          <w:sz w:val="24"/>
          <w:szCs w:val="24"/>
        </w:rPr>
        <w:t>Svein Vangen</w:t>
      </w:r>
    </w:p>
    <w:p w14:paraId="754A3B46" w14:textId="56023F47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</w:p>
    <w:p w14:paraId="2F425924" w14:textId="68D2400E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</w:p>
    <w:p w14:paraId="64F04056" w14:textId="1EB7EEAC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</w:p>
    <w:p w14:paraId="114BED0B" w14:textId="40A6341F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 xml:space="preserve">Kommentar til referat fra fellesmøtet: Margrethe: Er Sirdal ikke fornøyd med måten vi jobber på? Jonny: Har vi et mer potensiale for å ta ut meir?  Klarer vi å spisse oss nok, er vi enige om hva vi skal satse på?  Breier vi oss for mye ut?  Vi tar dette i et representantskapsmøte. Per Sverre – det er gjort mange gode grep i inneværende periode.  </w:t>
      </w:r>
    </w:p>
    <w:p w14:paraId="432A5DB5" w14:textId="6896F2C3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 xml:space="preserve">Jonny: </w:t>
      </w:r>
      <w:r w:rsidR="009445CC">
        <w:rPr>
          <w:rFonts w:ascii="Calibri" w:hAnsi="Calibri" w:cs="Calibri"/>
          <w:color w:val="012169"/>
          <w:sz w:val="24"/>
          <w:szCs w:val="24"/>
        </w:rPr>
        <w:t xml:space="preserve">Fint at Margrethe tar opp dette temaet med samarbeidsform, om vi gjør ting rett og om det føles nyttig.  </w:t>
      </w:r>
    </w:p>
    <w:p w14:paraId="58A87B94" w14:textId="1760EB87" w:rsidR="00A549D1" w:rsidRDefault="00A549D1">
      <w:pPr>
        <w:rPr>
          <w:rFonts w:ascii="Calibri" w:hAnsi="Calibri" w:cs="Calibri"/>
          <w:color w:val="012169"/>
          <w:sz w:val="24"/>
          <w:szCs w:val="24"/>
        </w:rPr>
      </w:pPr>
    </w:p>
    <w:p w14:paraId="7C385622" w14:textId="5CAAE62E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>VestAgder-Museet: Møte i representantskapet på torsdag.</w:t>
      </w:r>
    </w:p>
    <w:p w14:paraId="234D6AD3" w14:textId="4DDEA09E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</w:p>
    <w:p w14:paraId="70C4B446" w14:textId="386AA990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  <w:r w:rsidRPr="009445CC">
        <w:rPr>
          <w:rFonts w:ascii="Calibri" w:hAnsi="Calibri" w:cs="Calibri"/>
          <w:b/>
          <w:color w:val="012169"/>
          <w:sz w:val="24"/>
          <w:szCs w:val="24"/>
        </w:rPr>
        <w:t>Tilbudsstrukturen,</w:t>
      </w:r>
      <w:r>
        <w:rPr>
          <w:rFonts w:ascii="Calibri" w:hAnsi="Calibri" w:cs="Calibri"/>
          <w:color w:val="012169"/>
          <w:sz w:val="24"/>
          <w:szCs w:val="24"/>
        </w:rPr>
        <w:t xml:space="preserve"> her blir det ikke gjort noen endringer for inneværende skoleår…..skolebruksplanen skal imidlertid vedtas til våren.  </w:t>
      </w:r>
    </w:p>
    <w:p w14:paraId="6EF7C6DC" w14:textId="24B70144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</w:p>
    <w:p w14:paraId="1BB85929" w14:textId="00EA1A14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>Thorbjørn: ønsker å få en oversikt over alle vedtak i Vest-Agder fylkeskommunen som er vedtatt i tilknytning til skolebruk og samferdsel.  Er disse vedtakene nå bare historie?</w:t>
      </w:r>
    </w:p>
    <w:p w14:paraId="2F8E251C" w14:textId="2FF734C7" w:rsidR="009445CC" w:rsidRDefault="009445CC">
      <w:pPr>
        <w:rPr>
          <w:rFonts w:ascii="Calibri" w:hAnsi="Calibri" w:cs="Calibri"/>
          <w:color w:val="012169"/>
          <w:sz w:val="24"/>
          <w:szCs w:val="24"/>
        </w:rPr>
      </w:pPr>
    </w:p>
    <w:p w14:paraId="39B08305" w14:textId="340FC7C2" w:rsidR="009445CC" w:rsidRDefault="00563244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 xml:space="preserve">Jan Kristensen: Vi må ta  opp ballen vi startet i vår sammen med rektorene.  Næringslivet må tydeligere på banen.  </w:t>
      </w:r>
    </w:p>
    <w:p w14:paraId="5C6F1EAA" w14:textId="369C64C3" w:rsidR="00563244" w:rsidRDefault="00563244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>Jonny: Breier vi oss for mye ut….vi må prioritere hva vi vil jobbe med…</w:t>
      </w:r>
    </w:p>
    <w:p w14:paraId="28D24EB4" w14:textId="42423DD0" w:rsidR="00563244" w:rsidRDefault="00563244">
      <w:pPr>
        <w:rPr>
          <w:rFonts w:ascii="Calibri" w:hAnsi="Calibri" w:cs="Calibri"/>
          <w:color w:val="012169"/>
          <w:sz w:val="24"/>
          <w:szCs w:val="24"/>
        </w:rPr>
      </w:pPr>
    </w:p>
    <w:p w14:paraId="024A244A" w14:textId="31BE8212" w:rsidR="00563244" w:rsidRDefault="00563244">
      <w:pPr>
        <w:rPr>
          <w:rFonts w:ascii="Calibri" w:hAnsi="Calibri" w:cs="Calibri"/>
          <w:color w:val="012169"/>
          <w:sz w:val="24"/>
          <w:szCs w:val="24"/>
        </w:rPr>
      </w:pPr>
      <w:r>
        <w:rPr>
          <w:rFonts w:ascii="Calibri" w:hAnsi="Calibri" w:cs="Calibri"/>
          <w:color w:val="012169"/>
          <w:sz w:val="24"/>
          <w:szCs w:val="24"/>
        </w:rPr>
        <w:t>Per Sverre: På neste møte setter vi i gang arbeidet med skolebruksplan….</w:t>
      </w:r>
    </w:p>
    <w:p w14:paraId="7490AD59" w14:textId="77777777" w:rsidR="00563244" w:rsidRPr="00AD2223" w:rsidRDefault="00563244">
      <w:pPr>
        <w:rPr>
          <w:rFonts w:ascii="Calibri" w:hAnsi="Calibri" w:cs="Calibri"/>
          <w:color w:val="012169"/>
          <w:sz w:val="24"/>
          <w:szCs w:val="24"/>
        </w:rPr>
      </w:pPr>
    </w:p>
    <w:sectPr w:rsidR="00563244" w:rsidRPr="00AD2223" w:rsidSect="00BA30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17A0" w14:textId="77777777" w:rsidR="009511E5" w:rsidRDefault="009511E5" w:rsidP="0011026E">
      <w:r>
        <w:separator/>
      </w:r>
    </w:p>
  </w:endnote>
  <w:endnote w:type="continuationSeparator" w:id="0">
    <w:p w14:paraId="70E9F817" w14:textId="77777777" w:rsidR="009511E5" w:rsidRDefault="009511E5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2C7" w14:textId="77777777" w:rsidR="003E66BB" w:rsidRDefault="003E66BB" w:rsidP="0011026E">
    <w:pPr>
      <w:pStyle w:val="Bunntekst"/>
      <w:rPr>
        <w:b/>
        <w:color w:val="012169"/>
      </w:rPr>
    </w:pPr>
  </w:p>
  <w:p w14:paraId="2CBEB145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2AA367A7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4592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A8BE61B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186F4" wp14:editId="2B331542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AAC76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636b9a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54075B25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39408344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7AF8A5F6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3003BB8A" w14:textId="77777777" w:rsidR="003E66BB" w:rsidRPr="000304CF" w:rsidRDefault="003E66BB" w:rsidP="008E496A">
    <w:pPr>
      <w:pStyle w:val="Bunntekst"/>
      <w:rPr>
        <w:rFonts w:cstheme="minorHAnsi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>Stasjonsgata 26,                                                          Svein Vangen</w:t>
    </w:r>
    <w:r w:rsidRPr="000304CF">
      <w:rPr>
        <w:rFonts w:cstheme="minorHAnsi"/>
        <w:b/>
        <w:color w:val="012169"/>
        <w:sz w:val="16"/>
        <w:szCs w:val="20"/>
        <w:lang w:val="nn-NO"/>
      </w:rPr>
      <w:t xml:space="preserve">                                </w:t>
    </w:r>
  </w:p>
  <w:p w14:paraId="1A3E69A3" w14:textId="77777777" w:rsidR="003E66BB" w:rsidRPr="000304CF" w:rsidRDefault="003E66BB" w:rsidP="008E496A">
    <w:pPr>
      <w:pStyle w:val="Bunntekst"/>
      <w:rPr>
        <w:rFonts w:cstheme="minorHAnsi"/>
        <w:b/>
        <w:color w:val="012169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 xml:space="preserve">4580 Lyngdal                                                               941 40 560                                                         </w:t>
    </w:r>
    <w:hyperlink r:id="rId2" w:history="1">
      <w:r w:rsidRPr="000304CF">
        <w:rPr>
          <w:rStyle w:val="Hyperkobling"/>
          <w:rFonts w:cstheme="minorHAnsi"/>
          <w:sz w:val="16"/>
          <w:szCs w:val="20"/>
          <w:lang w:val="nn-NO"/>
        </w:rPr>
        <w:t>svein.vangen@lister.no</w:t>
      </w:r>
    </w:hyperlink>
    <w:r w:rsidRPr="000304CF">
      <w:rPr>
        <w:rFonts w:cstheme="minorHAnsi"/>
        <w:color w:val="012169"/>
        <w:sz w:val="16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CDAA" w14:textId="77777777" w:rsidR="009511E5" w:rsidRDefault="009511E5" w:rsidP="0011026E">
      <w:r>
        <w:separator/>
      </w:r>
    </w:p>
  </w:footnote>
  <w:footnote w:type="continuationSeparator" w:id="0">
    <w:p w14:paraId="2D7A8C75" w14:textId="77777777" w:rsidR="009511E5" w:rsidRDefault="009511E5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562F" w14:textId="77777777" w:rsidR="006F21C2" w:rsidRDefault="006F21C2" w:rsidP="006F21C2">
    <w:pPr>
      <w:pStyle w:val="Topptekst"/>
      <w:jc w:val="right"/>
    </w:pPr>
  </w:p>
  <w:p w14:paraId="66992589" w14:textId="77777777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835260" wp14:editId="46FBDF4E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D682" w14:textId="77777777" w:rsidR="006F21C2" w:rsidRDefault="006F21C2" w:rsidP="006F21C2">
    <w:pPr>
      <w:pStyle w:val="Topptekst"/>
      <w:jc w:val="right"/>
    </w:pPr>
  </w:p>
  <w:p w14:paraId="386AE4E9" w14:textId="77777777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B2872E" wp14:editId="26F8D35E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F46"/>
    <w:multiLevelType w:val="hybridMultilevel"/>
    <w:tmpl w:val="45ECE01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4B68"/>
    <w:multiLevelType w:val="hybridMultilevel"/>
    <w:tmpl w:val="A70A9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159EC"/>
    <w:multiLevelType w:val="hybridMultilevel"/>
    <w:tmpl w:val="03449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3A67"/>
    <w:multiLevelType w:val="hybridMultilevel"/>
    <w:tmpl w:val="8AFEB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5635"/>
    <w:multiLevelType w:val="hybridMultilevel"/>
    <w:tmpl w:val="D0AC1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3182"/>
    <w:multiLevelType w:val="hybridMultilevel"/>
    <w:tmpl w:val="CF9C4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2252"/>
    <w:multiLevelType w:val="hybridMultilevel"/>
    <w:tmpl w:val="9EB4D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3985"/>
    <w:multiLevelType w:val="hybridMultilevel"/>
    <w:tmpl w:val="FECEA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3CC6"/>
    <w:multiLevelType w:val="hybridMultilevel"/>
    <w:tmpl w:val="5DBA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0"/>
  </w:num>
  <w:num w:numId="14">
    <w:abstractNumId w:val="4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417B"/>
    <w:rsid w:val="000069B6"/>
    <w:rsid w:val="00012A34"/>
    <w:rsid w:val="000140BD"/>
    <w:rsid w:val="00017B84"/>
    <w:rsid w:val="00020C84"/>
    <w:rsid w:val="000304CF"/>
    <w:rsid w:val="00040385"/>
    <w:rsid w:val="00041E2D"/>
    <w:rsid w:val="000432F1"/>
    <w:rsid w:val="00074FD3"/>
    <w:rsid w:val="000803B3"/>
    <w:rsid w:val="000879C5"/>
    <w:rsid w:val="000973AD"/>
    <w:rsid w:val="000B10A3"/>
    <w:rsid w:val="000B171F"/>
    <w:rsid w:val="000C06ED"/>
    <w:rsid w:val="000D33AE"/>
    <w:rsid w:val="000D43EC"/>
    <w:rsid w:val="000F2A90"/>
    <w:rsid w:val="0010550C"/>
    <w:rsid w:val="0010771E"/>
    <w:rsid w:val="0011026E"/>
    <w:rsid w:val="00117054"/>
    <w:rsid w:val="0012336B"/>
    <w:rsid w:val="0012353F"/>
    <w:rsid w:val="00127325"/>
    <w:rsid w:val="0013146B"/>
    <w:rsid w:val="001360A4"/>
    <w:rsid w:val="00137107"/>
    <w:rsid w:val="00140AC7"/>
    <w:rsid w:val="001418E2"/>
    <w:rsid w:val="001428A5"/>
    <w:rsid w:val="00144FFA"/>
    <w:rsid w:val="00165C9A"/>
    <w:rsid w:val="00166D99"/>
    <w:rsid w:val="00172C25"/>
    <w:rsid w:val="00185AED"/>
    <w:rsid w:val="001A103C"/>
    <w:rsid w:val="001A4ED4"/>
    <w:rsid w:val="001A7051"/>
    <w:rsid w:val="001B5CB8"/>
    <w:rsid w:val="001D3D62"/>
    <w:rsid w:val="001D4845"/>
    <w:rsid w:val="001E2A67"/>
    <w:rsid w:val="001E6D42"/>
    <w:rsid w:val="001F2026"/>
    <w:rsid w:val="002002C6"/>
    <w:rsid w:val="00207FE6"/>
    <w:rsid w:val="00221187"/>
    <w:rsid w:val="00221D84"/>
    <w:rsid w:val="00234852"/>
    <w:rsid w:val="00235620"/>
    <w:rsid w:val="0024237C"/>
    <w:rsid w:val="002469BB"/>
    <w:rsid w:val="00254034"/>
    <w:rsid w:val="00262993"/>
    <w:rsid w:val="00266FB6"/>
    <w:rsid w:val="00270A20"/>
    <w:rsid w:val="00275318"/>
    <w:rsid w:val="00282BF1"/>
    <w:rsid w:val="00293FA1"/>
    <w:rsid w:val="002B06D1"/>
    <w:rsid w:val="002B3C55"/>
    <w:rsid w:val="002C2462"/>
    <w:rsid w:val="002C5639"/>
    <w:rsid w:val="002D0872"/>
    <w:rsid w:val="002D0CDF"/>
    <w:rsid w:val="002D10FA"/>
    <w:rsid w:val="002D306D"/>
    <w:rsid w:val="002D7506"/>
    <w:rsid w:val="002E3B73"/>
    <w:rsid w:val="002E65DA"/>
    <w:rsid w:val="002F63AF"/>
    <w:rsid w:val="00305D6B"/>
    <w:rsid w:val="00324A41"/>
    <w:rsid w:val="0032798C"/>
    <w:rsid w:val="00365793"/>
    <w:rsid w:val="00371816"/>
    <w:rsid w:val="00380746"/>
    <w:rsid w:val="00386427"/>
    <w:rsid w:val="00393D92"/>
    <w:rsid w:val="003A26B8"/>
    <w:rsid w:val="003A49EB"/>
    <w:rsid w:val="003D4F8F"/>
    <w:rsid w:val="003D7A78"/>
    <w:rsid w:val="003E3BB9"/>
    <w:rsid w:val="003E66BB"/>
    <w:rsid w:val="00400E61"/>
    <w:rsid w:val="0040467F"/>
    <w:rsid w:val="00417411"/>
    <w:rsid w:val="00423F25"/>
    <w:rsid w:val="004267C5"/>
    <w:rsid w:val="00427F59"/>
    <w:rsid w:val="00436CBF"/>
    <w:rsid w:val="0045499A"/>
    <w:rsid w:val="00456E62"/>
    <w:rsid w:val="004720E1"/>
    <w:rsid w:val="00472DFA"/>
    <w:rsid w:val="00482E59"/>
    <w:rsid w:val="00493029"/>
    <w:rsid w:val="004940C1"/>
    <w:rsid w:val="00496745"/>
    <w:rsid w:val="004B2B4D"/>
    <w:rsid w:val="004C1F07"/>
    <w:rsid w:val="004F5765"/>
    <w:rsid w:val="00506794"/>
    <w:rsid w:val="005105BF"/>
    <w:rsid w:val="0051728F"/>
    <w:rsid w:val="00524069"/>
    <w:rsid w:val="00542072"/>
    <w:rsid w:val="00563244"/>
    <w:rsid w:val="00564404"/>
    <w:rsid w:val="00580734"/>
    <w:rsid w:val="00582811"/>
    <w:rsid w:val="005C3D7B"/>
    <w:rsid w:val="005D083E"/>
    <w:rsid w:val="005D32BE"/>
    <w:rsid w:val="005D4E30"/>
    <w:rsid w:val="005D6D37"/>
    <w:rsid w:val="006006B6"/>
    <w:rsid w:val="00600EF4"/>
    <w:rsid w:val="00610044"/>
    <w:rsid w:val="006130EA"/>
    <w:rsid w:val="006300E7"/>
    <w:rsid w:val="00665CF8"/>
    <w:rsid w:val="0068609D"/>
    <w:rsid w:val="006B4AE8"/>
    <w:rsid w:val="006C5D9C"/>
    <w:rsid w:val="006C7A18"/>
    <w:rsid w:val="006D00C6"/>
    <w:rsid w:val="006F21C2"/>
    <w:rsid w:val="006F6346"/>
    <w:rsid w:val="00702D27"/>
    <w:rsid w:val="00721B28"/>
    <w:rsid w:val="007422C4"/>
    <w:rsid w:val="00745F25"/>
    <w:rsid w:val="007615F1"/>
    <w:rsid w:val="007704DA"/>
    <w:rsid w:val="00794144"/>
    <w:rsid w:val="007B28E8"/>
    <w:rsid w:val="007C4098"/>
    <w:rsid w:val="007E07F4"/>
    <w:rsid w:val="007E65AD"/>
    <w:rsid w:val="00807B27"/>
    <w:rsid w:val="00815DF3"/>
    <w:rsid w:val="0081746E"/>
    <w:rsid w:val="00831AD4"/>
    <w:rsid w:val="00842A5B"/>
    <w:rsid w:val="00842D31"/>
    <w:rsid w:val="00852215"/>
    <w:rsid w:val="008560C4"/>
    <w:rsid w:val="008830EB"/>
    <w:rsid w:val="008841FA"/>
    <w:rsid w:val="008A55E0"/>
    <w:rsid w:val="008B4952"/>
    <w:rsid w:val="008C023F"/>
    <w:rsid w:val="008C0579"/>
    <w:rsid w:val="008C2431"/>
    <w:rsid w:val="008C7E95"/>
    <w:rsid w:val="008D05C1"/>
    <w:rsid w:val="008E326D"/>
    <w:rsid w:val="008E496A"/>
    <w:rsid w:val="008E5098"/>
    <w:rsid w:val="008F519C"/>
    <w:rsid w:val="008F77D9"/>
    <w:rsid w:val="00901AF6"/>
    <w:rsid w:val="00921A37"/>
    <w:rsid w:val="009228C1"/>
    <w:rsid w:val="00931673"/>
    <w:rsid w:val="009445CC"/>
    <w:rsid w:val="00951052"/>
    <w:rsid w:val="009511E5"/>
    <w:rsid w:val="00985844"/>
    <w:rsid w:val="009A22FC"/>
    <w:rsid w:val="009A5892"/>
    <w:rsid w:val="009B1A90"/>
    <w:rsid w:val="009D556B"/>
    <w:rsid w:val="009E08F9"/>
    <w:rsid w:val="009E3B95"/>
    <w:rsid w:val="00A05396"/>
    <w:rsid w:val="00A31515"/>
    <w:rsid w:val="00A371E5"/>
    <w:rsid w:val="00A41899"/>
    <w:rsid w:val="00A44246"/>
    <w:rsid w:val="00A51CC4"/>
    <w:rsid w:val="00A547B2"/>
    <w:rsid w:val="00A549D1"/>
    <w:rsid w:val="00A559B6"/>
    <w:rsid w:val="00A64F8B"/>
    <w:rsid w:val="00A86233"/>
    <w:rsid w:val="00A9402B"/>
    <w:rsid w:val="00A95DFA"/>
    <w:rsid w:val="00AA718B"/>
    <w:rsid w:val="00AB261C"/>
    <w:rsid w:val="00AB5F91"/>
    <w:rsid w:val="00AB673C"/>
    <w:rsid w:val="00AC1C7C"/>
    <w:rsid w:val="00AC277A"/>
    <w:rsid w:val="00AD0B7D"/>
    <w:rsid w:val="00AD2223"/>
    <w:rsid w:val="00AD368E"/>
    <w:rsid w:val="00AD3A04"/>
    <w:rsid w:val="00AE36CA"/>
    <w:rsid w:val="00AE4423"/>
    <w:rsid w:val="00AF0396"/>
    <w:rsid w:val="00AF07CB"/>
    <w:rsid w:val="00B013AD"/>
    <w:rsid w:val="00B0187C"/>
    <w:rsid w:val="00B019B2"/>
    <w:rsid w:val="00B07229"/>
    <w:rsid w:val="00B22B3D"/>
    <w:rsid w:val="00B53A0B"/>
    <w:rsid w:val="00B81965"/>
    <w:rsid w:val="00B82A5F"/>
    <w:rsid w:val="00B83F74"/>
    <w:rsid w:val="00B9331C"/>
    <w:rsid w:val="00B96081"/>
    <w:rsid w:val="00BA18E2"/>
    <w:rsid w:val="00BA3031"/>
    <w:rsid w:val="00BA6CD4"/>
    <w:rsid w:val="00BC00AF"/>
    <w:rsid w:val="00BC7E31"/>
    <w:rsid w:val="00C109B0"/>
    <w:rsid w:val="00C113CC"/>
    <w:rsid w:val="00C165B8"/>
    <w:rsid w:val="00C169EB"/>
    <w:rsid w:val="00C430B3"/>
    <w:rsid w:val="00C44DF8"/>
    <w:rsid w:val="00C505D5"/>
    <w:rsid w:val="00C65DF7"/>
    <w:rsid w:val="00C736A0"/>
    <w:rsid w:val="00C744F5"/>
    <w:rsid w:val="00C931DB"/>
    <w:rsid w:val="00C9498E"/>
    <w:rsid w:val="00CB3E1C"/>
    <w:rsid w:val="00CB3F47"/>
    <w:rsid w:val="00CB603E"/>
    <w:rsid w:val="00CB799F"/>
    <w:rsid w:val="00CD0720"/>
    <w:rsid w:val="00CE76A2"/>
    <w:rsid w:val="00D12265"/>
    <w:rsid w:val="00D26B9B"/>
    <w:rsid w:val="00D2785D"/>
    <w:rsid w:val="00D41F12"/>
    <w:rsid w:val="00D440EE"/>
    <w:rsid w:val="00D50B1C"/>
    <w:rsid w:val="00D5364E"/>
    <w:rsid w:val="00D6018A"/>
    <w:rsid w:val="00D6127C"/>
    <w:rsid w:val="00D72B5B"/>
    <w:rsid w:val="00DB48BA"/>
    <w:rsid w:val="00DC4654"/>
    <w:rsid w:val="00DD31FE"/>
    <w:rsid w:val="00DF036F"/>
    <w:rsid w:val="00DF1751"/>
    <w:rsid w:val="00DF2A1B"/>
    <w:rsid w:val="00E04186"/>
    <w:rsid w:val="00E05667"/>
    <w:rsid w:val="00E12F05"/>
    <w:rsid w:val="00E202DD"/>
    <w:rsid w:val="00E20F0D"/>
    <w:rsid w:val="00E2158A"/>
    <w:rsid w:val="00E27966"/>
    <w:rsid w:val="00E37932"/>
    <w:rsid w:val="00E56F44"/>
    <w:rsid w:val="00E63EB9"/>
    <w:rsid w:val="00E77F1F"/>
    <w:rsid w:val="00E82439"/>
    <w:rsid w:val="00EB0A12"/>
    <w:rsid w:val="00EC3053"/>
    <w:rsid w:val="00EC5F05"/>
    <w:rsid w:val="00ED4089"/>
    <w:rsid w:val="00EE0210"/>
    <w:rsid w:val="00EF212A"/>
    <w:rsid w:val="00EF35CC"/>
    <w:rsid w:val="00EF5C2C"/>
    <w:rsid w:val="00F02B5C"/>
    <w:rsid w:val="00F03336"/>
    <w:rsid w:val="00F04902"/>
    <w:rsid w:val="00F05FAE"/>
    <w:rsid w:val="00F146BB"/>
    <w:rsid w:val="00F16172"/>
    <w:rsid w:val="00F240FC"/>
    <w:rsid w:val="00F52601"/>
    <w:rsid w:val="00F5325B"/>
    <w:rsid w:val="00F608FC"/>
    <w:rsid w:val="00F61F4D"/>
    <w:rsid w:val="00F64436"/>
    <w:rsid w:val="00F8623F"/>
    <w:rsid w:val="00F91FBF"/>
    <w:rsid w:val="00FB32F5"/>
    <w:rsid w:val="00FB3F25"/>
    <w:rsid w:val="00FC1281"/>
    <w:rsid w:val="00FC3BC1"/>
    <w:rsid w:val="00FD310C"/>
    <w:rsid w:val="00FE56FF"/>
    <w:rsid w:val="00FF14A0"/>
    <w:rsid w:val="00FF702F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F6CB27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209-31F8-4C3F-BF02-545799CEA1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purl.org/dc/elements/1.1/"/>
    <ds:schemaRef ds:uri="http://schemas.microsoft.com/office/2006/metadata/properties"/>
    <ds:schemaRef ds:uri="199538df-b761-4eef-a3bb-0879e8fbb3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41DB-3080-4B4B-B36F-C5BE581C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1FB57-9535-42FC-9646-E0BD8A3D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161</TotalTime>
  <Pages>5</Pages>
  <Words>1154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6</cp:revision>
  <cp:lastPrinted>2020-11-18T09:17:00Z</cp:lastPrinted>
  <dcterms:created xsi:type="dcterms:W3CDTF">2020-11-24T07:14:00Z</dcterms:created>
  <dcterms:modified xsi:type="dcterms:W3CDTF">2021-02-02T08:28:00Z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