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FC41B" w14:textId="1D951087" w:rsidR="00DF5F19" w:rsidRDefault="00707C0D" w:rsidP="00812C1F">
      <w:pPr>
        <w:spacing w:after="0" w:line="240" w:lineRule="auto"/>
        <w:rPr>
          <w:rFonts w:ascii="Franklin Gothic Book" w:hAnsi="Franklin Gothic Book"/>
          <w:b/>
          <w:color w:val="00B0F0"/>
          <w:sz w:val="36"/>
          <w:szCs w:val="36"/>
        </w:rPr>
      </w:pPr>
      <w:r w:rsidRPr="00025CAE">
        <w:rPr>
          <w:rFonts w:ascii="Franklin Gothic Book" w:hAnsi="Franklin Gothic Book"/>
          <w:b/>
          <w:color w:val="00B0F0"/>
          <w:sz w:val="36"/>
          <w:szCs w:val="36"/>
        </w:rPr>
        <w:t>TEFCE presentation</w:t>
      </w:r>
      <w:r w:rsidR="00812C1F">
        <w:rPr>
          <w:rFonts w:ascii="Franklin Gothic Book" w:hAnsi="Franklin Gothic Book"/>
          <w:b/>
          <w:color w:val="00B0F0"/>
          <w:sz w:val="36"/>
          <w:szCs w:val="36"/>
        </w:rPr>
        <w:t xml:space="preserve"> </w:t>
      </w:r>
      <w:r w:rsidR="00812C1F" w:rsidRPr="00812C1F">
        <w:rPr>
          <w:rFonts w:ascii="Franklin Gothic Book" w:hAnsi="Franklin Gothic Book"/>
          <w:b/>
          <w:color w:val="00B0F0"/>
          <w:sz w:val="36"/>
          <w:szCs w:val="36"/>
        </w:rPr>
        <w:t>at the 2020 European University Association (EUA) Annual Conference webinar series: Universities building a better Europe</w:t>
      </w:r>
    </w:p>
    <w:p w14:paraId="7AA7BC31" w14:textId="77777777" w:rsidR="00812C1F" w:rsidRPr="00025CAE" w:rsidRDefault="00812C1F" w:rsidP="00812C1F">
      <w:pPr>
        <w:spacing w:after="0" w:line="240" w:lineRule="auto"/>
        <w:rPr>
          <w:rFonts w:ascii="Franklin Gothic Book" w:hAnsi="Franklin Gothic Book"/>
          <w:b/>
          <w:color w:val="00B0F0"/>
          <w:sz w:val="36"/>
          <w:szCs w:val="36"/>
        </w:rPr>
      </w:pPr>
    </w:p>
    <w:p w14:paraId="5D62F395" w14:textId="77777777" w:rsidR="00B02C6C" w:rsidRPr="00025CAE" w:rsidRDefault="00B02C6C" w:rsidP="00C574C1">
      <w:pPr>
        <w:spacing w:after="0" w:line="240" w:lineRule="auto"/>
        <w:rPr>
          <w:rFonts w:ascii="Franklin Gothic Book" w:hAnsi="Franklin Gothic Book"/>
        </w:rPr>
      </w:pPr>
    </w:p>
    <w:p w14:paraId="382788AD" w14:textId="5F92C6E2" w:rsidR="00943100" w:rsidRPr="00812C1F" w:rsidRDefault="00707C0D" w:rsidP="00C574C1">
      <w:pPr>
        <w:spacing w:after="0" w:line="240" w:lineRule="auto"/>
        <w:rPr>
          <w:rFonts w:ascii="Franklin Gothic Book" w:hAnsi="Franklin Gothic Book"/>
        </w:rPr>
      </w:pPr>
      <w:r w:rsidRPr="00812C1F">
        <w:rPr>
          <w:rFonts w:ascii="Franklin Gothic Book" w:hAnsi="Franklin Gothic Book"/>
          <w:b/>
        </w:rPr>
        <w:t>Date:</w:t>
      </w:r>
      <w:r w:rsidR="00264D2B" w:rsidRPr="00812C1F">
        <w:rPr>
          <w:rFonts w:ascii="Franklin Gothic Book" w:hAnsi="Franklin Gothic Book"/>
        </w:rPr>
        <w:t xml:space="preserve"> </w:t>
      </w:r>
      <w:r w:rsidR="00812C1F" w:rsidRPr="00812C1F">
        <w:rPr>
          <w:rFonts w:ascii="Franklin Gothic Book" w:hAnsi="Franklin Gothic Book"/>
        </w:rPr>
        <w:t>22 April</w:t>
      </w:r>
      <w:r w:rsidR="00DD5AAA" w:rsidRPr="00812C1F">
        <w:rPr>
          <w:rFonts w:ascii="Franklin Gothic Book" w:hAnsi="Franklin Gothic Book"/>
        </w:rPr>
        <w:t xml:space="preserve"> 2020</w:t>
      </w:r>
      <w:r w:rsidR="00812C1F">
        <w:rPr>
          <w:rFonts w:ascii="Franklin Gothic Book" w:hAnsi="Franklin Gothic Book"/>
        </w:rPr>
        <w:t xml:space="preserve">; </w:t>
      </w:r>
      <w:r w:rsidR="00812C1F" w:rsidRPr="00812C1F">
        <w:rPr>
          <w:rFonts w:ascii="Franklin Gothic Book" w:hAnsi="Franklin Gothic Book"/>
        </w:rPr>
        <w:t>14.00-15.00 CET</w:t>
      </w:r>
    </w:p>
    <w:p w14:paraId="2436B093" w14:textId="77777777" w:rsidR="00812C1F" w:rsidRPr="00812C1F" w:rsidRDefault="00264D2B" w:rsidP="00385554">
      <w:pPr>
        <w:spacing w:after="0" w:line="240" w:lineRule="auto"/>
        <w:rPr>
          <w:rFonts w:ascii="Franklin Gothic Book" w:hAnsi="Franklin Gothic Book"/>
        </w:rPr>
      </w:pPr>
      <w:r w:rsidRPr="00812C1F">
        <w:rPr>
          <w:rFonts w:ascii="Franklin Gothic Book" w:hAnsi="Franklin Gothic Book"/>
          <w:b/>
        </w:rPr>
        <w:t>Type of event</w:t>
      </w:r>
      <w:r w:rsidR="00385554" w:rsidRPr="00812C1F">
        <w:rPr>
          <w:rFonts w:ascii="Franklin Gothic Book" w:hAnsi="Franklin Gothic Book"/>
          <w:b/>
        </w:rPr>
        <w:t xml:space="preserve"> and name of the event</w:t>
      </w:r>
      <w:r w:rsidRPr="00812C1F">
        <w:rPr>
          <w:rFonts w:ascii="Franklin Gothic Book" w:hAnsi="Franklin Gothic Book"/>
        </w:rPr>
        <w:t xml:space="preserve">: </w:t>
      </w:r>
      <w:r w:rsidR="00812C1F" w:rsidRPr="00812C1F">
        <w:rPr>
          <w:rFonts w:ascii="Franklin Gothic Book" w:hAnsi="Franklin Gothic Book"/>
        </w:rPr>
        <w:t>2</w:t>
      </w:r>
      <w:r w:rsidR="00812C1F" w:rsidRPr="00812C1F">
        <w:rPr>
          <w:rFonts w:ascii="Franklin Gothic Book" w:hAnsi="Franklin Gothic Book"/>
        </w:rPr>
        <w:t>020 European University Association (EUA) Annual Conference webinar series</w:t>
      </w:r>
      <w:r w:rsidR="00812C1F" w:rsidRPr="00812C1F">
        <w:rPr>
          <w:rFonts w:ascii="Franklin Gothic Book" w:hAnsi="Franklin Gothic Book"/>
        </w:rPr>
        <w:t xml:space="preserve"> </w:t>
      </w:r>
    </w:p>
    <w:p w14:paraId="758944D6" w14:textId="284554C2" w:rsidR="00385554" w:rsidRPr="00812C1F" w:rsidRDefault="00385554" w:rsidP="00385554">
      <w:pPr>
        <w:spacing w:after="0" w:line="240" w:lineRule="auto"/>
        <w:rPr>
          <w:rFonts w:ascii="Franklin Gothic Book" w:hAnsi="Franklin Gothic Book"/>
        </w:rPr>
      </w:pPr>
      <w:r w:rsidRPr="00812C1F">
        <w:rPr>
          <w:rFonts w:ascii="Franklin Gothic Book" w:hAnsi="Franklin Gothic Book"/>
          <w:b/>
        </w:rPr>
        <w:t>Organizer:</w:t>
      </w:r>
      <w:r w:rsidRPr="00812C1F">
        <w:rPr>
          <w:rFonts w:ascii="Franklin Gothic Book" w:hAnsi="Franklin Gothic Book"/>
        </w:rPr>
        <w:t xml:space="preserve"> European </w:t>
      </w:r>
      <w:r w:rsidR="00812C1F" w:rsidRPr="00812C1F">
        <w:rPr>
          <w:rFonts w:ascii="Franklin Gothic Book" w:hAnsi="Franklin Gothic Book"/>
        </w:rPr>
        <w:t xml:space="preserve">University </w:t>
      </w:r>
      <w:r w:rsidRPr="00812C1F">
        <w:rPr>
          <w:rFonts w:ascii="Franklin Gothic Book" w:hAnsi="Franklin Gothic Book"/>
        </w:rPr>
        <w:t>Association (EU</w:t>
      </w:r>
      <w:r w:rsidR="00812C1F" w:rsidRPr="00812C1F">
        <w:rPr>
          <w:rFonts w:ascii="Franklin Gothic Book" w:hAnsi="Franklin Gothic Book"/>
        </w:rPr>
        <w:t>A</w:t>
      </w:r>
      <w:r w:rsidRPr="00812C1F">
        <w:rPr>
          <w:rFonts w:ascii="Franklin Gothic Book" w:hAnsi="Franklin Gothic Book"/>
        </w:rPr>
        <w:t>)</w:t>
      </w:r>
    </w:p>
    <w:p w14:paraId="2E22A9C6" w14:textId="037F5555" w:rsidR="00264D2B" w:rsidRPr="00812C1F" w:rsidRDefault="00707C0D" w:rsidP="00264D2B">
      <w:pPr>
        <w:spacing w:after="0" w:line="240" w:lineRule="auto"/>
        <w:rPr>
          <w:rFonts w:ascii="Franklin Gothic Book" w:hAnsi="Franklin Gothic Book"/>
        </w:rPr>
      </w:pPr>
      <w:r w:rsidRPr="00812C1F">
        <w:rPr>
          <w:rFonts w:ascii="Franklin Gothic Book" w:hAnsi="Franklin Gothic Book"/>
          <w:b/>
        </w:rPr>
        <w:t>Venue:</w:t>
      </w:r>
      <w:r w:rsidRPr="00812C1F">
        <w:rPr>
          <w:rFonts w:ascii="Franklin Gothic Book" w:hAnsi="Franklin Gothic Book"/>
        </w:rPr>
        <w:t xml:space="preserve"> </w:t>
      </w:r>
      <w:r w:rsidR="00812C1F" w:rsidRPr="00812C1F">
        <w:rPr>
          <w:rFonts w:ascii="Franklin Gothic Book" w:hAnsi="Franklin Gothic Book"/>
        </w:rPr>
        <w:t xml:space="preserve">Webinar at </w:t>
      </w:r>
      <w:hyperlink r:id="rId8" w:history="1">
        <w:r w:rsidR="00812C1F" w:rsidRPr="00812C1F">
          <w:rPr>
            <w:rStyle w:val="Hyperlink"/>
            <w:rFonts w:ascii="Franklin Gothic Book" w:hAnsi="Franklin Gothic Book"/>
          </w:rPr>
          <w:t>https://eua.eu/events/122-2020-eua-annual-conference-webinar-series.html</w:t>
        </w:r>
      </w:hyperlink>
    </w:p>
    <w:p w14:paraId="02D7D74B" w14:textId="77777777" w:rsidR="00385554" w:rsidRPr="00812C1F" w:rsidRDefault="00385554" w:rsidP="00264D2B">
      <w:pPr>
        <w:spacing w:after="0" w:line="240" w:lineRule="auto"/>
        <w:rPr>
          <w:rFonts w:ascii="Franklin Gothic Book" w:hAnsi="Franklin Gothic Book"/>
          <w:b/>
        </w:rPr>
      </w:pPr>
    </w:p>
    <w:p w14:paraId="2D6AFADD" w14:textId="65F6F6BF" w:rsidR="00385554" w:rsidRPr="00812C1F" w:rsidRDefault="00385554" w:rsidP="00264D2B">
      <w:pPr>
        <w:spacing w:after="0" w:line="240" w:lineRule="auto"/>
        <w:rPr>
          <w:rFonts w:ascii="Franklin Gothic Book" w:hAnsi="Franklin Gothic Book"/>
        </w:rPr>
      </w:pPr>
      <w:r w:rsidRPr="00812C1F">
        <w:rPr>
          <w:rFonts w:ascii="Franklin Gothic Book" w:hAnsi="Franklin Gothic Book"/>
          <w:b/>
        </w:rPr>
        <w:t xml:space="preserve">Type of the TEFCE activity: </w:t>
      </w:r>
      <w:r w:rsidRPr="00812C1F">
        <w:rPr>
          <w:rFonts w:ascii="Franklin Gothic Book" w:hAnsi="Franklin Gothic Book"/>
        </w:rPr>
        <w:t>presentation</w:t>
      </w:r>
      <w:r w:rsidR="00812C1F">
        <w:rPr>
          <w:rFonts w:ascii="Franklin Gothic Book" w:hAnsi="Franklin Gothic Book"/>
        </w:rPr>
        <w:t>, PPT</w:t>
      </w:r>
    </w:p>
    <w:p w14:paraId="7C26C6FA" w14:textId="19165262" w:rsidR="00B02C6C" w:rsidRPr="00812C1F" w:rsidRDefault="00B02C6C" w:rsidP="00264D2B">
      <w:pPr>
        <w:spacing w:after="0" w:line="240" w:lineRule="auto"/>
        <w:rPr>
          <w:rFonts w:ascii="Franklin Gothic Book" w:hAnsi="Franklin Gothic Book"/>
        </w:rPr>
      </w:pPr>
      <w:r w:rsidRPr="00812C1F">
        <w:rPr>
          <w:rFonts w:ascii="Franklin Gothic Book" w:hAnsi="Franklin Gothic Book"/>
          <w:b/>
        </w:rPr>
        <w:t>Presenter:</w:t>
      </w:r>
      <w:r w:rsidRPr="00812C1F">
        <w:rPr>
          <w:rFonts w:ascii="Franklin Gothic Book" w:hAnsi="Franklin Gothic Book"/>
        </w:rPr>
        <w:t xml:space="preserve"> Ninoslav Šćukanec Schmidt</w:t>
      </w:r>
      <w:r w:rsidR="00812C1F" w:rsidRPr="00812C1F">
        <w:rPr>
          <w:rFonts w:ascii="Franklin Gothic Book" w:hAnsi="Franklin Gothic Book"/>
        </w:rPr>
        <w:t xml:space="preserve">, Institute for the Development of Education and Snježana </w:t>
      </w:r>
      <w:proofErr w:type="spellStart"/>
      <w:r w:rsidR="00812C1F" w:rsidRPr="00812C1F">
        <w:rPr>
          <w:rFonts w:ascii="Franklin Gothic Book" w:hAnsi="Franklin Gothic Book"/>
        </w:rPr>
        <w:t>Prijić</w:t>
      </w:r>
      <w:proofErr w:type="spellEnd"/>
      <w:r w:rsidR="00812C1F" w:rsidRPr="00812C1F">
        <w:rPr>
          <w:rFonts w:ascii="Franklin Gothic Book" w:hAnsi="Franklin Gothic Book"/>
        </w:rPr>
        <w:t xml:space="preserve"> </w:t>
      </w:r>
      <w:proofErr w:type="spellStart"/>
      <w:r w:rsidR="00812C1F" w:rsidRPr="00812C1F">
        <w:rPr>
          <w:rFonts w:ascii="Franklin Gothic Book" w:hAnsi="Franklin Gothic Book"/>
        </w:rPr>
        <w:t>Samaržija</w:t>
      </w:r>
      <w:proofErr w:type="spellEnd"/>
      <w:r w:rsidR="00812C1F" w:rsidRPr="00812C1F">
        <w:rPr>
          <w:rFonts w:ascii="Franklin Gothic Book" w:hAnsi="Franklin Gothic Book"/>
        </w:rPr>
        <w:t>, University of Rijeka</w:t>
      </w:r>
    </w:p>
    <w:p w14:paraId="4D47F8F6" w14:textId="619EF7B1" w:rsidR="00385554" w:rsidRPr="00812C1F" w:rsidRDefault="00B02C6C" w:rsidP="00C574C1">
      <w:pPr>
        <w:spacing w:after="0" w:line="240" w:lineRule="auto"/>
        <w:rPr>
          <w:rFonts w:ascii="Franklin Gothic Book" w:hAnsi="Franklin Gothic Book"/>
        </w:rPr>
      </w:pPr>
      <w:r w:rsidRPr="00812C1F">
        <w:rPr>
          <w:rFonts w:ascii="Franklin Gothic Book" w:hAnsi="Franklin Gothic Book"/>
          <w:b/>
        </w:rPr>
        <w:t>Title of the presentation:</w:t>
      </w:r>
      <w:r w:rsidRPr="00812C1F">
        <w:rPr>
          <w:rFonts w:ascii="Franklin Gothic Book" w:hAnsi="Franklin Gothic Book"/>
        </w:rPr>
        <w:t xml:space="preserve"> </w:t>
      </w:r>
      <w:r w:rsidR="00812C1F" w:rsidRPr="00812C1F">
        <w:rPr>
          <w:rFonts w:ascii="Franklin Gothic Book" w:hAnsi="Franklin Gothic Book"/>
          <w:sz w:val="20"/>
        </w:rPr>
        <w:t>Towards a European framework for community engagement in higher education</w:t>
      </w:r>
      <w:r w:rsidR="00812C1F" w:rsidRPr="00812C1F">
        <w:rPr>
          <w:rFonts w:ascii="Franklin Gothic Book" w:hAnsi="Franklin Gothic Book"/>
          <w:b/>
        </w:rPr>
        <w:t xml:space="preserve"> </w:t>
      </w:r>
    </w:p>
    <w:p w14:paraId="5D26E216" w14:textId="6F771A23" w:rsidR="00772F56" w:rsidRPr="00812C1F" w:rsidRDefault="00772F56" w:rsidP="00C574C1">
      <w:pPr>
        <w:spacing w:after="0" w:line="240" w:lineRule="auto"/>
        <w:rPr>
          <w:rFonts w:ascii="Franklin Gothic Book" w:hAnsi="Franklin Gothic Book"/>
        </w:rPr>
      </w:pPr>
      <w:r w:rsidRPr="00812C1F">
        <w:rPr>
          <w:rFonts w:ascii="Franklin Gothic Book" w:hAnsi="Franklin Gothic Book"/>
          <w:b/>
        </w:rPr>
        <w:t>Video from the event:</w:t>
      </w:r>
      <w:r w:rsidRPr="00812C1F">
        <w:rPr>
          <w:rFonts w:ascii="Franklin Gothic Book" w:hAnsi="Franklin Gothic Book"/>
        </w:rPr>
        <w:t xml:space="preserve"> </w:t>
      </w:r>
      <w:hyperlink r:id="rId9" w:history="1">
        <w:r w:rsidR="00812C1F" w:rsidRPr="00812C1F">
          <w:rPr>
            <w:rStyle w:val="Hyperlink"/>
            <w:rFonts w:ascii="Franklin Gothic Book" w:hAnsi="Franklin Gothic Book"/>
          </w:rPr>
          <w:t>https://www.youtube.com/watch?v=04HxWFK82Do</w:t>
        </w:r>
      </w:hyperlink>
    </w:p>
    <w:p w14:paraId="37BC5556" w14:textId="77777777" w:rsidR="00C574C1" w:rsidRPr="00025CAE" w:rsidRDefault="00C574C1" w:rsidP="00C574C1">
      <w:pPr>
        <w:spacing w:after="0" w:line="240" w:lineRule="auto"/>
        <w:rPr>
          <w:rFonts w:ascii="Franklin Gothic Book" w:hAnsi="Franklin Gothic Book"/>
        </w:rPr>
      </w:pPr>
    </w:p>
    <w:p w14:paraId="169EBA27" w14:textId="77777777" w:rsidR="00812C1F" w:rsidRPr="00812C1F" w:rsidRDefault="00812C1F" w:rsidP="00812C1F">
      <w:pPr>
        <w:spacing w:after="0" w:line="240" w:lineRule="auto"/>
        <w:rPr>
          <w:rFonts w:ascii="Franklin Gothic Book" w:hAnsi="Franklin Gothic Book"/>
        </w:rPr>
      </w:pPr>
    </w:p>
    <w:p w14:paraId="62583731" w14:textId="77777777" w:rsidR="00812C1F" w:rsidRPr="00812C1F" w:rsidRDefault="00812C1F" w:rsidP="00812C1F">
      <w:pPr>
        <w:spacing w:after="0" w:line="240" w:lineRule="auto"/>
        <w:rPr>
          <w:rFonts w:ascii="Franklin Gothic Book" w:hAnsi="Franklin Gothic Book"/>
          <w:b/>
          <w:bCs/>
          <w:u w:val="single"/>
        </w:rPr>
      </w:pPr>
      <w:r w:rsidRPr="00812C1F">
        <w:rPr>
          <w:rFonts w:ascii="Franklin Gothic Book" w:hAnsi="Franklin Gothic Book"/>
          <w:b/>
          <w:bCs/>
          <w:u w:val="single"/>
        </w:rPr>
        <w:t>Webinar “Promoting universities societal engagement”</w:t>
      </w:r>
    </w:p>
    <w:p w14:paraId="6D4A4883" w14:textId="77777777" w:rsidR="00812C1F" w:rsidRPr="00812C1F" w:rsidRDefault="00812C1F" w:rsidP="00812C1F">
      <w:pPr>
        <w:spacing w:after="0" w:line="240" w:lineRule="auto"/>
        <w:rPr>
          <w:rFonts w:ascii="Franklin Gothic Book" w:hAnsi="Franklin Gothic Book"/>
        </w:rPr>
      </w:pPr>
    </w:p>
    <w:p w14:paraId="55CCB124" w14:textId="77777777" w:rsidR="00812C1F" w:rsidRPr="00812C1F" w:rsidRDefault="00812C1F" w:rsidP="00812C1F">
      <w:pPr>
        <w:spacing w:after="0" w:line="240" w:lineRule="auto"/>
        <w:rPr>
          <w:rFonts w:ascii="Franklin Gothic Book" w:hAnsi="Franklin Gothic Book"/>
        </w:rPr>
      </w:pPr>
      <w:r w:rsidRPr="00812C1F">
        <w:rPr>
          <w:rFonts w:ascii="Franklin Gothic Book" w:hAnsi="Franklin Gothic Book"/>
        </w:rPr>
        <w:t>This webinar included presentations of two approaches to addressing higher education’s societal responsibility. One showcases an institution’s implementation of a European framework for community engagement in higher education, as well as the project upon which this framework is based. The other presentation demonstrated one university’s efforts to support researchers at risk and promote academic freedom.</w:t>
      </w:r>
    </w:p>
    <w:p w14:paraId="28B48D1E" w14:textId="77777777" w:rsidR="00812C1F" w:rsidRPr="00812C1F" w:rsidRDefault="00812C1F" w:rsidP="00812C1F">
      <w:pPr>
        <w:spacing w:after="0" w:line="240" w:lineRule="auto"/>
        <w:rPr>
          <w:rFonts w:ascii="Franklin Gothic Book" w:hAnsi="Franklin Gothic Book"/>
        </w:rPr>
      </w:pPr>
    </w:p>
    <w:p w14:paraId="319685FA" w14:textId="77777777" w:rsidR="00812C1F" w:rsidRPr="00812C1F" w:rsidRDefault="00812C1F" w:rsidP="00812C1F">
      <w:pPr>
        <w:spacing w:after="0" w:line="240" w:lineRule="auto"/>
        <w:rPr>
          <w:rFonts w:ascii="Franklin Gothic Book" w:hAnsi="Franklin Gothic Book"/>
        </w:rPr>
      </w:pPr>
      <w:r w:rsidRPr="00812C1F">
        <w:rPr>
          <w:rFonts w:ascii="Franklin Gothic Book" w:hAnsi="Franklin Gothic Book"/>
        </w:rPr>
        <w:t xml:space="preserve">Snježana </w:t>
      </w:r>
      <w:proofErr w:type="spellStart"/>
      <w:r w:rsidRPr="00812C1F">
        <w:rPr>
          <w:rFonts w:ascii="Franklin Gothic Book" w:hAnsi="Franklin Gothic Book"/>
        </w:rPr>
        <w:t>Prijić</w:t>
      </w:r>
      <w:proofErr w:type="spellEnd"/>
      <w:r w:rsidRPr="00812C1F">
        <w:rPr>
          <w:rFonts w:ascii="Franklin Gothic Book" w:hAnsi="Franklin Gothic Book"/>
        </w:rPr>
        <w:t xml:space="preserve"> </w:t>
      </w:r>
      <w:proofErr w:type="spellStart"/>
      <w:r w:rsidRPr="00812C1F">
        <w:rPr>
          <w:rFonts w:ascii="Franklin Gothic Book" w:hAnsi="Franklin Gothic Book"/>
        </w:rPr>
        <w:t>Samaržija</w:t>
      </w:r>
      <w:proofErr w:type="spellEnd"/>
      <w:r w:rsidRPr="00812C1F">
        <w:rPr>
          <w:rFonts w:ascii="Franklin Gothic Book" w:hAnsi="Franklin Gothic Book"/>
        </w:rPr>
        <w:t>, Rector, University of Rijeka, Croatia and Ninoslav Šćukanec Schmidt, Director, Institute for the Development of Education, Croatia</w:t>
      </w:r>
    </w:p>
    <w:p w14:paraId="769E85A2" w14:textId="77777777" w:rsidR="00812C1F" w:rsidRPr="00812C1F" w:rsidRDefault="00812C1F" w:rsidP="00812C1F">
      <w:pPr>
        <w:spacing w:after="0" w:line="240" w:lineRule="auto"/>
        <w:rPr>
          <w:rFonts w:ascii="Franklin Gothic Book" w:hAnsi="Franklin Gothic Book"/>
        </w:rPr>
      </w:pPr>
      <w:r w:rsidRPr="00812C1F">
        <w:rPr>
          <w:rFonts w:ascii="Franklin Gothic Book" w:hAnsi="Franklin Gothic Book"/>
        </w:rPr>
        <w:t xml:space="preserve">Orla Duke, </w:t>
      </w:r>
      <w:proofErr w:type="spellStart"/>
      <w:r w:rsidRPr="00812C1F">
        <w:rPr>
          <w:rFonts w:ascii="Franklin Gothic Book" w:hAnsi="Franklin Gothic Book"/>
        </w:rPr>
        <w:t>Programme</w:t>
      </w:r>
      <w:proofErr w:type="spellEnd"/>
      <w:r w:rsidRPr="00812C1F">
        <w:rPr>
          <w:rFonts w:ascii="Franklin Gothic Book" w:hAnsi="Franklin Gothic Book"/>
        </w:rPr>
        <w:t xml:space="preserve"> Manager Scholars at Risk Europe, Maynooth University, Ireland</w:t>
      </w:r>
    </w:p>
    <w:p w14:paraId="3A79926F" w14:textId="77777777" w:rsidR="00812C1F" w:rsidRPr="00812C1F" w:rsidRDefault="00812C1F" w:rsidP="00812C1F">
      <w:pPr>
        <w:spacing w:after="0" w:line="240" w:lineRule="auto"/>
        <w:rPr>
          <w:rFonts w:ascii="Franklin Gothic Book" w:hAnsi="Franklin Gothic Book"/>
        </w:rPr>
      </w:pPr>
      <w:r w:rsidRPr="00812C1F">
        <w:rPr>
          <w:rFonts w:ascii="Franklin Gothic Book" w:hAnsi="Franklin Gothic Book"/>
        </w:rPr>
        <w:t xml:space="preserve">Chaired by Tia </w:t>
      </w:r>
      <w:proofErr w:type="spellStart"/>
      <w:r w:rsidRPr="00812C1F">
        <w:rPr>
          <w:rFonts w:ascii="Franklin Gothic Book" w:hAnsi="Franklin Gothic Book"/>
        </w:rPr>
        <w:t>Loukkola</w:t>
      </w:r>
      <w:proofErr w:type="spellEnd"/>
      <w:r w:rsidRPr="00812C1F">
        <w:rPr>
          <w:rFonts w:ascii="Franklin Gothic Book" w:hAnsi="Franklin Gothic Book"/>
        </w:rPr>
        <w:t>, Director, Institutional Development Unit, EUA</w:t>
      </w:r>
    </w:p>
    <w:p w14:paraId="0AEFBE07" w14:textId="77777777" w:rsidR="00812C1F" w:rsidRDefault="00812C1F" w:rsidP="00812C1F">
      <w:pPr>
        <w:spacing w:after="0" w:line="240" w:lineRule="auto"/>
        <w:rPr>
          <w:rFonts w:ascii="Franklin Gothic Book" w:hAnsi="Franklin Gothic Book"/>
        </w:rPr>
      </w:pPr>
    </w:p>
    <w:p w14:paraId="64F38C75" w14:textId="1CE4A738" w:rsidR="00812C1F" w:rsidRPr="00812C1F" w:rsidRDefault="00812C1F" w:rsidP="00812C1F">
      <w:pPr>
        <w:spacing w:after="0" w:line="240" w:lineRule="auto"/>
        <w:rPr>
          <w:rFonts w:ascii="Franklin Gothic Book" w:hAnsi="Franklin Gothic Book"/>
          <w:b/>
          <w:bCs/>
        </w:rPr>
      </w:pPr>
      <w:r w:rsidRPr="00812C1F">
        <w:rPr>
          <w:rFonts w:ascii="Franklin Gothic Book" w:hAnsi="Franklin Gothic Book"/>
          <w:b/>
          <w:bCs/>
        </w:rPr>
        <w:t xml:space="preserve">Presentation Towards a European framework for community engagement in higher education’, by Snježana </w:t>
      </w:r>
      <w:proofErr w:type="spellStart"/>
      <w:r w:rsidRPr="00812C1F">
        <w:rPr>
          <w:rFonts w:ascii="Franklin Gothic Book" w:hAnsi="Franklin Gothic Book"/>
          <w:b/>
          <w:bCs/>
        </w:rPr>
        <w:t>Prijić</w:t>
      </w:r>
      <w:proofErr w:type="spellEnd"/>
      <w:r w:rsidRPr="00812C1F">
        <w:rPr>
          <w:rFonts w:ascii="Franklin Gothic Book" w:hAnsi="Franklin Gothic Book"/>
          <w:b/>
          <w:bCs/>
        </w:rPr>
        <w:t xml:space="preserve"> </w:t>
      </w:r>
      <w:proofErr w:type="spellStart"/>
      <w:r w:rsidRPr="00812C1F">
        <w:rPr>
          <w:rFonts w:ascii="Franklin Gothic Book" w:hAnsi="Franklin Gothic Book"/>
          <w:b/>
          <w:bCs/>
        </w:rPr>
        <w:t>Samaržija</w:t>
      </w:r>
      <w:proofErr w:type="spellEnd"/>
      <w:r w:rsidRPr="00812C1F">
        <w:rPr>
          <w:rFonts w:ascii="Franklin Gothic Book" w:hAnsi="Franklin Gothic Book"/>
          <w:b/>
          <w:bCs/>
        </w:rPr>
        <w:t xml:space="preserve"> and Ninoslav Šćukanec Schmidt</w:t>
      </w:r>
    </w:p>
    <w:p w14:paraId="6E604010" w14:textId="77777777" w:rsidR="00812C1F" w:rsidRPr="00812C1F" w:rsidRDefault="00812C1F" w:rsidP="00812C1F">
      <w:pPr>
        <w:spacing w:after="0" w:line="240" w:lineRule="auto"/>
        <w:rPr>
          <w:rFonts w:ascii="Franklin Gothic Book" w:hAnsi="Franklin Gothic Book"/>
        </w:rPr>
      </w:pPr>
    </w:p>
    <w:p w14:paraId="4F7ABC1E" w14:textId="7D86A4AA" w:rsidR="00EA68EC" w:rsidRPr="003358A5" w:rsidRDefault="00812C1F" w:rsidP="00812C1F">
      <w:pPr>
        <w:spacing w:after="0" w:line="240" w:lineRule="auto"/>
        <w:rPr>
          <w:rFonts w:ascii="Franklin Gothic Book" w:hAnsi="Franklin Gothic Book"/>
        </w:rPr>
      </w:pPr>
      <w:r w:rsidRPr="00812C1F">
        <w:rPr>
          <w:rFonts w:ascii="Franklin Gothic Book" w:hAnsi="Franklin Gothic Book"/>
        </w:rPr>
        <w:t xml:space="preserve">The goal of this session was to examine whether there is an opportunity to develop innovative policy tools both at the university and the European Higher Education Area (EHEA) level for assessing externally and internally the community engagement of universities. Community engagement is about mutually beneficial cooperation between universities and their wider communities, which will be presented on the University of Rijeka example. The session included: analysis of different approaches to community engagement in higher education; a mapping of challenges connected with community engagement; discussion related to new </w:t>
      </w:r>
      <w:r w:rsidRPr="00812C1F">
        <w:rPr>
          <w:rFonts w:ascii="Franklin Gothic Book" w:hAnsi="Franklin Gothic Book"/>
        </w:rPr>
        <w:lastRenderedPageBreak/>
        <w:t xml:space="preserve">developments in relation to community engagement; and debate about a possible European framework for community engagement. There have been no initiatives yet at the EHEA level that have focused exclusively on community engagement. We will explain how a European framework for Community Engagement might fill this gap and support universities in </w:t>
      </w:r>
      <w:proofErr w:type="spellStart"/>
      <w:r w:rsidRPr="00812C1F">
        <w:rPr>
          <w:rFonts w:ascii="Franklin Gothic Book" w:hAnsi="Franklin Gothic Book"/>
        </w:rPr>
        <w:t>institutionalising</w:t>
      </w:r>
      <w:proofErr w:type="spellEnd"/>
      <w:r w:rsidRPr="00812C1F">
        <w:rPr>
          <w:rFonts w:ascii="Franklin Gothic Book" w:hAnsi="Franklin Gothic Book"/>
        </w:rPr>
        <w:t xml:space="preserve"> their cooperation with the wider community.</w:t>
      </w:r>
    </w:p>
    <w:sectPr w:rsidR="00EA68EC" w:rsidRPr="003358A5" w:rsidSect="00DF5F19">
      <w:headerReference w:type="default" r:id="rId10"/>
      <w:footerReference w:type="default" r:id="rId11"/>
      <w:pgSz w:w="12240" w:h="15840"/>
      <w:pgMar w:top="2700" w:right="1080" w:bottom="1440" w:left="1170" w:header="1008" w:footer="17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EDD8D" w14:textId="77777777" w:rsidR="00905573" w:rsidRDefault="00905573" w:rsidP="00941E63">
      <w:pPr>
        <w:spacing w:after="0" w:line="240" w:lineRule="auto"/>
      </w:pPr>
      <w:r>
        <w:separator/>
      </w:r>
    </w:p>
  </w:endnote>
  <w:endnote w:type="continuationSeparator" w:id="0">
    <w:p w14:paraId="1824BEF1" w14:textId="77777777" w:rsidR="00905573" w:rsidRDefault="00905573" w:rsidP="0094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C7CC0" w14:textId="77777777" w:rsidR="006D2940" w:rsidRDefault="006D2940" w:rsidP="00133629">
    <w:pPr>
      <w:pStyle w:val="Footer"/>
      <w:ind w:left="-360"/>
      <w:rPr>
        <w:noProof/>
        <w:sz w:val="32"/>
        <w:szCs w:val="32"/>
      </w:rPr>
    </w:pPr>
  </w:p>
  <w:p w14:paraId="56CA88AC" w14:textId="77777777" w:rsidR="00941E63" w:rsidRPr="00067498" w:rsidRDefault="00037427" w:rsidP="00954645">
    <w:pPr>
      <w:pStyle w:val="Footer"/>
      <w:ind w:left="-720"/>
      <w:rPr>
        <w:color w:val="5B9BD5" w:themeColor="accent1"/>
        <w:sz w:val="24"/>
        <w:szCs w:val="24"/>
      </w:rPr>
    </w:pPr>
    <w:r w:rsidRPr="00067498">
      <w:rPr>
        <w:noProof/>
        <w:color w:val="5B9BD5" w:themeColor="accent1"/>
        <w:sz w:val="24"/>
        <w:szCs w:val="24"/>
        <w:lang w:val="hr-HR" w:eastAsia="hr-HR"/>
      </w:rPr>
      <w:drawing>
        <wp:anchor distT="0" distB="0" distL="114300" distR="114300" simplePos="0" relativeHeight="251659264" behindDoc="0" locked="0" layoutInCell="1" allowOverlap="1" wp14:anchorId="5B7B13A0" wp14:editId="1BACC89A">
          <wp:simplePos x="0" y="0"/>
          <wp:positionH relativeFrom="column">
            <wp:posOffset>19050</wp:posOffset>
          </wp:positionH>
          <wp:positionV relativeFrom="paragraph">
            <wp:posOffset>284480</wp:posOffset>
          </wp:positionV>
          <wp:extent cx="3145790" cy="797560"/>
          <wp:effectExtent l="0" t="0" r="0" b="254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_flag (1).jpg"/>
                  <pic:cNvPicPr/>
                </pic:nvPicPr>
                <pic:blipFill>
                  <a:blip r:embed="rId1">
                    <a:extLst>
                      <a:ext uri="{28A0092B-C50C-407E-A947-70E740481C1C}">
                        <a14:useLocalDpi xmlns:a14="http://schemas.microsoft.com/office/drawing/2010/main" val="0"/>
                      </a:ext>
                    </a:extLst>
                  </a:blip>
                  <a:stretch>
                    <a:fillRect/>
                  </a:stretch>
                </pic:blipFill>
                <pic:spPr>
                  <a:xfrm>
                    <a:off x="0" y="0"/>
                    <a:ext cx="3145790" cy="797560"/>
                  </a:xfrm>
                  <a:prstGeom prst="rect">
                    <a:avLst/>
                  </a:prstGeom>
                </pic:spPr>
              </pic:pic>
            </a:graphicData>
          </a:graphic>
          <wp14:sizeRelH relativeFrom="page">
            <wp14:pctWidth>0</wp14:pctWidth>
          </wp14:sizeRelH>
          <wp14:sizeRelV relativeFrom="page">
            <wp14:pctHeight>0</wp14:pctHeight>
          </wp14:sizeRelV>
        </wp:anchor>
      </w:drawing>
    </w:r>
    <w:r>
      <w:rPr>
        <w:noProof/>
        <w:color w:val="5B9BD5" w:themeColor="accent1"/>
        <w:sz w:val="24"/>
        <w:szCs w:val="24"/>
        <w:lang w:val="hr-HR" w:eastAsia="hr-HR"/>
      </w:rPr>
      <mc:AlternateContent>
        <mc:Choice Requires="wps">
          <w:drawing>
            <wp:anchor distT="0" distB="0" distL="114300" distR="114300" simplePos="0" relativeHeight="251662336" behindDoc="0" locked="0" layoutInCell="1" allowOverlap="1" wp14:anchorId="4E988FDD" wp14:editId="4DD3FBE8">
              <wp:simplePos x="0" y="0"/>
              <wp:positionH relativeFrom="margin">
                <wp:align>left</wp:align>
              </wp:positionH>
              <wp:positionV relativeFrom="paragraph">
                <wp:posOffset>64135</wp:posOffset>
              </wp:positionV>
              <wp:extent cx="631507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FCA9F" id="Straight Connector 16"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05pt" to="497.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" strokecolor="#5b9bd5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52571" w14:textId="77777777" w:rsidR="00905573" w:rsidRDefault="00905573" w:rsidP="00941E63">
      <w:pPr>
        <w:spacing w:after="0" w:line="240" w:lineRule="auto"/>
      </w:pPr>
      <w:r>
        <w:separator/>
      </w:r>
    </w:p>
  </w:footnote>
  <w:footnote w:type="continuationSeparator" w:id="0">
    <w:p w14:paraId="2F10DE29" w14:textId="77777777" w:rsidR="00905573" w:rsidRDefault="00905573" w:rsidP="00941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6CB0" w14:textId="77777777" w:rsidR="00941E63" w:rsidRDefault="00037427" w:rsidP="00954645">
    <w:pPr>
      <w:pStyle w:val="Header"/>
      <w:tabs>
        <w:tab w:val="clear" w:pos="9360"/>
      </w:tabs>
      <w:ind w:right="-1080"/>
    </w:pPr>
    <w:r>
      <w:rPr>
        <w:noProof/>
        <w:lang w:val="hr-HR" w:eastAsia="hr-HR"/>
      </w:rPr>
      <w:drawing>
        <wp:anchor distT="0" distB="0" distL="114300" distR="114300" simplePos="0" relativeHeight="251658240" behindDoc="1" locked="0" layoutInCell="1" allowOverlap="1" wp14:anchorId="5EBB8F0F" wp14:editId="5C6C1C06">
          <wp:simplePos x="0" y="0"/>
          <wp:positionH relativeFrom="margin">
            <wp:align>left</wp:align>
          </wp:positionH>
          <wp:positionV relativeFrom="paragraph">
            <wp:posOffset>-259080</wp:posOffset>
          </wp:positionV>
          <wp:extent cx="2800985" cy="773430"/>
          <wp:effectExtent l="0" t="0" r="0" b="7620"/>
          <wp:wrapTight wrapText="bothSides">
            <wp:wrapPolygon edited="0">
              <wp:start x="147" y="0"/>
              <wp:lineTo x="0" y="532"/>
              <wp:lineTo x="0" y="13833"/>
              <wp:lineTo x="5582" y="17025"/>
              <wp:lineTo x="5582" y="21281"/>
              <wp:lineTo x="5729" y="21281"/>
              <wp:lineTo x="21448" y="21281"/>
              <wp:lineTo x="21448" y="19153"/>
              <wp:lineTo x="18510" y="17025"/>
              <wp:lineTo x="21448" y="13833"/>
              <wp:lineTo x="21448" y="0"/>
              <wp:lineTo x="147"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FC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0985" cy="773430"/>
                  </a:xfrm>
                  <a:prstGeom prst="rect">
                    <a:avLst/>
                  </a:prstGeom>
                </pic:spPr>
              </pic:pic>
            </a:graphicData>
          </a:graphic>
          <wp14:sizeRelH relativeFrom="page">
            <wp14:pctWidth>0</wp14:pctWidth>
          </wp14:sizeRelH>
          <wp14:sizeRelV relativeFrom="page">
            <wp14:pctHeight>0</wp14:pctHeight>
          </wp14:sizeRelV>
        </wp:anchor>
      </w:drawing>
    </w:r>
    <w:r>
      <w:rPr>
        <w:noProof/>
        <w:lang w:val="hr-HR" w:eastAsia="hr-HR"/>
      </w:rPr>
      <w:drawing>
        <wp:anchor distT="0" distB="0" distL="114300" distR="114300" simplePos="0" relativeHeight="251661312" behindDoc="0" locked="0" layoutInCell="1" allowOverlap="1" wp14:anchorId="3A7BE966" wp14:editId="3EB5B204">
          <wp:simplePos x="0" y="0"/>
          <wp:positionH relativeFrom="margin">
            <wp:posOffset>3609975</wp:posOffset>
          </wp:positionH>
          <wp:positionV relativeFrom="page">
            <wp:posOffset>206375</wp:posOffset>
          </wp:positionV>
          <wp:extent cx="3405505" cy="983615"/>
          <wp:effectExtent l="0" t="0" r="4445"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ackic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05505" cy="983615"/>
                  </a:xfrm>
                  <a:prstGeom prst="rect">
                    <a:avLst/>
                  </a:prstGeom>
                </pic:spPr>
              </pic:pic>
            </a:graphicData>
          </a:graphic>
          <wp14:sizeRelH relativeFrom="margin">
            <wp14:pctWidth>0</wp14:pctWidth>
          </wp14:sizeRelH>
          <wp14:sizeRelV relativeFrom="margin">
            <wp14:pctHeight>0</wp14:pctHeight>
          </wp14:sizeRelV>
        </wp:anchor>
      </w:drawing>
    </w:r>
  </w:p>
  <w:p w14:paraId="41EE78C6" w14:textId="77777777" w:rsidR="00941E63" w:rsidRDefault="00941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6FCF"/>
    <w:multiLevelType w:val="hybridMultilevel"/>
    <w:tmpl w:val="76DE9A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A6341B1"/>
    <w:multiLevelType w:val="hybridMultilevel"/>
    <w:tmpl w:val="A6327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BF2C1C"/>
    <w:multiLevelType w:val="hybridMultilevel"/>
    <w:tmpl w:val="67465A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D5D0E0D"/>
    <w:multiLevelType w:val="hybridMultilevel"/>
    <w:tmpl w:val="43BAC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C27001"/>
    <w:multiLevelType w:val="hybridMultilevel"/>
    <w:tmpl w:val="729401E6"/>
    <w:lvl w:ilvl="0" w:tplc="041A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68666F4"/>
    <w:multiLevelType w:val="hybridMultilevel"/>
    <w:tmpl w:val="7E169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6A6D2179"/>
    <w:multiLevelType w:val="hybridMultilevel"/>
    <w:tmpl w:val="C0C6E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6E38BB"/>
    <w:multiLevelType w:val="hybridMultilevel"/>
    <w:tmpl w:val="7E169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2"/>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63"/>
    <w:rsid w:val="00025CAE"/>
    <w:rsid w:val="00037427"/>
    <w:rsid w:val="00067498"/>
    <w:rsid w:val="0012713D"/>
    <w:rsid w:val="00133629"/>
    <w:rsid w:val="00171260"/>
    <w:rsid w:val="00186606"/>
    <w:rsid w:val="001B12E7"/>
    <w:rsid w:val="001D0AF4"/>
    <w:rsid w:val="001E6F2C"/>
    <w:rsid w:val="0020173E"/>
    <w:rsid w:val="00230448"/>
    <w:rsid w:val="00264D2B"/>
    <w:rsid w:val="003236F3"/>
    <w:rsid w:val="00327C1D"/>
    <w:rsid w:val="003358A5"/>
    <w:rsid w:val="00336537"/>
    <w:rsid w:val="00351A0A"/>
    <w:rsid w:val="00360BCF"/>
    <w:rsid w:val="00374C51"/>
    <w:rsid w:val="00385554"/>
    <w:rsid w:val="0039024C"/>
    <w:rsid w:val="003E5575"/>
    <w:rsid w:val="003F0AF2"/>
    <w:rsid w:val="00423337"/>
    <w:rsid w:val="00450B0B"/>
    <w:rsid w:val="004814BF"/>
    <w:rsid w:val="00487667"/>
    <w:rsid w:val="004F13EE"/>
    <w:rsid w:val="005546D2"/>
    <w:rsid w:val="005669BA"/>
    <w:rsid w:val="005A000C"/>
    <w:rsid w:val="005A78DD"/>
    <w:rsid w:val="005E5CAE"/>
    <w:rsid w:val="00617481"/>
    <w:rsid w:val="006358A3"/>
    <w:rsid w:val="00684BFF"/>
    <w:rsid w:val="006B3DBF"/>
    <w:rsid w:val="006D2940"/>
    <w:rsid w:val="00707C0D"/>
    <w:rsid w:val="00772F56"/>
    <w:rsid w:val="00795DF2"/>
    <w:rsid w:val="007A25CA"/>
    <w:rsid w:val="007B2516"/>
    <w:rsid w:val="007E10C5"/>
    <w:rsid w:val="00812C1F"/>
    <w:rsid w:val="008C76A9"/>
    <w:rsid w:val="008D3996"/>
    <w:rsid w:val="008F14EC"/>
    <w:rsid w:val="00902873"/>
    <w:rsid w:val="00905573"/>
    <w:rsid w:val="00941E63"/>
    <w:rsid w:val="00943100"/>
    <w:rsid w:val="00946098"/>
    <w:rsid w:val="00954645"/>
    <w:rsid w:val="009B0B28"/>
    <w:rsid w:val="00A268BD"/>
    <w:rsid w:val="00A776A6"/>
    <w:rsid w:val="00A851C1"/>
    <w:rsid w:val="00AD52DD"/>
    <w:rsid w:val="00AE13C7"/>
    <w:rsid w:val="00B005A8"/>
    <w:rsid w:val="00B02C6C"/>
    <w:rsid w:val="00C327C8"/>
    <w:rsid w:val="00C574C1"/>
    <w:rsid w:val="00C61B5F"/>
    <w:rsid w:val="00CF52CC"/>
    <w:rsid w:val="00D15553"/>
    <w:rsid w:val="00DD5AAA"/>
    <w:rsid w:val="00DF5F19"/>
    <w:rsid w:val="00E3605C"/>
    <w:rsid w:val="00E44DA4"/>
    <w:rsid w:val="00E52AC2"/>
    <w:rsid w:val="00E6289A"/>
    <w:rsid w:val="00EA68EC"/>
    <w:rsid w:val="00EB05BD"/>
    <w:rsid w:val="00FA440F"/>
    <w:rsid w:val="00FE0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B7081"/>
  <w15:chartTrackingRefBased/>
  <w15:docId w15:val="{61449267-DBCC-4023-831D-9C5746221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F19"/>
    <w:pPr>
      <w:spacing w:after="200" w:line="276" w:lineRule="auto"/>
    </w:pPr>
  </w:style>
  <w:style w:type="paragraph" w:styleId="Heading1">
    <w:name w:val="heading 1"/>
    <w:aliases w:val="NASLOV"/>
    <w:basedOn w:val="Normal"/>
    <w:next w:val="Normal"/>
    <w:link w:val="Heading1Char"/>
    <w:uiPriority w:val="9"/>
    <w:qFormat/>
    <w:rsid w:val="00943100"/>
    <w:pPr>
      <w:keepNext/>
      <w:keepLines/>
      <w:spacing w:before="240" w:after="0"/>
      <w:outlineLvl w:val="0"/>
    </w:pPr>
    <w:rPr>
      <w:rFonts w:ascii="Franklin Gothic Heavy" w:eastAsiaTheme="majorEastAsia" w:hAnsi="Franklin Gothic Heavy" w:cstheme="majorBidi"/>
      <w:color w:val="00B0F0"/>
      <w:sz w:val="36"/>
      <w:szCs w:val="32"/>
    </w:rPr>
  </w:style>
  <w:style w:type="paragraph" w:styleId="Heading2">
    <w:name w:val="heading 2"/>
    <w:aliases w:val="PODNASLOV"/>
    <w:basedOn w:val="Normal"/>
    <w:next w:val="Normal"/>
    <w:link w:val="Heading2Char"/>
    <w:uiPriority w:val="9"/>
    <w:unhideWhenUsed/>
    <w:qFormat/>
    <w:rsid w:val="00943100"/>
    <w:pPr>
      <w:keepNext/>
      <w:keepLines/>
      <w:spacing w:before="40" w:after="0"/>
      <w:outlineLvl w:val="1"/>
    </w:pPr>
    <w:rPr>
      <w:rFonts w:ascii="Franklin Gothic Book" w:eastAsiaTheme="majorEastAsia" w:hAnsi="Franklin Gothic Book" w:cstheme="majorBidi"/>
      <w:i/>
      <w:color w:val="00B0F0"/>
      <w:sz w:val="28"/>
      <w:szCs w:val="26"/>
    </w:rPr>
  </w:style>
  <w:style w:type="paragraph" w:styleId="Heading3">
    <w:name w:val="heading 3"/>
    <w:aliases w:val="TEKST"/>
    <w:basedOn w:val="Normal"/>
    <w:next w:val="Normal"/>
    <w:link w:val="Heading3Char"/>
    <w:uiPriority w:val="9"/>
    <w:unhideWhenUsed/>
    <w:qFormat/>
    <w:rsid w:val="00943100"/>
    <w:pPr>
      <w:keepNext/>
      <w:keepLines/>
      <w:spacing w:before="40" w:after="0"/>
      <w:outlineLvl w:val="2"/>
    </w:pPr>
    <w:rPr>
      <w:rFonts w:ascii="Franklin Gothic Book" w:eastAsiaTheme="majorEastAsia" w:hAnsi="Franklin Gothic Book"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E63"/>
  </w:style>
  <w:style w:type="paragraph" w:styleId="Footer">
    <w:name w:val="footer"/>
    <w:basedOn w:val="Normal"/>
    <w:link w:val="FooterChar"/>
    <w:uiPriority w:val="99"/>
    <w:unhideWhenUsed/>
    <w:rsid w:val="0094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E63"/>
  </w:style>
  <w:style w:type="paragraph" w:styleId="ListParagraph">
    <w:name w:val="List Paragraph"/>
    <w:basedOn w:val="Normal"/>
    <w:uiPriority w:val="34"/>
    <w:qFormat/>
    <w:rsid w:val="00DF5F19"/>
    <w:pPr>
      <w:ind w:left="720"/>
      <w:contextualSpacing/>
    </w:pPr>
  </w:style>
  <w:style w:type="character" w:customStyle="1" w:styleId="Heading1Char">
    <w:name w:val="Heading 1 Char"/>
    <w:aliases w:val="NASLOV Char"/>
    <w:basedOn w:val="DefaultParagraphFont"/>
    <w:link w:val="Heading1"/>
    <w:uiPriority w:val="9"/>
    <w:rsid w:val="00943100"/>
    <w:rPr>
      <w:rFonts w:ascii="Franklin Gothic Heavy" w:eastAsiaTheme="majorEastAsia" w:hAnsi="Franklin Gothic Heavy" w:cstheme="majorBidi"/>
      <w:color w:val="00B0F0"/>
      <w:sz w:val="36"/>
      <w:szCs w:val="32"/>
      <w:lang w:val="hr-HR"/>
    </w:rPr>
  </w:style>
  <w:style w:type="character" w:customStyle="1" w:styleId="Heading2Char">
    <w:name w:val="Heading 2 Char"/>
    <w:aliases w:val="PODNASLOV Char"/>
    <w:basedOn w:val="DefaultParagraphFont"/>
    <w:link w:val="Heading2"/>
    <w:uiPriority w:val="9"/>
    <w:rsid w:val="00943100"/>
    <w:rPr>
      <w:rFonts w:ascii="Franklin Gothic Book" w:eastAsiaTheme="majorEastAsia" w:hAnsi="Franklin Gothic Book" w:cstheme="majorBidi"/>
      <w:i/>
      <w:color w:val="00B0F0"/>
      <w:sz w:val="28"/>
      <w:szCs w:val="26"/>
      <w:lang w:val="hr-HR"/>
    </w:rPr>
  </w:style>
  <w:style w:type="character" w:customStyle="1" w:styleId="Heading3Char">
    <w:name w:val="Heading 3 Char"/>
    <w:aliases w:val="TEKST Char"/>
    <w:basedOn w:val="DefaultParagraphFont"/>
    <w:link w:val="Heading3"/>
    <w:uiPriority w:val="9"/>
    <w:rsid w:val="00943100"/>
    <w:rPr>
      <w:rFonts w:ascii="Franklin Gothic Book" w:eastAsiaTheme="majorEastAsia" w:hAnsi="Franklin Gothic Book" w:cstheme="majorBidi"/>
      <w:color w:val="000000" w:themeColor="text1"/>
      <w:sz w:val="24"/>
      <w:szCs w:val="24"/>
      <w:lang w:val="hr-HR"/>
    </w:rPr>
  </w:style>
  <w:style w:type="character" w:styleId="Hyperlink">
    <w:name w:val="Hyperlink"/>
    <w:basedOn w:val="DefaultParagraphFont"/>
    <w:uiPriority w:val="99"/>
    <w:unhideWhenUsed/>
    <w:rsid w:val="008D39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a.eu/events/122-2020-eua-annual-conference-webinar-serie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04HxWFK82D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909FD-13D9-4A46-A3E5-1189257E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2</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dc:creator>
  <cp:keywords/>
  <dc:description/>
  <cp:lastModifiedBy>Ninoslav Šćukanec Schmidt</cp:lastModifiedBy>
  <cp:revision>39</cp:revision>
  <dcterms:created xsi:type="dcterms:W3CDTF">2018-09-05T20:33:00Z</dcterms:created>
  <dcterms:modified xsi:type="dcterms:W3CDTF">2020-04-24T18:59:00Z</dcterms:modified>
</cp:coreProperties>
</file>