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A968B" w14:textId="77777777" w:rsidR="00777217" w:rsidRPr="000F3F50" w:rsidRDefault="00777217" w:rsidP="00DD224A">
      <w:pPr>
        <w:spacing w:after="120" w:line="360" w:lineRule="auto"/>
        <w:ind w:firstLine="432"/>
        <w:jc w:val="both"/>
        <w:rPr>
          <w:b/>
        </w:rPr>
      </w:pPr>
      <w:r w:rsidRPr="000F3F50">
        <w:rPr>
          <w:b/>
        </w:rPr>
        <w:t>Generation of pure GABAergic neurons by transcription factor programming</w:t>
      </w:r>
    </w:p>
    <w:p w14:paraId="216E2931" w14:textId="77777777" w:rsidR="00DD224A" w:rsidRPr="000F3F50" w:rsidRDefault="00DD224A" w:rsidP="00DD224A">
      <w:pPr>
        <w:spacing w:after="120" w:line="360" w:lineRule="auto"/>
        <w:ind w:firstLine="432"/>
        <w:jc w:val="both"/>
        <w:rPr>
          <w:b/>
        </w:rPr>
      </w:pPr>
    </w:p>
    <w:p w14:paraId="1A2EF659" w14:textId="77777777" w:rsidR="00DD224A" w:rsidRPr="000F3F50" w:rsidRDefault="00DD224A" w:rsidP="00DD224A">
      <w:pPr>
        <w:spacing w:after="120" w:line="360" w:lineRule="auto"/>
        <w:ind w:firstLine="432"/>
        <w:jc w:val="center"/>
        <w:rPr>
          <w:vertAlign w:val="superscript"/>
        </w:rPr>
      </w:pPr>
      <w:r w:rsidRPr="000F3F50">
        <w:t>Nan Yang</w:t>
      </w:r>
      <w:r w:rsidRPr="000F3F50">
        <w:rPr>
          <w:vertAlign w:val="superscript"/>
        </w:rPr>
        <w:t>1</w:t>
      </w:r>
      <w:r w:rsidRPr="000F3F50">
        <w:t xml:space="preserve">, </w:t>
      </w:r>
      <w:proofErr w:type="spellStart"/>
      <w:r w:rsidRPr="000F3F50">
        <w:t>Soham</w:t>
      </w:r>
      <w:proofErr w:type="spellEnd"/>
      <w:r w:rsidRPr="000F3F50">
        <w:t xml:space="preserve"> Chanda</w:t>
      </w:r>
      <w:r w:rsidRPr="000F3F50">
        <w:rPr>
          <w:vertAlign w:val="superscript"/>
        </w:rPr>
        <w:t>1,2</w:t>
      </w:r>
      <w:r w:rsidRPr="000F3F50">
        <w:t xml:space="preserve">, </w:t>
      </w:r>
      <w:r w:rsidRPr="000F3F50">
        <w:t>Thomas C. Südhof</w:t>
      </w:r>
      <w:proofErr w:type="gramStart"/>
      <w:r w:rsidRPr="000F3F50">
        <w:rPr>
          <w:vertAlign w:val="superscript"/>
        </w:rPr>
        <w:t>2</w:t>
      </w:r>
      <w:r w:rsidRPr="000F3F50">
        <w:rPr>
          <w:vertAlign w:val="superscript"/>
        </w:rPr>
        <w:t xml:space="preserve"> </w:t>
      </w:r>
      <w:r w:rsidRPr="000F3F50">
        <w:t>,</w:t>
      </w:r>
      <w:proofErr w:type="gramEnd"/>
      <w:r w:rsidRPr="000F3F50">
        <w:rPr>
          <w:vertAlign w:val="superscript"/>
        </w:rPr>
        <w:t xml:space="preserve"> </w:t>
      </w:r>
      <w:r w:rsidRPr="000F3F50">
        <w:t>Marius Wernig</w:t>
      </w:r>
      <w:r w:rsidRPr="000F3F50">
        <w:rPr>
          <w:vertAlign w:val="superscript"/>
        </w:rPr>
        <w:t>1</w:t>
      </w:r>
    </w:p>
    <w:p w14:paraId="16AD7AFE" w14:textId="77777777" w:rsidR="00DD224A" w:rsidRPr="000F3F50" w:rsidRDefault="00DD224A" w:rsidP="00DD224A">
      <w:pPr>
        <w:spacing w:after="120" w:line="360" w:lineRule="auto"/>
        <w:ind w:firstLine="432"/>
        <w:jc w:val="both"/>
      </w:pPr>
      <w:r w:rsidRPr="000F3F50">
        <w:t>1 Institute for Stem Cell Biology and Regenerative Medicine and Department of Pathology</w:t>
      </w:r>
    </w:p>
    <w:p w14:paraId="185420C4" w14:textId="77777777" w:rsidR="00DD224A" w:rsidRPr="000F3F50" w:rsidRDefault="00DD224A" w:rsidP="00DD224A">
      <w:pPr>
        <w:spacing w:after="120" w:line="360" w:lineRule="auto"/>
        <w:ind w:firstLine="432"/>
        <w:jc w:val="both"/>
      </w:pPr>
      <w:r w:rsidRPr="000F3F50">
        <w:t>2 Department of Molecular and Cellular Physiology</w:t>
      </w:r>
    </w:p>
    <w:p w14:paraId="6E79C569" w14:textId="77777777" w:rsidR="00DD224A" w:rsidRPr="000F3F50" w:rsidRDefault="00DD224A" w:rsidP="00DD224A">
      <w:pPr>
        <w:spacing w:after="120" w:line="360" w:lineRule="auto"/>
        <w:ind w:firstLine="432"/>
        <w:jc w:val="both"/>
      </w:pPr>
      <w:r w:rsidRPr="000F3F50">
        <w:t>Stanford University School of Medicine, Stanford, CA 94305</w:t>
      </w:r>
    </w:p>
    <w:p w14:paraId="50972E8D" w14:textId="77777777" w:rsidR="00DD224A" w:rsidRPr="000F3F50" w:rsidRDefault="00DD224A" w:rsidP="00DD224A">
      <w:pPr>
        <w:spacing w:after="120" w:line="360" w:lineRule="auto"/>
        <w:ind w:firstLine="432"/>
        <w:jc w:val="both"/>
      </w:pPr>
      <w:r w:rsidRPr="000F3F50">
        <w:t xml:space="preserve">Correspondence: Marius </w:t>
      </w:r>
      <w:proofErr w:type="spellStart"/>
      <w:r w:rsidRPr="000F3F50">
        <w:t>Wernig</w:t>
      </w:r>
      <w:proofErr w:type="spellEnd"/>
      <w:r w:rsidRPr="000F3F50">
        <w:t xml:space="preserve">, </w:t>
      </w:r>
      <w:hyperlink r:id="rId5" w:history="1">
        <w:r w:rsidRPr="000F3F50">
          <w:rPr>
            <w:rStyle w:val="Hyperlink"/>
          </w:rPr>
          <w:t>wernig@stanford.edu</w:t>
        </w:r>
      </w:hyperlink>
    </w:p>
    <w:p w14:paraId="52E1B628" w14:textId="77777777" w:rsidR="00DD224A" w:rsidRPr="000F3F50" w:rsidRDefault="00DD224A" w:rsidP="00DD224A">
      <w:pPr>
        <w:spacing w:after="120" w:line="360" w:lineRule="auto"/>
      </w:pPr>
    </w:p>
    <w:p w14:paraId="3815FBB1" w14:textId="77777777" w:rsidR="00B46467" w:rsidRPr="000F3F50" w:rsidRDefault="00B46467" w:rsidP="00B46467">
      <w:pPr>
        <w:spacing w:after="120" w:line="360" w:lineRule="auto"/>
        <w:ind w:firstLine="432"/>
        <w:jc w:val="both"/>
      </w:pPr>
      <w:r w:rsidRPr="000F3F50">
        <w:t>Given their implication in human disease, considerable efforts have been made to derive GABAergic neurons from human induced pluripotent stem (</w:t>
      </w:r>
      <w:proofErr w:type="spellStart"/>
      <w:r w:rsidRPr="000F3F50">
        <w:t>iPS</w:t>
      </w:r>
      <w:proofErr w:type="spellEnd"/>
      <w:r w:rsidRPr="000F3F50">
        <w:t>) cells and embryonic stem (ES) cells that could provide a foundation for studying the pathogenesis and identifying potential therapeutic targets for these diseases. Methods to generate defined subtypes of GABAergic neurons have only recently been reported</w:t>
      </w:r>
      <w:r w:rsidRPr="000F3F50">
        <w:fldChar w:fldCharType="begin"/>
      </w:r>
      <w:r w:rsidR="00CE341E" w:rsidRPr="000F3F50">
        <w:instrText xml:space="preserve"> ADDIN PAPERS2_CITATIONS &lt;citation&gt;&lt;uuid&gt;14FBC585-0B71-4E5B-B7C8-7C11A1F69D32&lt;/uuid&gt;&lt;priority&gt;1&lt;/priority&gt;&lt;publications&gt;&lt;publication&gt;&lt;uuid&gt;38563476-6AE7-461B-9E0A-C026B0BBB50F&lt;/uuid&gt;&lt;volume&gt;12&lt;/volume&gt;&lt;accepted_date&gt;99201304121200000000222000&lt;/accepted_date&gt;&lt;doi&gt;10.1016/j.stem.2013.04.008&lt;/doi&gt;&lt;startpage&gt;559&lt;/startpage&gt;&lt;revision_date&gt;99201303021200000000222000&lt;/revision_date&gt;&lt;publication_date&gt;99201305021200000000222000&lt;/publication_date&gt;&lt;url&gt;http://eutils.ncbi.nlm.nih.gov/entrez/eutils/elink.fcgi?dbfrom=pubmed&amp;amp;id=23642365&amp;amp;retmode=ref&amp;amp;cmd=prlinks&lt;/url&gt;&lt;type&gt;400&lt;/type&gt;&lt;title&gt;Directed differentiation and functional maturation of cortical interneurons from human embryonic stem cells.&lt;/title&gt;&lt;location&gt;&amp;lt;html&amp;gt;&amp;lt;head&amp;gt;&amp;lt;meta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Home&amp;lt;/a&amp;gt;&amp;lt;/div&amp;gt;&amp;lt;/body&amp;gt;&amp;lt;/html&amp;gt;&lt;/location&gt;&lt;submission_date&gt;99201205081200000000222000&lt;/submission_date&gt;&lt;number&gt;5&lt;/number&gt;&lt;institution&gt;Center for Stem Cell Biology, Sloan-Kettering Institute for Cancer Research, 1275 York Ave, New York, NY 10065, USA.&lt;/institution&gt;&lt;subtype&gt;400&lt;/subtype&gt;&lt;endpage&gt;572&lt;/endpage&gt;&lt;bundle&gt;&lt;publication&gt;&lt;publisher&gt;Elsevier&lt;/publisher&gt;&lt;url&gt;http://www.cell.com&lt;/url&gt;&lt;title&gt;Cell stem cell&lt;/title&gt;&lt;type&gt;-100&lt;/type&gt;&lt;subtype&gt;-100&lt;/subtype&gt;&lt;uuid&gt;81B431A3-40C3-4F75-BB40-EF4278FB82C3&lt;/uuid&gt;&lt;/publication&gt;&lt;/bundle&gt;&lt;authors&gt;&lt;author&gt;&lt;firstName&gt;Asif&lt;/firstName&gt;&lt;middleNames&gt;M&lt;/middleNames&gt;&lt;lastName&gt;Maroof&lt;/lastName&gt;&lt;/author&gt;&lt;author&gt;&lt;firstName&gt;Sotirios&lt;/firstName&gt;&lt;lastName&gt;Keros&lt;/lastName&gt;&lt;/author&gt;&lt;author&gt;&lt;firstName&gt;Jennifer&lt;/firstName&gt;&lt;middleNames&gt;A&lt;/middleNames&gt;&lt;lastName&gt;Tyson&lt;/lastName&gt;&lt;/author&gt;&lt;author&gt;&lt;firstName&gt;Shui-Wang&lt;/firstName&gt;&lt;lastName&gt;Ying&lt;/lastName&gt;&lt;/author&gt;&lt;author&gt;&lt;firstName&gt;Yosif&lt;/firstName&gt;&lt;middleNames&gt;M&lt;/middleNames&gt;&lt;lastName&gt;Ganat&lt;/lastName&gt;&lt;/author&gt;&lt;author&gt;&lt;firstName&gt;Florian&lt;/firstName&gt;&lt;middleNames&gt;T&lt;/middleNames&gt;&lt;lastName&gt;Merkle&lt;/lastName&gt;&lt;/author&gt;&lt;author&gt;&lt;firstName&gt;Becky&lt;/firstName&gt;&lt;lastName&gt;Liu&lt;/lastName&gt;&lt;/author&gt;&lt;author&gt;&lt;firstName&gt;Adam&lt;/firstName&gt;&lt;lastName&gt;Goulburn&lt;/lastName&gt;&lt;/author&gt;&lt;author&gt;&lt;firstName&gt;Edouard&lt;/firstName&gt;&lt;middleNames&gt;G&lt;/middleNames&gt;&lt;lastName&gt;Stanley&lt;/lastName&gt;&lt;/author&gt;&lt;author&gt;&lt;firstName&gt;Andrew&lt;/firstName&gt;&lt;middleNames&gt;G&lt;/middleNames&gt;&lt;lastName&gt;Elefanty&lt;/lastName&gt;&lt;/author&gt;&lt;author&gt;&lt;firstName&gt;Hans&lt;/firstName&gt;&lt;middleNames&gt;Ruedi&lt;/middleNames&gt;&lt;lastName&gt;Widmer&lt;/lastName&gt;&lt;/author&gt;&lt;author&gt;&lt;firstName&gt;Kevin&lt;/firstName&gt;&lt;lastName&gt;Eggan&lt;/lastName&gt;&lt;/author&gt;&lt;author&gt;&lt;firstName&gt;Peter&lt;/firstName&gt;&lt;middleNames&gt;A&lt;/middleNames&gt;&lt;lastName&gt;Goldstein&lt;/lastName&gt;&lt;/author&gt;&lt;author&gt;&lt;firstName&gt;Stewart&lt;/firstName&gt;&lt;middleNames&gt;A&lt;/middleNames&gt;&lt;lastName&gt;Anderson&lt;/lastName&gt;&lt;/author&gt;&lt;author&gt;&lt;firstName&gt;Lorenz&lt;/firstName&gt;&lt;lastName&gt;Studer&lt;/lastName&gt;&lt;/author&gt;&lt;/authors&gt;&lt;/publication&gt;&lt;publication&gt;&lt;uuid&gt;1D82F402-484C-4CC2-A91B-22A2A559AFB5&lt;/uuid&gt;&lt;volume&gt;12&lt;/volume&gt;&lt;accepted_date&gt;99201304081200000000222000&lt;/accepted_date&gt;&lt;doi&gt;10.1016/j.stem.2013.04.005&lt;/doi&gt;&lt;startpage&gt;573&lt;/startpage&gt;&lt;revision_date&gt;99201302221200000000222000&lt;/revision_date&gt;&lt;publication_date&gt;99201305021200000000222000&lt;/publication_date&gt;&lt;url&gt;http://linkinghub.elsevier.com/retrieve/pii/S1934590913001410&lt;/url&gt;&lt;type&gt;400&lt;/type&gt;&lt;title&gt;Functional maturation of hPSC-derived forebrain interneurons requires an extended timeline and mimics human neural development.&lt;/title&gt;&lt;submission_date&gt;99201209211200000000222000&lt;/submission_date&gt;&lt;number&gt;5&lt;/number&gt;&lt;institution&gt;The Eli and Edythe Broad Center of Regeneration Medicine and Stem Cell Research, Department of Neurology, University of California, San Francisco, San Francisco, CA 94158, USA.&lt;/institution&gt;&lt;subtype&gt;400&lt;/subtype&gt;&lt;endpage&gt;586&lt;/endpage&gt;&lt;bundle&gt;&lt;publication&gt;&lt;publisher&gt;Elsevier&lt;/publisher&gt;&lt;url&gt;http://www.cell.com&lt;/url&gt;&lt;title&gt;Cell stem cell&lt;/title&gt;&lt;type&gt;-100&lt;/type&gt;&lt;subtype&gt;-100&lt;/subtype&gt;&lt;uuid&gt;81B431A3-40C3-4F75-BB40-EF4278FB82C3&lt;/uuid&gt;&lt;/publication&gt;&lt;/bundle&gt;&lt;authors&gt;&lt;author&gt;&lt;firstName&gt;Cory&lt;/firstName&gt;&lt;middleNames&gt;R&lt;/middleNames&gt;&lt;lastName&gt;Nicholas&lt;/lastName&gt;&lt;/author&gt;&lt;author&gt;&lt;firstName&gt;Jiadong&lt;/firstName&gt;&lt;lastName&gt;Chen&lt;/lastName&gt;&lt;/author&gt;&lt;author&gt;&lt;firstName&gt;Yunshuo&lt;/firstName&gt;&lt;lastName&gt;Tang&lt;/lastName&gt;&lt;/author&gt;&lt;author&gt;&lt;firstName&gt;Derek&lt;/firstName&gt;&lt;middleNames&gt;G&lt;/middleNames&gt;&lt;lastName&gt;Southwell&lt;/lastName&gt;&lt;/author&gt;&lt;author&gt;&lt;firstName&gt;Nadine&lt;/firstName&gt;&lt;lastName&gt;Chalmers&lt;/lastName&gt;&lt;/author&gt;&lt;author&gt;&lt;firstName&gt;Daniel&lt;/firstName&gt;&lt;lastName&gt;Vogt&lt;/lastName&gt;&lt;/author&gt;&lt;author&gt;&lt;firstName&gt;Christine&lt;/firstName&gt;&lt;middleNames&gt;M&lt;/middleNames&gt;&lt;lastName&gt;Arnold&lt;/lastName&gt;&lt;/author&gt;&lt;author&gt;&lt;firstName&gt;Ying-Jiun&lt;/firstName&gt;&lt;middleNames&gt;J&lt;/middleNames&gt;&lt;lastName&gt;Chen&lt;/lastName&gt;&lt;/author&gt;&lt;author&gt;&lt;firstName&gt;Edouard&lt;/firstName&gt;&lt;middleNames&gt;G&lt;/middleNames&gt;&lt;lastName&gt;Stanley&lt;/lastName&gt;&lt;/author&gt;&lt;author&gt;&lt;firstName&gt;Andrew&lt;/firstName&gt;&lt;middleNames&gt;G&lt;/middleNames&gt;&lt;lastName&gt;Elefanty&lt;/lastName&gt;&lt;/author&gt;&lt;author&gt;&lt;firstName&gt;Yoshiki&lt;/firstName&gt;&lt;lastName&gt;Sasai&lt;/lastName&gt;&lt;/author&gt;&lt;author&gt;&lt;firstName&gt;Arturo&lt;/firstName&gt;&lt;lastName&gt;Alvarez-Buylla&lt;/lastName&gt;&lt;/author&gt;&lt;author&gt;&lt;firstName&gt;John&lt;/firstName&gt;&lt;middleNames&gt;L R&lt;/middleNames&gt;&lt;lastName&gt;Rubenstein&lt;/lastName&gt;&lt;/author&gt;&lt;author&gt;&lt;firstName&gt;Arnold&lt;/firstName&gt;&lt;middleNames&gt;R&lt;/middleNames&gt;&lt;lastName&gt;Kriegstein&lt;/lastName&gt;&lt;/author&gt;&lt;/authors&gt;&lt;/publication&gt;&lt;publication&gt;&lt;uuid&gt;83411564-C6AB-464D-A3D0-C0DE7DD0E86D&lt;/uuid&gt;&lt;volume&gt;80&lt;/volume&gt;&lt;accepted_date&gt;99201309111200000000222000&lt;/accepted_date&gt;&lt;doi&gt;10.1016/j.neuron.2013.09.022&lt;/doi&gt;&lt;startpage&gt;1145&lt;/startpage&gt;&lt;publication_date&gt;99201312041200000000222000&lt;/publication_date&gt;&lt;url&gt;http://linkinghub.elsevier.com/retrieve/pii/S0896627313008532&lt;/url&gt;&lt;type&gt;400&lt;/type&gt;&lt;title&gt;A modular gain-of-function approach to generate cortical interneuron subtypes from ES cells.&lt;/title&gt;&lt;location&gt;&amp;lt;html&amp;gt;&amp;lt;head&amp;gt;&amp;lt;meta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Home&amp;lt;/a&amp;gt;&amp;lt;/div&amp;gt;&amp;lt;/body&amp;gt;&amp;lt;/html&amp;gt;&lt;/location&gt;&lt;institution&gt;NYU Neuroscience Institute, NYU Langone Medical Center, 522 First Avenue, New York, NY 10016, USA; New York University School of Medicine, NYU Langone Medical Center, 522 First Avenue, New York, NY 10016, USA.&lt;/institution&gt;&lt;number&gt;5&lt;/number&gt;&lt;subtype&gt;400&lt;/subtype&gt;&lt;endpage&gt;1158&lt;/endpage&gt;&lt;bundle&gt;&lt;publication&gt;&lt;publisher&gt;Elsevier Inc.&lt;/publisher&gt;&lt;url&gt;http://www.cell.com&lt;/url&gt;&lt;title&gt;Neuron&lt;/title&gt;&lt;type&gt;-100&lt;/type&gt;&lt;subtype&gt;-100&lt;/subtype&gt;&lt;uuid&gt;E0E789F1-9FBE-42E8-84D2-BDA468CFB2D3&lt;/uuid&gt;&lt;/publication&gt;&lt;/bundle&gt;&lt;authors&gt;&lt;author&gt;&lt;firstName&gt;Edmund&lt;/firstName&gt;&lt;lastName&gt;Au&lt;/lastName&gt;&lt;/author&gt;&lt;author&gt;&lt;firstName&gt;Tanzeel&lt;/firstName&gt;&lt;lastName&gt;Ahmed&lt;/lastName&gt;&lt;/author&gt;&lt;author&gt;&lt;firstName&gt;Theofanis&lt;/firstName&gt;&lt;lastName&gt;Karayannis&lt;/lastName&gt;&lt;/author&gt;&lt;author&gt;&lt;firstName&gt;Shiona&lt;/firstName&gt;&lt;lastName&gt;Biswas&lt;/lastName&gt;&lt;/author&gt;&lt;author&gt;&lt;firstName&gt;Lin&lt;/firstName&gt;&lt;lastName&gt;Gan&lt;/lastName&gt;&lt;/author&gt;&lt;author&gt;&lt;firstName&gt;Gord&lt;/firstName&gt;&lt;lastName&gt;Fishell&lt;/lastName&gt;&lt;/author&gt;&lt;/authors&gt;&lt;/publication&gt;&lt;publication&gt;&lt;uuid&gt;BEA2AD0A-1FF0-44F2-9FB7-F7E68DB354DD&lt;/uuid&gt;&lt;volume&gt;8&lt;/volume&gt;&lt;doi&gt;10.1038/nprot.2013.106&lt;/doi&gt;&lt;startpage&gt;1670&lt;/startpage&gt;&lt;publication_date&gt;99201309001200000000220000&lt;/publication_date&gt;&lt;url&gt;http://www.nature.com/doifinder/10.1038/nprot.2013.106&lt;/url&gt;&lt;type&gt;400&lt;/type&gt;&lt;title&gt;Directed differentiation of forebrain GABA interneurons from human pluripotent stem cells.&lt;/title&gt;&lt;institution&gt;Waisman Center, School of Medicine and Public Health, University of Wisconsin, Madison, Wisconsin, USA.&lt;/institution&gt;&lt;number&gt;9&lt;/number&gt;&lt;subtype&gt;400&lt;/subtype&gt;&lt;endpage&gt;1679&lt;/endpage&gt;&lt;bundle&gt;&lt;publication&gt;&lt;publisher&gt;Nature Publishing Group&lt;/publisher&gt;&lt;title&gt;Nature protocols&lt;/title&gt;&lt;type&gt;-100&lt;/type&gt;&lt;subtype&gt;-100&lt;/subtype&gt;&lt;uuid&gt;EEE206D7-3585-439D-800F-D7E11CA961A9&lt;/uuid&gt;&lt;/publication&gt;&lt;/bundle&gt;&lt;authors&gt;&lt;author&gt;&lt;firstName&gt;Yan&lt;/firstName&gt;&lt;lastName&gt;Liu&lt;/lastName&gt;&lt;/author&gt;&lt;author&gt;&lt;firstName&gt;Huisheng&lt;/firstName&gt;&lt;lastName&gt;Liu&lt;/lastName&gt;&lt;/author&gt;&lt;author&gt;&lt;firstName&gt;Conall&lt;/firstName&gt;&lt;lastName&gt;Sauvey&lt;/lastName&gt;&lt;/author&gt;&lt;author&gt;&lt;firstName&gt;Lin&lt;/firstName&gt;&lt;lastName&gt;Yao&lt;/lastName&gt;&lt;/author&gt;&lt;author&gt;&lt;firstName&gt;Ewa&lt;/firstName&gt;&lt;middleNames&gt;D&lt;/middleNames&gt;&lt;lastName&gt;Zarnowska&lt;/lastName&gt;&lt;/author&gt;&lt;author&gt;&lt;firstName&gt;Su-Chun&lt;/firstName&gt;&lt;lastName&gt;Zhang&lt;/lastName&gt;&lt;/author&gt;&lt;/authors&gt;&lt;/publication&gt;&lt;/publications&gt;&lt;cites&gt;&lt;/cites&gt;&lt;/citation&gt;</w:instrText>
      </w:r>
      <w:r w:rsidRPr="000F3F50">
        <w:fldChar w:fldCharType="separate"/>
      </w:r>
      <w:r w:rsidR="00CE341E" w:rsidRPr="000F3F50">
        <w:rPr>
          <w:vertAlign w:val="superscript"/>
          <w:lang w:eastAsia="zh-CN"/>
        </w:rPr>
        <w:t>1-4</w:t>
      </w:r>
      <w:r w:rsidRPr="000F3F50">
        <w:fldChar w:fldCharType="end"/>
      </w:r>
      <w:r w:rsidRPr="000F3F50">
        <w:t xml:space="preserve">. These studies endeavored to recapitulate neural developmental processes and focused on the derivation of properly regionalized neural progenitor cells that spontaneously differentiate into post-mitotic neurons. While this approach likely generates properly specified neuronal cells, it presents three important obstacles for translational research. First, spontaneous differentiation of neural progenitor cells leads to a mixed culture of cells of different maturation stages that is often contaminated with undifferentiated progenitor cells, glial cells, and undesired neuronal subtypes. Second, the morphological and functional maturation requires extended culture periods, which complicates experimental designs. Finally, multi-stage and long differentiation procedures present technical challenges for reproducibility and consistency. </w:t>
      </w:r>
    </w:p>
    <w:p w14:paraId="3E658300" w14:textId="77777777" w:rsidR="00B46467" w:rsidRPr="000F3F50" w:rsidRDefault="00B46467" w:rsidP="00B46467">
      <w:pPr>
        <w:spacing w:after="120" w:line="360" w:lineRule="auto"/>
        <w:ind w:firstLine="432"/>
        <w:jc w:val="both"/>
      </w:pPr>
      <w:r w:rsidRPr="000F3F50">
        <w:t>To address these problems, we and others have developed methods to directly convert fibroblasts into induced neuronal (</w:t>
      </w:r>
      <w:proofErr w:type="spellStart"/>
      <w:r w:rsidRPr="000F3F50">
        <w:t>iN</w:t>
      </w:r>
      <w:proofErr w:type="spellEnd"/>
      <w:r w:rsidRPr="000F3F50">
        <w:t>) cells using defined reprogramming factors</w:t>
      </w:r>
      <w:r w:rsidRPr="000F3F50">
        <w:fldChar w:fldCharType="begin"/>
      </w:r>
      <w:r w:rsidR="00CE341E" w:rsidRPr="000F3F50">
        <w:instrText xml:space="preserve"> ADDIN PAPERS2_CITATIONS &lt;citation&gt;&lt;uuid&gt;A3346809-7830-4C91-B205-8B6F50E8B829&lt;/uuid&gt;&lt;priority&gt;0&lt;/priority&gt;&lt;publications&gt;&lt;publication&gt;&lt;uuid&gt;AA98BD45-49E6-42E3-9108-8993D4E712D7&lt;/uuid&gt;&lt;volume&gt;476&lt;/volume&gt;&lt;accepted_date&gt;99201105181200000000222000&lt;/accepted_date&gt;&lt;doi&gt;10.1038/nature10202&lt;/doi&gt;&lt;startpage&gt;220&lt;/startpage&gt;&lt;publication_date&gt;99201108111200000000222000&lt;/publication_date&gt;&lt;url&gt;http://www.nature.com/doifinder/10.1038/nature10202&lt;/url&gt;&lt;type&gt;400&lt;/type&gt;&lt;title&gt;Induction of human neuronal cells by defined transcription factors.&lt;/title&gt;&lt;submission_date&gt;99201011011200000000222000&lt;/submission_date&gt;&lt;number&gt;7359&lt;/number&gt;&lt;institution&gt;Department of Molecular and Cellular Physiology, Stanford University School of Medicine, 265 Campus Drive, Stanford, California 94305, USA.&lt;/institution&gt;&lt;subtype&gt;400&lt;/subtype&gt;&lt;endpage&gt;223&lt;/endpage&gt;&lt;bundle&gt;&lt;publication&gt;&lt;title&gt;Nature&lt;/title&gt;&lt;uuid&gt;08650AB3-43B4-4E56-9FBF-CE48FA32D9A9&lt;/uuid&gt;&lt;subtype&gt;-100&lt;/subtype&gt;&lt;livfeID&gt;152&lt;/livfeID&gt;&lt;type&gt;-100&lt;/type&gt;&lt;publisher&gt;Nature Publishing Group&lt;/publisher&gt;&lt;url&gt;http://www.nature.com&lt;/url&gt;&lt;/publication&gt;&lt;/bundle&gt;&lt;authors&gt;&lt;author&gt;&lt;firstName&gt;Zhiping&lt;/firstName&gt;&lt;middleNames&gt;P&lt;/middleNames&gt;&lt;lastName&gt;Pang&lt;/lastName&gt;&lt;/author&gt;&lt;author&gt;&lt;firstName&gt;Nan&lt;/firstName&gt;&lt;lastName&gt;Yang&lt;/lastName&gt;&lt;/author&gt;&lt;author&gt;&lt;firstName&gt;Thomas&lt;/firstName&gt;&lt;lastName&gt;Vierbuchen&lt;/lastName&gt;&lt;/author&gt;&lt;author&gt;&lt;firstName&gt;Austin&lt;/firstName&gt;&lt;lastName&gt;Ostermeier&lt;/lastName&gt;&lt;/author&gt;&lt;author&gt;&lt;firstName&gt;Daniel&lt;/firstName&gt;&lt;middleNames&gt;R&lt;/middleNames&gt;&lt;lastName&gt;Fuentes&lt;/lastName&gt;&lt;/author&gt;&lt;author&gt;&lt;firstName&gt;Troy&lt;/firstName&gt;&lt;middleNames&gt;Q&lt;/middleNames&gt;&lt;lastName&gt;Yang&lt;/lastName&gt;&lt;/author&gt;&lt;author&gt;&lt;firstName&gt;Ami&lt;/firstName&gt;&lt;lastName&gt;Citri&lt;/lastName&gt;&lt;/author&gt;&lt;author&gt;&lt;firstName&gt;Vittorio&lt;/firstName&gt;&lt;lastName&gt;Sebastiano&lt;/lastName&gt;&lt;/author&gt;&lt;author&gt;&lt;firstName&gt;Samuele&lt;/firstName&gt;&lt;lastName&gt;Marro&lt;/lastName&gt;&lt;/author&gt;&lt;author&gt;&lt;firstName&gt;Thomas&lt;/firstName&gt;&lt;middleNames&gt;C&lt;/middleNames&gt;&lt;lastName&gt;Südhof&lt;/lastName&gt;&lt;/author&gt;&lt;author&gt;&lt;firstName&gt;Marius&lt;/firstName&gt;&lt;lastName&gt;Wernig&lt;/lastName&gt;&lt;/author&gt;&lt;/authors&gt;&lt;/publication&gt;&lt;publication&gt;&lt;uuid&gt;269AA4DB-1F2B-40A7-962E-1973062E3B1E&lt;/uuid&gt;&lt;volume&gt;476&lt;/volume&gt;&lt;accepted_date&gt;99201106271200000000222000&lt;/accepted_date&gt;&lt;doi&gt;10.1038/nature10323&lt;/doi&gt;&lt;startpage&gt;228&lt;/startpage&gt;&lt;publication_date&gt;99201108111200000000222000&lt;/publication_date&gt;&lt;url&gt;http://www.nature.com/doifinder/10.1038/nature10323&lt;/url&gt;&lt;type&gt;400&lt;/type&gt;&lt;title&gt;MicroRNA-mediated conversion of human fibroblasts to neurons.&lt;/title&gt;&lt;submission_date&gt;99201007211200000000222000&lt;/submission_date&gt;&lt;number&gt;7359&lt;/number&gt;&lt;institution&gt;Howard Hughes Medical Institute and Department of Developmental Biology, Stanford University, Stanford, California 94305, USA. yooa@wustl.edu&lt;/institution&gt;&lt;subtype&gt;400&lt;/subtype&gt;&lt;endpage&gt;231&lt;/endpage&gt;&lt;bundle&gt;&lt;publication&gt;&lt;title&gt;Nature&lt;/title&gt;&lt;uuid&gt;08650AB3-43B4-4E56-9FBF-CE48FA32D9A9&lt;/uuid&gt;&lt;subtype&gt;-100&lt;/subtype&gt;&lt;livfeID&gt;152&lt;/livfeID&gt;&lt;type&gt;-100&lt;/type&gt;&lt;publisher&gt;Nature Publishing Group&lt;/publisher&gt;&lt;url&gt;http://www.nature.com&lt;/url&gt;&lt;/publication&gt;&lt;/bundle&gt;&lt;authors&gt;&lt;author&gt;&lt;firstName&gt;Andrew&lt;/firstName&gt;&lt;middleNames&gt;S&lt;/middleNames&gt;&lt;lastName&gt;Yoo&lt;/lastName&gt;&lt;/author&gt;&lt;author&gt;&lt;firstName&gt;Alfred&lt;/firstName&gt;&lt;middleNames&gt;X&lt;/middleNames&gt;&lt;lastName&gt;Sun&lt;/lastName&gt;&lt;/author&gt;&lt;author&gt;&lt;firstName&gt;Li&lt;/firstName&gt;&lt;lastName&gt;Li&lt;/lastName&gt;&lt;/author&gt;&lt;author&gt;&lt;firstName&gt;Aleksandr&lt;/firstName&gt;&lt;lastName&gt;Shcheglovitov&lt;/lastName&gt;&lt;/author&gt;&lt;author&gt;&lt;firstName&gt;Thomas&lt;/firstName&gt;&lt;lastName&gt;Portmann&lt;/lastName&gt;&lt;/author&gt;&lt;author&gt;&lt;firstName&gt;Yulong&lt;/firstName&gt;&lt;lastName&gt;Li&lt;/lastName&gt;&lt;/author&gt;&lt;author&gt;&lt;firstName&gt;Chris&lt;/firstName&gt;&lt;lastName&gt;Lee-Messer&lt;/lastName&gt;&lt;/author&gt;&lt;author&gt;&lt;firstName&gt;Ricardo&lt;/firstName&gt;&lt;middleNames&gt;E&lt;/middleNames&gt;&lt;lastName&gt;Dolmetsch&lt;/lastName&gt;&lt;/author&gt;&lt;author&gt;&lt;firstName&gt;Richard&lt;/firstName&gt;&lt;middleNames&gt;W&lt;/middleNames&gt;&lt;lastName&gt;Tsien&lt;/lastName&gt;&lt;/author&gt;&lt;author&gt;&lt;firstName&gt;Gerald&lt;/firstName&gt;&lt;middleNames&gt;R&lt;/middleNames&gt;&lt;lastName&gt;Crabtree&lt;/lastName&gt;&lt;/author&gt;&lt;/authors&gt;&lt;/publication&gt;&lt;publication&gt;&lt;uuid&gt;83E0947E-EB4A-47D9-82E4-5E7914A94F23&lt;/uuid&gt;&lt;volume&gt;108&lt;/volume&gt;&lt;doi&gt;10.1073/pnas.1105135108&lt;/doi&gt;&lt;startpage&gt;10343&lt;/startpage&gt;&lt;publication_date&gt;99201106211200000000222000&lt;/publication_date&gt;&lt;url&gt;http://eutils.ncbi.nlm.nih.gov/entrez/eutils/elink.fcgi?dbfrom=pubmed&amp;amp;id=21646515&amp;amp;retmode=ref&amp;amp;cmd=prlinks&lt;/url&gt;&lt;type&gt;400&lt;/type&gt;&lt;title&gt;Direct conversion of human fibroblasts to dopaminergic neurons.&lt;/title&gt;&lt;location&gt;&amp;lt;html&amp;gt;&amp;lt;head&amp;gt;&amp;lt;meta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Experimental Medical Science, Wallenberg Neuroscience Center, Lund University, SE-221 84 Lund, Sweden.&lt;/institution&gt;&lt;number&gt;25&lt;/number&gt;&lt;subtype&gt;400&lt;/subtype&gt;&lt;endpage&gt;10348&lt;/endpage&gt;&lt;bundle&gt;&lt;publication&gt;&lt;publisher&gt;National Acad Sciences&lt;/publisher&gt;&lt;url&gt;http://www.pnas.org&lt;/url&gt;&lt;title&gt;Proceedings of the National Academy of Sciences of the United States of America&lt;/title&gt;&lt;type&gt;-100&lt;/type&gt;&lt;subtype&gt;-100&lt;/subtype&gt;&lt;uuid&gt;8C3A360D-F85D-4EEE-BC09-935BF1928CB3&lt;/uuid&gt;&lt;/publication&gt;&lt;/bundle&gt;&lt;authors&gt;&lt;author&gt;&lt;firstName&gt;Ulrich&lt;/firstName&gt;&lt;lastName&gt;Pfisterer&lt;/lastName&gt;&lt;/author&gt;&lt;author&gt;&lt;firstName&gt;Agnete&lt;/firstName&gt;&lt;lastName&gt;Kirkeby&lt;/lastName&gt;&lt;/author&gt;&lt;author&gt;&lt;firstName&gt;Olof&lt;/firstName&gt;&lt;lastName&gt;Torper&lt;/lastName&gt;&lt;/author&gt;&lt;author&gt;&lt;firstName&gt;James&lt;/firstName&gt;&lt;lastName&gt;Wood&lt;/lastName&gt;&lt;/author&gt;&lt;author&gt;&lt;firstName&gt;Jenny&lt;/firstName&gt;&lt;lastName&gt;Nelander&lt;/lastName&gt;&lt;/author&gt;&lt;author&gt;&lt;firstName&gt;Audrey&lt;/firstName&gt;&lt;lastName&gt;Dufour&lt;/lastName&gt;&lt;/author&gt;&lt;author&gt;&lt;firstName&gt;Anders&lt;/firstName&gt;&lt;lastName&gt;Björklund&lt;/lastName&gt;&lt;/author&gt;&lt;author&gt;&lt;firstName&gt;Olle&lt;/firstName&gt;&lt;lastName&gt;Lindvall&lt;/lastName&gt;&lt;/author&gt;&lt;author&gt;&lt;firstName&gt;Johan&lt;/firstName&gt;&lt;lastName&gt;Jakobsson&lt;/lastName&gt;&lt;/author&gt;&lt;author&gt;&lt;firstName&gt;Malin&lt;/firstName&gt;&lt;lastName&gt;Parmar&lt;/lastName&gt;&lt;/author&gt;&lt;/authors&gt;&lt;/publication&gt;&lt;publication&gt;&lt;uuid&gt;D17E87E4-1CB0-48C0-B6B2-0959607C6F38&lt;/uuid&gt;&lt;volume&gt;476&lt;/volume&gt;&lt;accepted_date&gt;99201106151200000000222000&lt;/accepted_date&gt;&lt;doi&gt;10.1038/nature10284&lt;/doi&gt;&lt;startpage&gt;224&lt;/startpage&gt;&lt;publication_date&gt;99201107031200000000222000&lt;/publication_date&gt;&lt;url&gt;http://www.nature.com/doifinder/10.1038/nature10284&lt;/url&gt;&lt;type&gt;400&lt;/type&gt;&lt;title&gt;Direct generation of functional dopaminergic neurons from mouse and human fibroblasts.&lt;/title&gt;&lt;submission_date&gt;99201103031200000000222000&lt;/submission_date&gt;&lt;number&gt;7359&lt;/number&gt;&lt;institution&gt;Stem Cells and Neurogenesis Unit, Division of Neuroscience, San Raffaele Scientific Institute, 20132 Milan, Italy.&lt;/institution&gt;&lt;subtype&gt;400&lt;/subtype&gt;&lt;endpage&gt;227&lt;/endpage&gt;&lt;bundle&gt;&lt;publication&gt;&lt;title&gt;Nature&lt;/title&gt;&lt;uuid&gt;08650AB3-43B4-4E56-9FBF-CE48FA32D9A9&lt;/uuid&gt;&lt;subtype&gt;-100&lt;/subtype&gt;&lt;livfeID&gt;152&lt;/livfeID&gt;&lt;type&gt;-100&lt;/type&gt;&lt;publisher&gt;Nature Publishing Group&lt;/publisher&gt;&lt;url&gt;http://www.nature.com&lt;/url&gt;&lt;/publication&gt;&lt;/bundle&gt;&lt;authors&gt;&lt;author&gt;&lt;firstName&gt;Massimiliano&lt;/firstName&gt;&lt;lastName&gt;Caiazzo&lt;/lastName&gt;&lt;/author&gt;&lt;author&gt;&lt;firstName&gt;Maria&lt;/firstName&gt;&lt;middleNames&gt;Teresa&lt;/middleNames&gt;&lt;lastName&gt;Dell'Anno&lt;/lastName&gt;&lt;/author&gt;&lt;author&gt;&lt;firstName&gt;Elena&lt;/firstName&gt;&lt;lastName&gt;Dvoretskova&lt;/lastName&gt;&lt;/author&gt;&lt;author&gt;&lt;firstName&gt;Dejan&lt;/firstName&gt;&lt;lastName&gt;Lazarevic&lt;/lastName&gt;&lt;/author&gt;&lt;author&gt;&lt;firstName&gt;Stefano&lt;/firstName&gt;&lt;lastName&gt;Taverna&lt;/lastName&gt;&lt;/author&gt;&lt;author&gt;&lt;firstName&gt;Damiana&lt;/firstName&gt;&lt;lastName&gt;Leo&lt;/lastName&gt;&lt;/author&gt;&lt;author&gt;&lt;firstName&gt;Tatyana&lt;/firstName&gt;&lt;middleNames&gt;D&lt;/middleNames&gt;&lt;lastName&gt;Sotnikova&lt;/lastName&gt;&lt;/author&gt;&lt;author&gt;&lt;firstName&gt;Andrea&lt;/firstName&gt;&lt;lastName&gt;Menegon&lt;/lastName&gt;&lt;/author&gt;&lt;author&gt;&lt;firstName&gt;Paola&lt;/firstName&gt;&lt;lastName&gt;Roncaglia&lt;/lastName&gt;&lt;/author&gt;&lt;author&gt;&lt;firstName&gt;Giorgia&lt;/firstName&gt;&lt;lastName&gt;Colciago&lt;/lastName&gt;&lt;/author&gt;&lt;author&gt;&lt;firstName&gt;Giovanni&lt;/firstName&gt;&lt;lastName&gt;Russo&lt;/lastName&gt;&lt;/author&gt;&lt;author&gt;&lt;firstName&gt;Piero&lt;/firstName&gt;&lt;lastName&gt;Carninci&lt;/lastName&gt;&lt;/author&gt;&lt;author&gt;&lt;firstName&gt;Gianni&lt;/firstName&gt;&lt;lastName&gt;Pezzoli&lt;/lastName&gt;&lt;/author&gt;&lt;author&gt;&lt;firstName&gt;Raul&lt;/firstName&gt;&lt;middleNames&gt;R&lt;/middleNames&gt;&lt;lastName&gt;Gainetdinov&lt;/lastName&gt;&lt;/author&gt;&lt;author&gt;&lt;firstName&gt;Stefano&lt;/firstName&gt;&lt;lastName&gt;Gustincich&lt;/lastName&gt;&lt;/author&gt;&lt;author&gt;&lt;firstName&gt;Alexander&lt;/firstName&gt;&lt;lastName&gt;Dityatev&lt;/lastName&gt;&lt;/author&gt;&lt;author&gt;&lt;firstName&gt;Vania&lt;/firstName&gt;&lt;lastName&gt;Broccoli&lt;/lastName&gt;&lt;/author&gt;&lt;/authors&gt;&lt;/publication&gt;&lt;publication&gt;&lt;uuid&gt;343786A6-ED01-47B0-8F54-44ED0EEF4D2A&lt;/uuid&gt;&lt;volume&gt;84&lt;/volume&gt;&lt;accepted_date&gt;99201410061200000000222000&lt;/accepted_date&gt;&lt;doi&gt;10.1016/j.neuron.2014.10.016&lt;/doi&gt;&lt;startpage&gt;311&lt;/startpage&gt;&lt;publication_date&gt;99201410221200000000222000&lt;/publication_date&gt;&lt;url&gt;http://eutils.ncbi.nlm.nih.gov/entrez/eutils/elink.fcgi?dbfrom=pubmed&amp;amp;id=25374357&amp;amp;retmode=ref&amp;amp;cmd=prlinks&lt;/url&gt;&lt;type&gt;400&lt;/type&gt;&lt;title&gt;Generation of Human Striatal Neurons by MicroRNA-Dependent Direct Conversion of Fibroblasts.&lt;/title&gt;&lt;institution&gt;Department of Developmental Biology, Washington University School of Medicine, Saint Louis, MO 63110, USA; Program in Neuroscience, Washington University School of Medicine, Saint Louis, MO 63110, USA.&lt;/institution&gt;&lt;number&gt;2&lt;/number&gt;&lt;subtype&gt;400&lt;/subtype&gt;&lt;endpage&gt;323&lt;/endpage&gt;&lt;bundle&gt;&lt;publication&gt;&lt;publisher&gt;Elsevier Inc.&lt;/publisher&gt;&lt;url&gt;http://www.cell.com&lt;/url&gt;&lt;title&gt;Neuron&lt;/title&gt;&lt;type&gt;-100&lt;/type&gt;&lt;subtype&gt;-100&lt;/subtype&gt;&lt;uuid&gt;E0E789F1-9FBE-42E8-84D2-BDA468CFB2D3&lt;/uuid&gt;&lt;/publication&gt;&lt;/bundle&gt;&lt;authors&gt;&lt;author&gt;&lt;firstName&gt;Matheus&lt;/firstName&gt;&lt;middleNames&gt;B&lt;/middleNames&gt;&lt;lastName&gt;Victor&lt;/lastName&gt;&lt;/author&gt;&lt;author&gt;&lt;firstName&gt;Michelle&lt;/firstName&gt;&lt;lastName&gt;Richner&lt;/lastName&gt;&lt;/author&gt;&lt;author&gt;&lt;firstName&gt;Tracey&lt;/firstName&gt;&lt;middleNames&gt;O&lt;/middleNames&gt;&lt;lastName&gt;Hermanstyne&lt;/lastName&gt;&lt;/author&gt;&lt;author&gt;&lt;firstName&gt;Joseph&lt;/firstName&gt;&lt;middleNames&gt;L&lt;/middleNames&gt;&lt;lastName&gt;Ransdell&lt;/lastName&gt;&lt;/author&gt;&lt;author&gt;&lt;firstName&gt;Courtney&lt;/firstName&gt;&lt;lastName&gt;Sobieski&lt;/lastName&gt;&lt;/author&gt;&lt;author&gt;&lt;firstName&gt;Pan-Yue&lt;/firstName&gt;&lt;lastName&gt;Deng&lt;/lastName&gt;&lt;/author&gt;&lt;author&gt;&lt;firstName&gt;Vitaly&lt;/firstName&gt;&lt;middleNames&gt;A&lt;/middleNames&gt;&lt;lastName&gt;Klyachko&lt;/lastName&gt;&lt;/author&gt;&lt;author&gt;&lt;firstName&gt;Jeanne&lt;/firstName&gt;&lt;middleNames&gt;M&lt;/middleNames&gt;&lt;lastName&gt;Nerbonne&lt;/lastName&gt;&lt;/author&gt;&lt;author&gt;&lt;firstName&gt;Andrew&lt;/firstName&gt;&lt;middleNames&gt;S&lt;/middleNames&gt;&lt;lastName&gt;Yoo&lt;/lastName&gt;&lt;/author&gt;&lt;/authors&gt;&lt;/publication&gt;&lt;publication&gt;&lt;uuid&gt;3290D2F8-6518-4235-AE04-594D6212BFA8&lt;/uuid&gt;&lt;volume&gt;463&lt;/volume&gt;&lt;accepted_date&gt;99201001061200000000222000&lt;/accepted_date&gt;&lt;doi&gt;10.1038/nature08797&lt;/doi&gt;&lt;startpage&gt;1035&lt;/startpage&gt;&lt;publication_date&gt;99201002251200000000222000&lt;/publication_date&gt;&lt;url&gt;http://www.nature.com/nature/journal/v463/n7284/abs/nature08797.html&lt;/url&gt;&lt;type&gt;400&lt;/type&gt;&lt;title&gt;Direct conversion of fibroblasts to functional neurons by defined factors.&lt;/title&gt;&lt;submission_date&gt;99200910091200000000222000&lt;/submission_date&gt;&lt;number&gt;7284&lt;/number&gt;&lt;institution&gt;Institute for Stem Cell Biology and Regenerative Medicine, Department of Pathology, Stanford University School of Medicine, 1050 Arastradero Road, Palo Alto, California 94304, USA.&lt;/institution&gt;&lt;subtype&gt;400&lt;/subtype&gt;&lt;endpage&gt;1041&lt;/endpage&gt;&lt;bundle&gt;&lt;publication&gt;&lt;title&gt;Nature&lt;/title&gt;&lt;uuid&gt;08650AB3-43B4-4E56-9FBF-CE48FA32D9A9&lt;/uuid&gt;&lt;subtype&gt;-100&lt;/subtype&gt;&lt;livfeID&gt;152&lt;/livfeID&gt;&lt;type&gt;-100&lt;/type&gt;&lt;publisher&gt;Nature Publishing Group&lt;/publisher&gt;&lt;url&gt;http://www.nature.com&lt;/url&gt;&lt;/publication&gt;&lt;/bundle&gt;&lt;authors&gt;&lt;author&gt;&lt;firstName&gt;Thomas&lt;/firstName&gt;&lt;lastName&gt;Vierbuchen&lt;/lastName&gt;&lt;/author&gt;&lt;author&gt;&lt;firstName&gt;Austin&lt;/firstName&gt;&lt;lastName&gt;Ostermeier&lt;/lastName&gt;&lt;/author&gt;&lt;author&gt;&lt;firstName&gt;Zhiping&lt;/firstName&gt;&lt;middleNames&gt;P&lt;/middleNames&gt;&lt;lastName&gt;Pang&lt;/lastName&gt;&lt;/author&gt;&lt;author&gt;&lt;firstName&gt;Yuko&lt;/firstName&gt;&lt;lastName&gt;Kokubu&lt;/lastName&gt;&lt;/author&gt;&lt;author&gt;&lt;firstName&gt;Thomas&lt;/firstName&gt;&lt;middleNames&gt;C&lt;/middleNames&gt;&lt;lastName&gt;Südhof&lt;/lastName&gt;&lt;/author&gt;&lt;author&gt;&lt;firstName&gt;Marius&lt;/firstName&gt;&lt;lastName&gt;Wernig&lt;/lastName&gt;&lt;/author&gt;&lt;/authors&gt;&lt;/publication&gt;&lt;publication&gt;&lt;uuid&gt;E2A53F4F-8558-4190-BB5B-91636BCB6EE6&lt;/uuid&gt;&lt;volume&gt;9&lt;/volume&gt;&lt;accepted_date&gt;99201109211200000000222000&lt;/accepted_date&gt;&lt;doi&gt;10.1016/j.stem.2011.09.011&lt;/doi&gt;&lt;startpage&gt;413&lt;/startpage&gt;&lt;revision_date&gt;99201109071200000000222000&lt;/revision_date&gt;&lt;publication_date&gt;99201111041200000000222000&lt;/publication_date&gt;&lt;url&gt;http://linkinghub.elsevier.com/retrieve/pii/S1934590911004425&lt;/url&gt;&lt;type&gt;400&lt;/type&gt;&lt;title&gt;Functional integration of dopaminergic neurons directly converted from mouse fibroblasts.&lt;/title&gt;&lt;publisher&gt;Elsevier&lt;/publisher&gt;&lt;submission_date&gt;99201108121200000000222000&lt;/submission_date&gt;&lt;number&gt;5&lt;/number&gt;&lt;institution&gt;Whitehead Institute for Biomedical Research, Massachusetts Institute of Technology, Cambridge, MA 02142, USA.&lt;/institution&gt;&lt;subtype&gt;400&lt;/subtype&gt;&lt;endpage&gt;419&lt;/endpage&gt;&lt;bundle&gt;&lt;publication&gt;&lt;publisher&gt;Elsevier&lt;/publisher&gt;&lt;url&gt;http://www.cell.com&lt;/url&gt;&lt;title&gt;Cell stem cell&lt;/title&gt;&lt;type&gt;-100&lt;/type&gt;&lt;subtype&gt;-100&lt;/subtype&gt;&lt;uuid&gt;81B431A3-40C3-4F75-BB40-EF4278FB82C3&lt;/uuid&gt;&lt;/publication&gt;&lt;/bundle&gt;&lt;authors&gt;&lt;author&gt;&lt;firstName&gt;Jongpil&lt;/firstName&gt;&lt;lastName&gt;Kim&lt;/lastName&gt;&lt;/author&gt;&lt;author&gt;&lt;firstName&gt;Susan&lt;/firstName&gt;&lt;middleNames&gt;C&lt;/middleNames&gt;&lt;lastName&gt;Su&lt;/lastName&gt;&lt;/author&gt;&lt;author&gt;&lt;firstName&gt;Haoyi&lt;/firstName&gt;&lt;lastName&gt;Wang&lt;/lastName&gt;&lt;/author&gt;&lt;author&gt;&lt;firstName&gt;Albert&lt;/firstName&gt;&lt;middleNames&gt;W&lt;/middleNames&gt;&lt;lastName&gt;Cheng&lt;/lastName&gt;&lt;/author&gt;&lt;author&gt;&lt;firstName&gt;John&lt;/firstName&gt;&lt;middleNames&gt;P&lt;/middleNames&gt;&lt;lastName&gt;Cassady&lt;/lastName&gt;&lt;/author&gt;&lt;author&gt;&lt;firstName&gt;Michael&lt;/firstName&gt;&lt;middleNames&gt;A&lt;/middleNames&gt;&lt;lastName&gt;Lodato&lt;/lastName&gt;&lt;/author&gt;&lt;author&gt;&lt;firstName&gt;Christopher&lt;/firstName&gt;&lt;middleNames&gt;J&lt;/middleNames&gt;&lt;lastName&gt;Lengner&lt;/lastName&gt;&lt;/author&gt;&lt;author&gt;&lt;firstName&gt;Chee&lt;/firstName&gt;&lt;middleNames&gt;Yeun&lt;/middleNames&gt;&lt;lastName&gt;Chung&lt;/lastName&gt;&lt;/author&gt;&lt;author&gt;&lt;firstName&gt;Meelad&lt;/firstName&gt;&lt;middleNames&gt;M&lt;/middleNames&gt;&lt;lastName&gt;Dawlaty&lt;/lastName&gt;&lt;/author&gt;&lt;author&gt;&lt;firstName&gt;Li-Huei&lt;/firstName&gt;&lt;lastName&gt;Tsai&lt;/lastName&gt;&lt;/author&gt;&lt;author&gt;&lt;firstName&gt;Rudolf&lt;/firstName&gt;&lt;lastName&gt;Jaenisch&lt;/lastName&gt;&lt;/author&gt;&lt;/authors&gt;&lt;/publication&gt;&lt;publication&gt;&lt;uuid&gt;3501FBBF-37D6-4DF1-997F-F2BD2129BD2D&lt;/uuid&gt;&lt;volume&gt;9&lt;/volume&gt;&lt;accepted_date&gt;99201107291200000000222000&lt;/accepted_date&gt;&lt;doi&gt;10.1016/j.stem.2011.07.014&lt;/doi&gt;&lt;startpage&gt;205&lt;/startpage&gt;&lt;revision_date&gt;99201107221200000000222000&lt;/revision_date&gt;&lt;publication_date&gt;99201109021200000000222000&lt;/publication_date&gt;&lt;url&gt;http://linkinghub.elsevier.com/retrieve/pii/S1934590911003778&lt;/url&gt;&lt;type&gt;400&lt;/type&gt;&lt;title&gt;Conversion of mouse and human fibroblasts into functional spinal motor neurons.&lt;/title&gt;&lt;submission_date&gt;99201106291200000000222000&lt;/submission_date&gt;&lt;number&gt;3&lt;/number&gt;&lt;institution&gt;Howard Hughes Medical Institute, Harvard University, Cambridge, MA 02138, USA.&lt;/institution&gt;&lt;subtype&gt;400&lt;/subtype&gt;&lt;endpage&gt;218&lt;/endpage&gt;&lt;bundle&gt;&lt;publication&gt;&lt;publisher&gt;Elsevier&lt;/publisher&gt;&lt;url&gt;http://www.cell.com&lt;/url&gt;&lt;title&gt;Cell stem cell&lt;/title&gt;&lt;type&gt;-100&lt;/type&gt;&lt;subtype&gt;-100&lt;/subtype&gt;&lt;uuid&gt;81B431A3-40C3-4F75-BB40-EF4278FB82C3&lt;/uuid&gt;&lt;/publication&gt;&lt;/bundle&gt;&lt;authors&gt;&lt;author&gt;&lt;firstName&gt;Esther&lt;/firstName&gt;&lt;middleNames&gt;Y&lt;/middleNames&gt;&lt;lastName&gt;Son&lt;/lastName&gt;&lt;/author&gt;&lt;author&gt;&lt;firstName&gt;Justin&lt;/firstName&gt;&lt;middleNames&gt;K&lt;/middleNames&gt;&lt;lastName&gt;Ichida&lt;/lastName&gt;&lt;/author&gt;&lt;author&gt;&lt;firstName&gt;Brian&lt;/firstName&gt;&lt;middleNames&gt;J&lt;/middleNames&gt;&lt;lastName&gt;Wainger&lt;/lastName&gt;&lt;/author&gt;&lt;author&gt;&lt;firstName&gt;Jeremy&lt;/firstName&gt;&lt;middleNames&gt;S&lt;/middleNames&gt;&lt;lastName&gt;Toma&lt;/lastName&gt;&lt;/author&gt;&lt;author&gt;&lt;firstName&gt;Victor&lt;/firstName&gt;&lt;middleNames&gt;F&lt;/middleNames&gt;&lt;lastName&gt;Rafuse&lt;/lastName&gt;&lt;/author&gt;&lt;author&gt;&lt;firstName&gt;Clifford&lt;/firstName&gt;&lt;middleNames&gt;J&lt;/middleNames&gt;&lt;lastName&gt;Woolf&lt;/lastName&gt;&lt;/author&gt;&lt;author&gt;&lt;firstName&gt;Kevin&lt;/firstName&gt;&lt;lastName&gt;Eggan&lt;/lastName&gt;&lt;/author&gt;&lt;/authors&gt;&lt;/publication&gt;&lt;/publications&gt;&lt;cites&gt;&lt;/cites&gt;&lt;/citation&gt;</w:instrText>
      </w:r>
      <w:r w:rsidRPr="000F3F50">
        <w:fldChar w:fldCharType="separate"/>
      </w:r>
      <w:r w:rsidR="00CE341E" w:rsidRPr="000F3F50">
        <w:rPr>
          <w:vertAlign w:val="superscript"/>
          <w:lang w:eastAsia="zh-CN"/>
        </w:rPr>
        <w:t>5-12</w:t>
      </w:r>
      <w:r w:rsidRPr="000F3F50">
        <w:fldChar w:fldCharType="end"/>
      </w:r>
      <w:r w:rsidRPr="000F3F50">
        <w:t>.  Modification of the reprogramming factor pool was shown to yield different neuronal subpopulations such as glutamatergic neurons</w:t>
      </w:r>
      <w:r w:rsidRPr="000F3F50">
        <w:fldChar w:fldCharType="begin"/>
      </w:r>
      <w:r w:rsidR="00CE341E" w:rsidRPr="000F3F50">
        <w:instrText xml:space="preserve"> ADDIN PAPERS2_CITATIONS &lt;citation&gt;&lt;uuid&gt;DFF3483D-7623-44A0-9E08-BAD7AAB259EE&lt;/uuid&gt;&lt;priority&gt;0&lt;/priority&gt;&lt;publications&gt;&lt;publication&gt;&lt;uuid&gt;AA98BD45-49E6-42E3-9108-8993D4E712D7&lt;/uuid&gt;&lt;volume&gt;476&lt;/volume&gt;&lt;accepted_date&gt;99201105181200000000222000&lt;/accepted_date&gt;&lt;doi&gt;10.1038/nature10202&lt;/doi&gt;&lt;startpage&gt;220&lt;/startpage&gt;&lt;publication_date&gt;99201108111200000000222000&lt;/publication_date&gt;&lt;url&gt;http://www.nature.com/doifinder/10.1038/nature10202&lt;/url&gt;&lt;type&gt;400&lt;/type&gt;&lt;title&gt;Induction of human neuronal cells by defined transcription factors.&lt;/title&gt;&lt;submission_date&gt;99201011011200000000222000&lt;/submission_date&gt;&lt;number&gt;7359&lt;/number&gt;&lt;institution&gt;Department of Molecular and Cellular Physiology, Stanford University School of Medicine, 265 Campus Drive, Stanford, California 94305, USA.&lt;/institution&gt;&lt;subtype&gt;400&lt;/subtype&gt;&lt;endpage&gt;223&lt;/endpage&gt;&lt;bundle&gt;&lt;publication&gt;&lt;title&gt;Nature&lt;/title&gt;&lt;uuid&gt;08650AB3-43B4-4E56-9FBF-CE48FA32D9A9&lt;/uuid&gt;&lt;subtype&gt;-100&lt;/subtype&gt;&lt;livfeID&gt;152&lt;/livfeID&gt;&lt;type&gt;-100&lt;/type&gt;&lt;publisher&gt;Nature Publishing Group&lt;/publisher&gt;&lt;url&gt;http://www.nature.com&lt;/url&gt;&lt;/publication&gt;&lt;/bundle&gt;&lt;authors&gt;&lt;author&gt;&lt;firstName&gt;Zhiping&lt;/firstName&gt;&lt;middleNames&gt;P&lt;/middleNames&gt;&lt;lastName&gt;Pang&lt;/lastName&gt;&lt;/author&gt;&lt;author&gt;&lt;firstName&gt;Nan&lt;/firstName&gt;&lt;lastName&gt;Yang&lt;/lastName&gt;&lt;/author&gt;&lt;author&gt;&lt;firstName&gt;Thomas&lt;/firstName&gt;&lt;lastName&gt;Vierbuchen&lt;/lastName&gt;&lt;/author&gt;&lt;author&gt;&lt;firstName&gt;Austin&lt;/firstName&gt;&lt;lastName&gt;Ostermeier&lt;/lastName&gt;&lt;/author&gt;&lt;author&gt;&lt;firstName&gt;Daniel&lt;/firstName&gt;&lt;middleNames&gt;R&lt;/middleNames&gt;&lt;lastName&gt;Fuentes&lt;/lastName&gt;&lt;/author&gt;&lt;author&gt;&lt;firstName&gt;Troy&lt;/firstName&gt;&lt;middleNames&gt;Q&lt;/middleNames&gt;&lt;lastName&gt;Yang&lt;/lastName&gt;&lt;/author&gt;&lt;author&gt;&lt;firstName&gt;Ami&lt;/firstName&gt;&lt;lastName&gt;Citri&lt;/lastName&gt;&lt;/author&gt;&lt;author&gt;&lt;firstName&gt;Vittorio&lt;/firstName&gt;&lt;lastName&gt;Sebastiano&lt;/lastName&gt;&lt;/author&gt;&lt;author&gt;&lt;firstName&gt;Samuele&lt;/firstName&gt;&lt;lastName&gt;Marro&lt;/lastName&gt;&lt;/author&gt;&lt;author&gt;&lt;firstName&gt;Thomas&lt;/firstName&gt;&lt;middleNames&gt;C&lt;/middleNames&gt;&lt;lastName&gt;Südhof&lt;/lastName&gt;&lt;/author&gt;&lt;author&gt;&lt;firstName&gt;Marius&lt;/firstName&gt;&lt;lastName&gt;Wernig&lt;/lastName&gt;&lt;/author&gt;&lt;/authors&gt;&lt;/publication&gt;&lt;publication&gt;&lt;uuid&gt;3290D2F8-6518-4235-AE04-594D6212BFA8&lt;/uuid&gt;&lt;volume&gt;463&lt;/volume&gt;&lt;accepted_date&gt;99201001061200000000222000&lt;/accepted_date&gt;&lt;doi&gt;10.1038/nature08797&lt;/doi&gt;&lt;startpage&gt;1035&lt;/startpage&gt;&lt;publication_date&gt;99201002251200000000222000&lt;/publication_date&gt;&lt;url&gt;http://www.nature.com/nature/journal/v463/n7284/abs/nature08797.html&lt;/url&gt;&lt;type&gt;400&lt;/type&gt;&lt;title&gt;Direct conversion of fibroblasts to functional neurons by defined factors.&lt;/title&gt;&lt;submission_date&gt;99200910091200000000222000&lt;/submission_date&gt;&lt;number&gt;7284&lt;/number&gt;&lt;institution&gt;Institute for Stem Cell Biology and Regenerative Medicine, Department of Pathology, Stanford University School of Medicine, 1050 Arastradero Road, Palo Alto, California 94304, USA.&lt;/institution&gt;&lt;subtype&gt;400&lt;/subtype&gt;&lt;endpage&gt;1041&lt;/endpage&gt;&lt;bundle&gt;&lt;publication&gt;&lt;title&gt;Nature&lt;/title&gt;&lt;uuid&gt;08650AB3-43B4-4E56-9FBF-CE48FA32D9A9&lt;/uuid&gt;&lt;subtype&gt;-100&lt;/subtype&gt;&lt;livfeID&gt;152&lt;/livfeID&gt;&lt;type&gt;-100&lt;/type&gt;&lt;publisher&gt;Nature Publishing Group&lt;/publisher&gt;&lt;url&gt;http://www.nature.com&lt;/url&gt;&lt;/publication&gt;&lt;/bundle&gt;&lt;authors&gt;&lt;author&gt;&lt;firstName&gt;Thomas&lt;/firstName&gt;&lt;lastName&gt;Vierbuchen&lt;/lastName&gt;&lt;/author&gt;&lt;author&gt;&lt;firstName&gt;Austin&lt;/firstName&gt;&lt;lastName&gt;Ostermeier&lt;/lastName&gt;&lt;/author&gt;&lt;author&gt;&lt;firstName&gt;Zhiping&lt;/firstName&gt;&lt;middleNames&gt;P&lt;/middleNames&gt;&lt;lastName&gt;Pang&lt;/lastName&gt;&lt;/author&gt;&lt;author&gt;&lt;firstName&gt;Yuko&lt;/firstName&gt;&lt;lastName&gt;Kokubu&lt;/lastName&gt;&lt;/author&gt;&lt;author&gt;&lt;firstName&gt;Thomas&lt;/firstName&gt;&lt;middleNames&gt;C&lt;/middleNames&gt;&lt;lastName&gt;Südhof&lt;/lastName&gt;&lt;/author&gt;&lt;author&gt;&lt;firstName&gt;Marius&lt;/firstName&gt;&lt;lastName&gt;Wernig&lt;/lastName&gt;&lt;/author&gt;&lt;/authors&gt;&lt;/publication&gt;&lt;/publications&gt;&lt;cites&gt;&lt;/cites&gt;&lt;/citation&gt;</w:instrText>
      </w:r>
      <w:r w:rsidRPr="000F3F50">
        <w:fldChar w:fldCharType="separate"/>
      </w:r>
      <w:r w:rsidR="00CE341E" w:rsidRPr="000F3F50">
        <w:rPr>
          <w:vertAlign w:val="superscript"/>
          <w:lang w:eastAsia="zh-CN"/>
        </w:rPr>
        <w:t>5,10</w:t>
      </w:r>
      <w:r w:rsidRPr="000F3F50">
        <w:fldChar w:fldCharType="end"/>
      </w:r>
      <w:r w:rsidRPr="000F3F50">
        <w:t>, dopaminergic neurons</w:t>
      </w:r>
      <w:r w:rsidRPr="000F3F50">
        <w:fldChar w:fldCharType="begin"/>
      </w:r>
      <w:r w:rsidR="00CE341E" w:rsidRPr="000F3F50">
        <w:instrText xml:space="preserve"> ADDIN PAPERS2_CITATIONS &lt;citation&gt;&lt;uuid&gt;EAEED91F-CD83-4CFF-AB29-C1FA4B7CD60A&lt;/uuid&gt;&lt;priority&gt;0&lt;/priority&gt;&lt;publications&gt;&lt;publication&gt;&lt;uuid&gt;83E0947E-EB4A-47D9-82E4-5E7914A94F23&lt;/uuid&gt;&lt;volume&gt;108&lt;/volume&gt;&lt;doi&gt;10.1073/pnas.1105135108&lt;/doi&gt;&lt;startpage&gt;10343&lt;/startpage&gt;&lt;publication_date&gt;99201106211200000000222000&lt;/publication_date&gt;&lt;url&gt;http://eutils.ncbi.nlm.nih.gov/entrez/eutils/elink.fcgi?dbfrom=pubmed&amp;amp;id=21646515&amp;amp;retmode=ref&amp;amp;cmd=prlinks&lt;/url&gt;&lt;type&gt;400&lt;/type&gt;&lt;title&gt;Direct conversion of human fibroblasts to dopaminergic neurons.&lt;/title&gt;&lt;location&gt;&amp;lt;html&amp;gt;&amp;lt;head&amp;gt;&amp;lt;meta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Home&amp;lt;/a&amp;gt;&amp;lt;/div&amp;gt;&amp;lt;/body&amp;gt;&amp;lt;/html&amp;gt;&lt;/location&gt;&lt;institution&gt;Department of Experimental Medical Science, Wallenberg Neuroscience Center, Lund University, SE-221 84 Lund, Sweden.&lt;/institution&gt;&lt;number&gt;25&lt;/number&gt;&lt;subtype&gt;400&lt;/subtype&gt;&lt;endpage&gt;10348&lt;/endpage&gt;&lt;bundle&gt;&lt;publication&gt;&lt;publisher&gt;National Acad Sciences&lt;/publisher&gt;&lt;url&gt;http://www.pnas.org&lt;/url&gt;&lt;title&gt;Proceedings of the National Academy of Sciences of the United States of America&lt;/title&gt;&lt;type&gt;-100&lt;/type&gt;&lt;subtype&gt;-100&lt;/subtype&gt;&lt;uuid&gt;8C3A360D-F85D-4EEE-BC09-935BF1928CB3&lt;/uuid&gt;&lt;/publication&gt;&lt;/bundle&gt;&lt;authors&gt;&lt;author&gt;&lt;firstName&gt;Ulrich&lt;/firstName&gt;&lt;lastName&gt;Pfisterer&lt;/lastName&gt;&lt;/author&gt;&lt;author&gt;&lt;firstName&gt;Agnete&lt;/firstName&gt;&lt;lastName&gt;Kirkeby&lt;/lastName&gt;&lt;/author&gt;&lt;author&gt;&lt;firstName&gt;Olof&lt;/firstName&gt;&lt;lastName&gt;Torper&lt;/lastName&gt;&lt;/author&gt;&lt;author&gt;&lt;firstName&gt;James&lt;/firstName&gt;&lt;lastName&gt;Wood&lt;/lastName&gt;&lt;/author&gt;&lt;author&gt;&lt;firstName&gt;Jenny&lt;/firstName&gt;&lt;lastName&gt;Nelander&lt;/lastName&gt;&lt;/author&gt;&lt;author&gt;&lt;firstName&gt;Audrey&lt;/firstName&gt;&lt;lastName&gt;Dufour&lt;/lastName&gt;&lt;/author&gt;&lt;author&gt;&lt;firstName&gt;Anders&lt;/firstName&gt;&lt;lastName&gt;Björklund&lt;/lastName&gt;&lt;/author&gt;&lt;author&gt;&lt;firstName&gt;Olle&lt;/firstName&gt;&lt;lastName&gt;Lindvall&lt;/lastName&gt;&lt;/author&gt;&lt;author&gt;&lt;firstName&gt;Johan&lt;/firstName&gt;&lt;lastName&gt;Jakobsson&lt;/lastName&gt;&lt;/author&gt;&lt;author&gt;&lt;firstName&gt;Malin&lt;/firstName&gt;&lt;lastName&gt;Parmar&lt;/lastName&gt;&lt;/author&gt;&lt;/authors&gt;&lt;/publication&gt;&lt;publication&gt;&lt;uuid&gt;D17E87E4-1CB0-48C0-B6B2-0959607C6F38&lt;/uuid&gt;&lt;volume&gt;476&lt;/volume&gt;&lt;accepted_date&gt;99201106151200000000222000&lt;/accepted_date&gt;&lt;doi&gt;10.1038/nature10284&lt;/doi&gt;&lt;startpage&gt;224&lt;/startpage&gt;&lt;publication_date&gt;99201107031200000000222000&lt;/publication_date&gt;&lt;url&gt;http://www.nature.com/doifinder/10.1038/nature10284&lt;/url&gt;&lt;type&gt;400&lt;/type&gt;&lt;title&gt;Direct generation of functional dopaminergic neurons from mouse and human fibroblasts.&lt;/title&gt;&lt;submission_date&gt;99201103031200000000222000&lt;/submission_date&gt;&lt;number&gt;7359&lt;/number&gt;&lt;institution&gt;Stem Cells and Neurogenesis Unit, Division of Neuroscience, San Raffaele Scientific Institute, 20132 Milan, Italy.&lt;/institution&gt;&lt;subtype&gt;400&lt;/subtype&gt;&lt;endpage&gt;227&lt;/endpage&gt;&lt;bundle&gt;&lt;publication&gt;&lt;title&gt;Nature&lt;/title&gt;&lt;uuid&gt;08650AB3-43B4-4E56-9FBF-CE48FA32D9A9&lt;/uuid&gt;&lt;subtype&gt;-100&lt;/subtype&gt;&lt;livfeID&gt;152&lt;/livfeID&gt;&lt;type&gt;-100&lt;/type&gt;&lt;publisher&gt;Nature Publishing Group&lt;/publisher&gt;&lt;url&gt;http://www.nature.com&lt;/url&gt;&lt;/publication&gt;&lt;/bundle&gt;&lt;authors&gt;&lt;author&gt;&lt;firstName&gt;Massimiliano&lt;/firstName&gt;&lt;lastName&gt;Caiazzo&lt;/lastName&gt;&lt;/author&gt;&lt;author&gt;&lt;firstName&gt;Maria&lt;/firstName&gt;&lt;middleNames&gt;Teresa&lt;/middleNames&gt;&lt;lastName&gt;Dell'Anno&lt;/lastName&gt;&lt;/author&gt;&lt;author&gt;&lt;firstName&gt;Elena&lt;/firstName&gt;&lt;lastName&gt;Dvoretskova&lt;/lastName&gt;&lt;/author&gt;&lt;author&gt;&lt;firstName&gt;Dejan&lt;/firstName&gt;&lt;lastName&gt;Lazarevic&lt;/lastName&gt;&lt;/author&gt;&lt;author&gt;&lt;firstName&gt;Stefano&lt;/firstName&gt;&lt;lastName&gt;Taverna&lt;/lastName&gt;&lt;/author&gt;&lt;author&gt;&lt;firstName&gt;Damiana&lt;/firstName&gt;&lt;lastName&gt;Leo&lt;/lastName&gt;&lt;/author&gt;&lt;author&gt;&lt;firstName&gt;Tatyana&lt;/firstName&gt;&lt;middleNames&gt;D&lt;/middleNames&gt;&lt;lastName&gt;Sotnikova&lt;/lastName&gt;&lt;/author&gt;&lt;author&gt;&lt;firstName&gt;Andrea&lt;/firstName&gt;&lt;lastName&gt;Menegon&lt;/lastName&gt;&lt;/author&gt;&lt;author&gt;&lt;firstName&gt;Paola&lt;/firstName&gt;&lt;lastName&gt;Roncaglia&lt;/lastName&gt;&lt;/author&gt;&lt;author&gt;&lt;firstName&gt;Giorgia&lt;/firstName&gt;&lt;lastName&gt;Colciago&lt;/lastName&gt;&lt;/author&gt;&lt;author&gt;&lt;firstName&gt;Giovanni&lt;/firstName&gt;&lt;lastName&gt;Russo&lt;/lastName&gt;&lt;/author&gt;&lt;author&gt;&lt;firstName&gt;Piero&lt;/firstName&gt;&lt;lastName&gt;Carninci&lt;/lastName&gt;&lt;/author&gt;&lt;author&gt;&lt;firstName&gt;Gianni&lt;/firstName&gt;&lt;lastName&gt;Pezzoli&lt;/lastName&gt;&lt;/author&gt;&lt;author&gt;&lt;firstName&gt;Raul&lt;/firstName&gt;&lt;middleNames&gt;R&lt;/middleNames&gt;&lt;lastName&gt;Gainetdinov&lt;/lastName&gt;&lt;/author&gt;&lt;author&gt;&lt;firstName&gt;Stefano&lt;/firstName&gt;&lt;lastName&gt;Gustincich&lt;/lastName&gt;&lt;/author&gt;&lt;author&gt;&lt;firstName&gt;Alexander&lt;/firstName&gt;&lt;lastName&gt;Dityatev&lt;/lastName&gt;&lt;/author&gt;&lt;author&gt;&lt;firstName&gt;Vania&lt;/firstName&gt;&lt;lastName&gt;Broccoli&lt;/lastName&gt;&lt;/author&gt;&lt;/authors&gt;&lt;/publication&gt;&lt;publication&gt;&lt;uuid&gt;E2A53F4F-8558-4190-BB5B-91636BCB6EE6&lt;/uuid&gt;&lt;volume&gt;9&lt;/volume&gt;&lt;accepted_date&gt;99201109211200000000222000&lt;/accepted_date&gt;&lt;doi&gt;10.1016/j.stem.2011.09.011&lt;/doi&gt;&lt;startpage&gt;413&lt;/startpage&gt;&lt;revision_date&gt;99201109071200000000222000&lt;/revision_date&gt;&lt;publication_date&gt;99201111041200000000222000&lt;/publication_date&gt;&lt;url&gt;http://linkinghub.elsevier.com/retrieve/pii/S1934590911004425&lt;/url&gt;&lt;type&gt;400&lt;/type&gt;&lt;title&gt;Functional integration of dopaminergic neurons directly converted from mouse fibroblasts.&lt;/title&gt;&lt;publisher&gt;Elsevier&lt;/publisher&gt;&lt;submission_date&gt;99201108121200000000222000&lt;/submissi</w:instrText>
      </w:r>
      <w:r w:rsidR="00CE341E" w:rsidRPr="000F3F50">
        <w:rPr>
          <w:lang w:val="it-IT"/>
        </w:rPr>
        <w:instrText>on_date&gt;&lt;number&gt;5&lt;/number&gt;&lt;institution&gt;Whitehead Institute for Biomedical Research, Massachusetts Institute of Technology, Cambridge, MA 02142, USA.&lt;/institution&gt;&lt;subtype&gt;400&lt;/subtype&gt;&lt;endpage&gt;419&lt;/endpage&gt;&lt;bundle&gt;&lt;publication&gt;&lt;publisher&gt;Elsevier&lt;/publisher&gt;&lt;url&gt;http://www.cell.com&lt;/url&gt;&lt;title&gt;Cell stem cell&lt;/title&gt;&lt;type&gt;-100&lt;/type&gt;&lt;subtype&gt;-100&lt;/subtype&gt;&lt;uuid&gt;81B431A3-40C3-4F75-BB40-EF4278FB82C3&lt;/uuid&gt;&lt;/publication&gt;&lt;/bundle&gt;&lt;authors&gt;&lt;author&gt;&lt;firstName&gt;Jongpil&lt;/firstName&gt;&lt;lastName&gt;Kim&lt;/lastName&gt;&lt;/author&gt;&lt;author&gt;&lt;firstName&gt;Susan&lt;/firstName&gt;&lt;middleNames&gt;C&lt;/middleNames&gt;&lt;lastName&gt;Su&lt;/lastName&gt;&lt;/author&gt;&lt;author&gt;&lt;firstName&gt;Haoyi&lt;/firstName&gt;&lt;lastName&gt;Wang&lt;/lastName&gt;&lt;/author&gt;&lt;author&gt;&lt;firstName&gt;Albert&lt;/firstName&gt;&lt;middleNames&gt;W&lt;/middleNames&gt;&lt;lastName&gt;Cheng&lt;/lastName&gt;&lt;/author&gt;&lt;author&gt;&lt;firstName&gt;John&lt;/firstName&gt;&lt;middleNames&gt;P&lt;/middleNames&gt;&lt;lastName&gt;Cassady&lt;/lastName&gt;&lt;/author&gt;&lt;author&gt;&lt;firstName&gt;Michael&lt;/firstName&gt;&lt;middleNames&gt;A&lt;/middleNames&gt;&lt;lastName&gt;Lodato&lt;/lastName&gt;&lt;/author&gt;&lt;author&gt;&lt;firstName&gt;Christopher&lt;/firstName&gt;&lt;middleNames&gt;J&lt;/middleNames&gt;&lt;lastName&gt;Lengner&lt;/lastName&gt;&lt;/author&gt;&lt;author&gt;&lt;firstName&gt;Chee&lt;/firstName&gt;&lt;middleNames&gt;Yeun&lt;/middleNames&gt;&lt;lastName&gt;Chung&lt;/lastName&gt;&lt;/author&gt;&lt;author&gt;&lt;firstName&gt;Meelad&lt;/firstName&gt;&lt;middleNames&gt;M&lt;/middleNames&gt;&lt;lastName&gt;Dawlaty&lt;/lastName&gt;&lt;/author&gt;&lt;author&gt;&lt;firstName&gt;Li-Huei&lt;/firstName&gt;&lt;lastName&gt;Tsai&lt;/lastName&gt;&lt;/author&gt;&lt;author&gt;&lt;firstName&gt;Rudolf&lt;/firstName&gt;&lt;lastName&gt;Jaenisch&lt;/lastName&gt;&lt;/author&gt;&lt;/authors&gt;&lt;/publication&gt;&lt;/publications&gt;&lt;cites&gt;&lt;/cites&gt;&lt;/citation&gt;</w:instrText>
      </w:r>
      <w:r w:rsidRPr="000F3F50">
        <w:fldChar w:fldCharType="separate"/>
      </w:r>
      <w:r w:rsidR="00CE341E" w:rsidRPr="000F3F50">
        <w:rPr>
          <w:vertAlign w:val="superscript"/>
          <w:lang w:eastAsia="zh-CN"/>
        </w:rPr>
        <w:t>7,8,11</w:t>
      </w:r>
      <w:r w:rsidRPr="000F3F50">
        <w:fldChar w:fldCharType="end"/>
      </w:r>
      <w:r w:rsidRPr="000F3F50">
        <w:rPr>
          <w:lang w:val="it-IT"/>
        </w:rPr>
        <w:t xml:space="preserve">, </w:t>
      </w:r>
      <w:proofErr w:type="spellStart"/>
      <w:r w:rsidRPr="000F3F50">
        <w:rPr>
          <w:lang w:val="it-IT"/>
        </w:rPr>
        <w:t>motor</w:t>
      </w:r>
      <w:proofErr w:type="spellEnd"/>
      <w:r w:rsidRPr="000F3F50">
        <w:rPr>
          <w:lang w:val="it-IT"/>
        </w:rPr>
        <w:t xml:space="preserve"> </w:t>
      </w:r>
      <w:proofErr w:type="spellStart"/>
      <w:r w:rsidRPr="000F3F50">
        <w:rPr>
          <w:lang w:val="it-IT"/>
        </w:rPr>
        <w:t>neurons</w:t>
      </w:r>
      <w:proofErr w:type="spellEnd"/>
      <w:r w:rsidRPr="000F3F50">
        <w:fldChar w:fldCharType="begin"/>
      </w:r>
      <w:r w:rsidR="00CE341E" w:rsidRPr="000F3F50">
        <w:rPr>
          <w:lang w:val="it-IT"/>
        </w:rPr>
        <w:instrText xml:space="preserve"> ADDIN PAPERS2_CITATIONS &lt;citation&gt;&lt;uuid&gt;5E58F5DD-0857-4F75-99F6-48DC578DF96A&lt;/uuid&gt;&lt;priority&gt;0&lt;/priority&gt;&lt;publications&gt;&lt;publication&gt;&lt;uuid&gt;3501FBBF-37D6-4DF1-997F-F2BD2129BD2D&lt;/uuid&gt;&lt;volume&gt;9&lt;/volume&gt;&lt;accepted_date&gt;99201107291200000000222000&lt;/accepted_date&gt;&lt;doi&gt;10.1016/j.stem.2011.07.014&lt;/doi&gt;&lt;startpage&gt;205&lt;/startpage&gt;&lt;revision_date&gt;99201107221200000000222000&lt;/revision_date&gt;&lt;publication_date&gt;99201109021200000000222000&lt;/publication_date&gt;&lt;url&gt;http://linkinghub.elsevier.com/retrieve/pii/S1934590911003778&lt;/url&gt;&lt;type&gt;400&lt;/type&gt;&lt;title&gt;Conversion of mouse and human fibroblasts into functional spinal motor neurons.&lt;/title&gt;&lt;submission_date&gt;99201106291200000000222000&lt;/submission_date&gt;&lt;number&gt;3&lt;/number&gt;&lt;institution&gt;Howard Hughes Medical Institute, Harvard University, Cambridge, MA 02138, USA.&lt;/institution&gt;&lt;subtype&gt;400&lt;/subtype&gt;&lt;endpage&gt;218&lt;/endpage&gt;&lt;bundle&gt;&lt;publication&gt;&lt;publisher&gt;Elsevier&lt;/publisher&gt;&lt;url&gt;http://www.cell.com&lt;/url&gt;&lt;title&gt;Cell stem cell&lt;/title&gt;&lt;type&gt;-100&lt;/type&gt;&lt;subtype&gt;-100&lt;/subtype&gt;&lt;uuid&gt;81B431A3-40C3-4F75-BB40-EF4278FB82C3&lt;/uuid&gt;&lt;/publication&gt;&lt;/bundle&gt;&lt;authors&gt;&lt;author&gt;&lt;firstName&gt;Esther&lt;/firstName&gt;&lt;middleNames&gt;Y&lt;/middleNames&gt;&lt;lastName&gt;Son&lt;/lastName&gt;&lt;/author&gt;&lt;author&gt;&lt;firstName&gt;Justin&lt;/firstName&gt;&lt;middleNames&gt;K&lt;/middleNames&gt;&lt;lastName&gt;Ichida&lt;/lastName&gt;&lt;/author&gt;&lt;author&gt;&lt;firstName&gt;Brian&lt;/firstName&gt;&lt;middleNames&gt;J&lt;/middleNames&gt;&lt;lastName&gt;Wainger&lt;/lastName&gt;&lt;/author&gt;&lt;author&gt;&lt;firstName&gt;Jeremy&lt;/firstName&gt;&lt;middleNames&gt;S&lt;/middleNames&gt;&lt;lastName&gt;Toma&lt;/lastName&gt;&lt;/author&gt;&lt;author&gt;&lt;firstName&gt;Victor&lt;/firstName&gt;&lt;middleNames&gt;F&lt;/middleNames&gt;&lt;lastName&gt;Rafuse&lt;/lastName&gt;&lt;/author&gt;&lt;author&gt;&lt;firstName&gt;Clifford&lt;/firstName&gt;&lt;middleNames&gt;J&lt;/middleNames&gt;&lt;lastName&gt;Woolf&lt;/lastName&gt;&lt;/author&gt;&lt;author&gt;&lt;firstName&gt;Kevin&lt;/firstName&gt;&lt;lastName&gt;Eggan&lt;/lastName&gt;&lt;/author&gt;&lt;/authors&gt;&lt;/publication&gt;&lt;/publications&gt;&lt;cites&gt;&lt;/cites&gt;&lt;/citation&gt;</w:instrText>
      </w:r>
      <w:r w:rsidRPr="000F3F50">
        <w:fldChar w:fldCharType="separate"/>
      </w:r>
      <w:r w:rsidR="00CE341E" w:rsidRPr="000F3F50">
        <w:rPr>
          <w:vertAlign w:val="superscript"/>
          <w:lang w:eastAsia="zh-CN"/>
        </w:rPr>
        <w:t>12</w:t>
      </w:r>
      <w:r w:rsidRPr="000F3F50">
        <w:fldChar w:fldCharType="end"/>
      </w:r>
      <w:r w:rsidRPr="000F3F50">
        <w:t>, and inhibitory neurons</w:t>
      </w:r>
      <w:r w:rsidRPr="000F3F50">
        <w:fldChar w:fldCharType="begin"/>
      </w:r>
      <w:r w:rsidR="00CE341E" w:rsidRPr="000F3F50">
        <w:instrText xml:space="preserve"> ADDIN PAPERS2_CITATIONS &lt;citation&gt;&lt;uuid&gt;2CDC6EEF-1A66-4A28-9832-4B9F698A96B4&lt;/uuid&gt;&lt;priority&gt;6&lt;/priority&gt;&lt;publications&gt;&lt;publication&gt;&lt;uuid&gt;343786A6-ED01-47B0-8F54-44ED0EEF4D2A&lt;/uuid&gt;&lt;volume&gt;84&lt;/volume&gt;&lt;accepted_date&gt;99201410061200000000222000&lt;/accepted_date&gt;&lt;doi&gt;10.1016/j.neuron.2014.10.016&lt;/doi&gt;&lt;startpage&gt;311&lt;/startpage&gt;&lt;publication_date&gt;99201410221200000000222000&lt;/publication_date&gt;&lt;url&gt;http://eutils.ncbi.nlm.nih.gov/entrez/eutils/elink.fcgi?dbfrom=pubmed&amp;amp;id=25374357&amp;amp;retmode=ref&amp;amp;cmd=prlinks&lt;/url&gt;&lt;type&gt;400&lt;/type&gt;&lt;title&gt;Generation of Human Striatal Neurons by MicroRNA-Dependent Direct Conversion of Fibroblasts.&lt;/title&gt;&lt;institution&gt;Department of Developmental Biology, Washington University School of Medicine, Saint Louis, MO 63110, USA; Program in Neuroscience, Washington University School of Medicine, Saint Louis, MO 63110, USA.&lt;/institution&gt;&lt;number&gt;2&lt;/number&gt;&lt;subtype&gt;400&lt;/subtype&gt;&lt;endpage&gt;323&lt;/endpage&gt;&lt;bundle&gt;&lt;publication&gt;&lt;publisher&gt;Elsevier Inc.&lt;/publisher&gt;&lt;url&gt;http://www.cell.com&lt;/url&gt;&lt;title&gt;Neuron&lt;/title&gt;&lt;type&gt;-100&lt;/type&gt;&lt;subtype&gt;-100&lt;/subtype&gt;&lt;uuid&gt;E0E789F1-9FBE-42E8-84D2-BDA468CFB2D3&lt;/uuid&gt;&lt;/publication&gt;&lt;/bundle&gt;&lt;authors&gt;&lt;author&gt;&lt;firstName&gt;Matheus&lt;/firstName&gt;&lt;middleNames&gt;B&lt;/middleNames&gt;&lt;lastName&gt;Victor&lt;/lastName&gt;&lt;/author&gt;&lt;author&gt;&lt;firstName&gt;Michelle&lt;/firstName&gt;&lt;lastName&gt;Richner&lt;/lastName&gt;&lt;/author&gt;&lt;author&gt;&lt;firstName&gt;Tracey&lt;/firstName&gt;&lt;middleNames&gt;O&lt;/middleNames&gt;&lt;lastName&gt;Hermanstyne&lt;/lastName&gt;&lt;/author&gt;&lt;author&gt;&lt;firstName&gt;Joseph&lt;/firstName&gt;&lt;middleNames&gt;L&lt;/middleNames&gt;&lt;lastName&gt;Ransdell&lt;/lastName&gt;&lt;/author&gt;&lt;author&gt;&lt;firstName&gt;Courtney&lt;/firstName&gt;&lt;lastName&gt;Sobieski&lt;/lastName&gt;&lt;/author&gt;&lt;author&gt;&lt;firstName&gt;Pan-Yue&lt;/firstName&gt;&lt;lastName&gt;Deng&lt;/lastName&gt;&lt;/author&gt;&lt;author&gt;&lt;firstName&gt;Vitaly&lt;/firstName&gt;&lt;middleNames&gt;A&lt;/middleNames&gt;&lt;lastName&gt;Klyachko&lt;/lastName&gt;&lt;/author&gt;&lt;author&gt;&lt;firstName&gt;Jeanne&lt;/firstName&gt;&lt;middleNames&gt;M&lt;/middleNames&gt;&lt;lastName&gt;Nerbonne&lt;/lastName&gt;&lt;/author&gt;&lt;author&gt;&lt;firstName&gt;Andrew&lt;/firstName&gt;&lt;middleNames&gt;S&lt;/middleNames&gt;&lt;lastName&gt;Yoo&lt;/lastName&gt;&lt;/author&gt;&lt;/authors&gt;&lt;/publication&gt;&lt;publication&gt;&lt;uuid&gt;4AD4BD57-3334-4C8F-B034-E8E1F3779670&lt;/uuid&gt;&lt;volume&gt;17&lt;/volume&gt;&lt;accepted_date&gt;99201509021200000000222000&lt;/accepted_date&gt;&lt;doi&gt;10.1016/j.stem.2015.09.002&lt;/doi&gt;&lt;startpage&gt;719&lt;/startpage&gt;&lt;revision_date&gt;99201506211200000000222000&lt;/revision_date&gt;&lt;publication_date&gt;99201512031200000000222000&lt;/publication_date&gt;&lt;url&gt;http://eutils.ncbi.nlm.nih.gov/entrez/eutils/elink.fcgi?dbfrom=pubmed&amp;amp;id=26526726&amp;amp;retmode=ref&amp;amp;cmd=prlinks&lt;/url&gt;&lt;type&gt;400&lt;/type&gt;&lt;title&gt;Rapid Conversion of Fibroblasts into Functional Forebrain GABAergic Interneurons by Direct Genetic Reprogramming.&lt;/title&gt;&lt;submission_date&gt;99201409121200000000222000&lt;/submission_date&gt;&lt;number&gt;6&lt;/number&gt;&lt;institution&gt;Division of Neuroscience, Ospedale San Raffaele, 20132 Milan, Italy.&lt;/institution&gt;&lt;subtype&gt;400&lt;/subtype&gt;&lt;endpage&gt;734&lt;/endpage&gt;&lt;bundle&gt;&lt;publication&gt;&lt;publisher&gt;Elsevier&lt;/publisher&gt;&lt;url&gt;http://www.cell.com&lt;/url&gt;&lt;title&gt;Cell stem cell&lt;/title&gt;&lt;type&gt;-100&lt;/type&gt;&lt;subtype&gt;-100&lt;/subtype&gt;&lt;uuid&gt;81B431A3-40C3-4F75-BB40-EF4278FB82C3&lt;/uuid&gt;&lt;/publication&gt;&lt;/bundle&gt;&lt;authors&gt;&lt;author&gt;&lt;firstName&gt;Gaia&lt;/firstName&gt;&lt;lastName&gt;Colasante&lt;/lastName&gt;&lt;/author&gt;&lt;author&gt;&lt;firstName&gt;Gabriele&lt;/firstName&gt;&lt;lastName&gt;Lignani&lt;/lastName&gt;&lt;/author&gt;&lt;author&gt;&lt;firstName&gt;Alicia&lt;/firstName&gt;&lt;lastName&gt;Rubio&lt;/lastName&gt;&lt;/author&gt;&lt;author&gt;&lt;firstName&gt;Lucian&lt;/firstName&gt;&lt;lastName&gt;Medrihan&lt;/lastName&gt;&lt;/author&gt;&lt;author&gt;&lt;firstName&gt;Latefa&lt;/firstName&gt;&lt;lastName&gt;Yekhlef&lt;/lastName&gt;&lt;/author&gt;&lt;author&gt;&lt;firstName&gt;Alessandro&lt;/firstName&gt;&lt;lastName&gt;Sessa&lt;/lastName&gt;&lt;/author&gt;&lt;author&gt;&lt;firstName&gt;Luca&lt;/firstName&gt;&lt;lastName&gt;Massimino&lt;/lastName&gt;&lt;/author&gt;&lt;author&gt;&lt;firstName&gt;Serena&lt;/firstName&gt;&lt;middleNames&gt;G&lt;/middleNames&gt;&lt;lastName&gt;Giannelli&lt;/lastName&gt;&lt;/author&gt;&lt;author&gt;&lt;firstName&gt;Silvio&lt;/firstName&gt;&lt;lastName&gt;Sacchetti&lt;/lastName&gt;&lt;/author&gt;&lt;author&gt;&lt;firstName&gt;Massimiliano&lt;/firstName&gt;&lt;lastName&gt;Caiazzo&lt;/lastName&gt;&lt;/author&gt;&lt;author&gt;&lt;firstName&gt;Damiana&lt;/firstName&gt;&lt;lastName&gt;Leo&lt;/lastName&gt;&lt;/author&gt;&lt;author&gt;&lt;firstName&gt;Dimitra&lt;/firstName&gt;&lt;lastName&gt;Alexopoulou&lt;/lastName&gt;&lt;/author&gt;&lt;author&gt;&lt;firstName&gt;Maria&lt;/firstName&gt;&lt;middleNames&gt;Teresa&lt;/middleNames&gt;&lt;lastName&gt;Dell'Anno&lt;/lastName&gt;&lt;/author&gt;&lt;author&gt;&lt;firstName&gt;Ernesto&lt;/firstName&gt;&lt;lastName&gt;Ciabatti&lt;/lastName&gt;&lt;/author&gt;&lt;author&gt;&lt;firstName&gt;Marta&lt;/firstName&gt;&lt;lastName&gt;Orlando&lt;/lastName&gt;&lt;/author&gt;&lt;author&gt;&lt;firstName&gt;Michèle&lt;/firstName&gt;&lt;lastName&gt;Studer&lt;/lastName&gt;&lt;/author&gt;&lt;author&gt;&lt;firstName&gt;Andreas&lt;/firstName&gt;&lt;lastName&gt;Dahl&lt;/lastName&gt;&lt;/author&gt;&lt;author&gt;&lt;firstName&gt;Raul&lt;/firstName&gt;&lt;middleNames&gt;R&lt;/middleNames&gt;&lt;lastName&gt;Gainetdinov&lt;/lastName&gt;&lt;/author&gt;&lt;author&gt;&lt;firstName&gt;Stefano&lt;/firstName&gt;&lt;lastName&gt;Taverna&lt;/lastName&gt;&lt;/author&gt;&lt;author&gt;&lt;firstName&gt;Fabio&lt;/firstName&gt;&lt;lastName&gt;Benfenati&lt;/lastName&gt;&lt;/author&gt;&lt;author&gt;&lt;firstName&gt;Vania&lt;/firstName&gt;&lt;lastName&gt;Broccoli&lt;/lastName&gt;&lt;/author&gt;&lt;/authors&gt;&lt;/publication&gt;&lt;/publications&gt;&lt;cites&gt;&lt;/cites&gt;&lt;/citation&gt;</w:instrText>
      </w:r>
      <w:r w:rsidRPr="000F3F50">
        <w:fldChar w:fldCharType="separate"/>
      </w:r>
      <w:r w:rsidR="00CE341E" w:rsidRPr="000F3F50">
        <w:rPr>
          <w:vertAlign w:val="superscript"/>
          <w:lang w:eastAsia="zh-CN"/>
        </w:rPr>
        <w:t>9,13</w:t>
      </w:r>
      <w:r w:rsidRPr="000F3F50">
        <w:fldChar w:fldCharType="end"/>
      </w:r>
      <w:r w:rsidRPr="000F3F50">
        <w:t xml:space="preserve">. More recently, we have also applied the transcription factor-mediated lineage reprogramming method to </w:t>
      </w:r>
      <w:proofErr w:type="spellStart"/>
      <w:r w:rsidRPr="000F3F50">
        <w:t>iPS</w:t>
      </w:r>
      <w:proofErr w:type="spellEnd"/>
      <w:r w:rsidRPr="000F3F50">
        <w:t xml:space="preserve"> and ES cells</w:t>
      </w:r>
      <w:r w:rsidRPr="000F3F50">
        <w:fldChar w:fldCharType="begin"/>
      </w:r>
      <w:r w:rsidR="00CE341E" w:rsidRPr="000F3F50">
        <w:instrText xml:space="preserve"> ADDIN PAPERS2_CITATIONS &lt;citation&gt;&lt;uuid&gt;88488AF9-808B-4E69-87C5-3E7E762B5BA7&lt;/uuid&gt;&lt;priority&gt;0&lt;/priority&gt;&lt;publications&gt;&lt;publication&gt;&lt;uuid&gt;AA98BD45-49E6-42E3-9108-8993D4E712D7&lt;/uuid&gt;&lt;volume&gt;476&lt;/volume&gt;&lt;accepted_date&gt;99201105181200000000222000&lt;/accepted_date&gt;&lt;doi&gt;10.1038/nature10202&lt;/doi&gt;&lt;startpage&gt;220&lt;/startpage&gt;&lt;publication_date&gt;99201108111200000000222000&lt;/publication_date&gt;&lt;url&gt;http://www.nature.com/doifinder/10.1038/nature10202&lt;/url&gt;&lt;type&gt;400&lt;/type&gt;&lt;title&gt;Induction of human neuronal cells by defined transcription factors.&lt;/title&gt;&lt;submission_date&gt;99201011011200000000222000&lt;/submission_date&gt;&lt;number&gt;7359&lt;/number&gt;&lt;institution&gt;Department of Molecular and Cellular Physiology, Stanford University School of Medicine, 265 Campus Drive, Stanford, California 94305, USA.&lt;/institution&gt;&lt;subtype&gt;400&lt;/subtype&gt;&lt;endpage&gt;223&lt;/endpage&gt;&lt;bundle&gt;&lt;publication&gt;&lt;title&gt;Nature&lt;/title&gt;&lt;uuid&gt;08650AB3-43B4-4E56-9FBF-CE48FA32D9A9&lt;/uuid&gt;&lt;subtype&gt;-100&lt;/subtype&gt;&lt;livfeID&gt;152&lt;/livfeID&gt;&lt;type&gt;-100&lt;/type&gt;&lt;publisher&gt;Nature Publishing Group&lt;/publisher&gt;&lt;url&gt;http://www.nature.com&lt;/url&gt;&lt;/publication&gt;&lt;/bundle&gt;&lt;authors&gt;&lt;author&gt;&lt;firstName&gt;Zhiping&lt;/firstName&gt;&lt;middleNames&gt;P&lt;/middleNames&gt;&lt;lastName&gt;Pang&lt;/lastName&gt;&lt;/author&gt;&lt;author&gt;&lt;firstName&gt;Nan&lt;/firstName&gt;&lt;lastName&gt;Yang&lt;/lastName&gt;&lt;/author&gt;&lt;author&gt;&lt;firstName&gt;Thomas&lt;/firstName&gt;&lt;lastName&gt;Vierbuchen&lt;/lastName&gt;&lt;/author&gt;&lt;author&gt;&lt;firstName&gt;Austin&lt;/firstName&gt;&lt;lastName&gt;Ostermeier&lt;/lastName&gt;&lt;/author&gt;&lt;author&gt;&lt;firstName&gt;Daniel&lt;/firstName&gt;&lt;middleNames&gt;R&lt;/middleNames&gt;&lt;lastName&gt;Fuentes&lt;/lastName&gt;&lt;/author&gt;&lt;author&gt;&lt;firstName&gt;Troy&lt;/firstName&gt;&lt;middleNames&gt;Q&lt;/middleNames&gt;&lt;lastName&gt;Yang&lt;/lastName&gt;&lt;/author&gt;&lt;author&gt;&lt;firstName&gt;Ami&lt;/firstName&gt;&lt;lastName&gt;Citri&lt;/lastName&gt;&lt;/author&gt;&lt;author&gt;&lt;firstName&gt;Vittorio&lt;/firstName&gt;&lt;lastName&gt;Sebastiano&lt;/lastName&gt;&lt;/author&gt;&lt;author&gt;&lt;firstName&gt;Samuele&lt;/firstName&gt;&lt;lastName&gt;Marro&lt;/lastName&gt;&lt;/author&gt;&lt;author&gt;&lt;firstName&gt;Thomas&lt;/firstName&gt;&lt;middleNames&gt;C&lt;/middleNames&gt;&lt;lastName&gt;Südhof&lt;/lastName&gt;&lt;/author&gt;&lt;author&gt;&lt;firstName&gt;Marius&lt;/firstName&gt;&lt;lastName&gt;Wernig&lt;/lastName&gt;&lt;/author&gt;&lt;/authors&gt;&lt;/publication&gt;&lt;publication&gt;&lt;uuid&gt;B71B0B1D-9B26-4D91-8D97-3B9341C2DA5E&lt;/uuid&gt;&lt;volume&gt;78&lt;/volume&gt;&lt;accepted_date&gt;99201305211200000000222000&lt;/accepted_date&gt;&lt;doi&gt;10.1016/j.neuron.2013.05.029&lt;/doi&gt;&lt;startpage&gt;785&lt;/startpage&gt;&lt;publication_date&gt;99201306051200000000222000&lt;/publication_date&gt;&lt;url&gt;http://linkinghub.elsevier.com/retrieve/pii/S0896627313004492&lt;/url&gt;&lt;citekey&gt;Zhang:2013kj&lt;/citekey&gt;&lt;type&gt;400&lt;/type&gt;&lt;title&gt;Rapid single-step induction of functional neurons from human pluripotent stem cells.&lt;/title&gt;&lt;publisher&gt;Elsevier&lt;/publisher&gt;&lt;institution&gt;Department of Molecular and Cellular Physiology, Stanford University School of Medicine, 265 Campus Drive, Stanford, CA 94305, USA.&lt;/institution&gt;&lt;number&gt;5&lt;/number&gt;&lt;subtype&gt;400&lt;/subtype&gt;&lt;endpage&gt;798&lt;/endpage&gt;&lt;bundle&gt;&lt;publication&gt;&lt;publisher&gt;Elsevier Inc.&lt;/publisher&gt;&lt;url&gt;http://www.cell.com&lt;/url&gt;&lt;title&gt;Neuron&lt;/title&gt;&lt;type&gt;-100&lt;/type&gt;&lt;subtype&gt;-100&lt;/subtype&gt;&lt;uuid&gt;E0E789F1-9FBE-42E8-84D2-BDA468CFB2D3&lt;/uuid&gt;&lt;/publication&gt;&lt;/bundle&gt;&lt;authors&gt;&lt;author&gt;&lt;firstName&gt;Yingsha&lt;/firstName&gt;&lt;lastName&gt;Zhang&lt;/lastName&gt;&lt;/author&gt;&lt;author&gt;&lt;firstName&gt;ChangHui&lt;/firstName&gt;&lt;lastName&gt;Pak&lt;/lastName&gt;&lt;/author&gt;&lt;author&gt;&lt;firstName&gt;Yan&lt;/firstName&gt;&lt;lastName&gt;Han&lt;/lastName&gt;&lt;/author&gt;&lt;author&gt;&lt;firstName&gt;Henrik&lt;/firstName&gt;&lt;lastName&gt;Ahlenius&lt;/lastName&gt;&lt;/author&gt;&lt;author&gt;&lt;firstName&gt;Zhenjie&lt;/firstName&gt;&lt;lastName&gt;Zhang&lt;/lastName&gt;&lt;/author&gt;&lt;author&gt;&lt;firstName&gt;Soham&lt;/firstName&gt;&lt;lastName&gt;Chanda&lt;/lastName&gt;&lt;/author&gt;&lt;author&gt;&lt;firstName&gt;Samuele&lt;/firstName&gt;&lt;lastName&gt;Marro&lt;/lastName&gt;&lt;/author&gt;&lt;author&gt;&lt;firstName&gt;Christopher&lt;/firstName&gt;&lt;lastName&gt;Patzke&lt;/lastName&gt;&lt;/author&gt;&lt;author&gt;&lt;firstName&gt;Claudio&lt;/firstName&gt;&lt;lastName&gt;Acuna&lt;/lastName&gt;&lt;/author&gt;&lt;author&gt;&lt;firstName&gt;Jason&lt;/firstName&gt;&lt;lastName&gt;Covy&lt;/lastName&gt;&lt;/author&gt;&lt;author&gt;&lt;firstName&gt;Wei&lt;/firstName&gt;&lt;lastName&gt;Xu&lt;/lastName&gt;&lt;/author&gt;&lt;author&gt;&lt;firstName&gt;Nan&lt;/firstName&gt;&lt;lastName&gt;Yang&lt;/lastName&gt;&lt;/author&gt;&lt;author&gt;&lt;firstName&gt;Tamas&lt;/firstName&gt;&lt;lastName&gt;Danko&lt;/lastName&gt;&lt;/author&gt;&lt;author&gt;&lt;firstName&gt;Lu&lt;/firstName&gt;&lt;lastName&gt;Chen&lt;/lastName&gt;&lt;/author&gt;&lt;author&gt;&lt;firstName&gt;Marius&lt;/firstName&gt;&lt;lastName&gt;Wernig&lt;/lastName&gt;&lt;/author&gt;&lt;author&gt;&lt;firstName&gt;Thomas&lt;/firstName&gt;&lt;middleNames&gt;C&lt;/middleNames&gt;&lt;lastName&gt;Südhof&lt;/lastName&gt;&lt;/author&gt;&lt;/authors&gt;&lt;/publication&gt;&lt;publication&gt;&lt;uuid&gt;35CE5F3F-6D81-4673-889D-F5C8A95FC313&lt;/uuid&gt;&lt;volume&gt;3&lt;/volume&gt;&lt;accepted_date&gt;99201405301200000000222000&lt;/accepted_date&gt;&lt;doi&gt;10.1016/j.stemcr.2014.05.020&lt;/doi&gt;&lt;startpage&gt;282&lt;/startpage&gt;&lt;revision_date&gt;99201405281200000000222000&lt;/revision_date&gt;&lt;publication_date&gt;99201408121200000000222000&lt;/publication_date&gt;&lt;url&gt;http://eutils.ncbi.nlm.nih.gov/entrez/eutils/elink.fcgi?dbfrom=pubmed&amp;amp;id=25254342&amp;amp;retmode=ref&amp;amp;cmd=prlinks&lt;/url&gt;&lt;type&gt;400&lt;/type&gt;&lt;title&gt;Generation of Induced Neuronal Cells by the Single Reprogramming Factor ASCL1.&lt;/title&gt;&lt;submission_date&gt;99201401131200000000222000&lt;/submission_date&gt;&lt;number&gt;2&lt;/number&gt;&lt;institution&gt;Institute for Stem Cell Biology and Regenerative Medicine and Department of Pathology, Stanford University, Stanford, CA 94305, USA; Department of Molecular and Cellular Physiology and Howard Hughes Medical Institute, Stanford University, Stanford, CA 94305, USA.&lt;/institution&gt;&lt;subtype&gt;400&lt;/subtype&gt;&lt;endpage&gt;296&lt;/endpage&gt;&lt;bundle&gt;&lt;publication&gt;&lt;publisher&gt;Elsevier&lt;/publisher&gt;&lt;url&gt;http://www.cell.com&lt;/url&gt;&lt;title&gt;Stem Cell Reports&lt;/title&gt;&lt;type&gt;-100&lt;/type&gt;&lt;subtype&gt;-100&lt;/subtype&gt;&lt;uuid&gt;8AB8DC82-EC71-4139-8566-E28F8CB52747&lt;/uuid&gt;&lt;/publication&gt;&lt;/bundle&gt;&lt;authors&gt;&lt;author&gt;&lt;firstName&gt;Soham&lt;/firstName&gt;&lt;lastName&gt;Chanda&lt;/lastName&gt;&lt;/author&gt;&lt;author&gt;&lt;firstName&gt;Cheen&lt;/firstName&gt;&lt;middleNames&gt;Euong&lt;/middleNames&gt;&lt;lastName&gt;Ang&lt;/lastName&gt;&lt;/author&gt;&lt;author&gt;&lt;firstName&gt;Jonathan&lt;/firstName&gt;&lt;lastName&gt;Davila&lt;/lastName&gt;&lt;/author&gt;&lt;author&gt;&lt;firstName&gt;ChangHui&lt;/firstName&gt;&lt;lastName&gt;Pak&lt;/lastName&gt;&lt;/author&gt;&lt;author&gt;&lt;firstName&gt;Moritz&lt;/firstName&gt;&lt;lastName&gt;Mall&lt;/lastName&gt;&lt;/author&gt;&lt;author&gt;&lt;firstName&gt;Qian&lt;/firstName&gt;&lt;middleNames&gt;Yi&lt;/middleNames&gt;&lt;lastName&gt;Lee&lt;/lastName&gt;&lt;/author&gt;&lt;author&gt;&lt;firstName&gt;Henrik&lt;/firstName&gt;&lt;lastName&gt;Ahlenius&lt;/lastName&gt;&lt;/author&gt;&lt;author&gt;&lt;firstName&gt;Seung&lt;/firstName&gt;&lt;middleNames&gt;Woo&lt;/middleNames&gt;&lt;lastName&gt;Jung&lt;/lastName&gt;&lt;/author&gt;&lt;author&gt;&lt;firstName&gt;Thomas&lt;/firstName&gt;&lt;middleNames&gt;C&lt;/middleNames&gt;&lt;lastName&gt;Südhof&lt;/lastName&gt;&lt;/author&gt;&lt;author&gt;&lt;firstName&gt;Marius&lt;/firstName&gt;&lt;lastName&gt;Wernig&lt;/lastName&gt;&lt;/author&gt;&lt;/authors&gt;&lt;/publication&gt;&lt;/publications&gt;&lt;cites&gt;&lt;/cites&gt;&lt;/citation&gt;</w:instrText>
      </w:r>
      <w:r w:rsidRPr="000F3F50">
        <w:fldChar w:fldCharType="separate"/>
      </w:r>
      <w:r w:rsidR="00CE341E" w:rsidRPr="000F3F50">
        <w:rPr>
          <w:vertAlign w:val="superscript"/>
          <w:lang w:eastAsia="zh-CN"/>
        </w:rPr>
        <w:t>5,14,15</w:t>
      </w:r>
      <w:r w:rsidRPr="000F3F50">
        <w:fldChar w:fldCharType="end"/>
      </w:r>
      <w:r w:rsidRPr="000F3F50">
        <w:t xml:space="preserve"> and demonstrated that the basic helix-loop-helix (</w:t>
      </w:r>
      <w:proofErr w:type="spellStart"/>
      <w:r w:rsidRPr="000F3F50">
        <w:t>bHLH</w:t>
      </w:r>
      <w:proofErr w:type="spellEnd"/>
      <w:r w:rsidRPr="000F3F50">
        <w:t xml:space="preserve">) transcription factor Ngn2 or Neurod1 could rapidly convert human </w:t>
      </w:r>
      <w:proofErr w:type="spellStart"/>
      <w:r w:rsidRPr="000F3F50">
        <w:t>iPS</w:t>
      </w:r>
      <w:proofErr w:type="spellEnd"/>
      <w:r w:rsidRPr="000F3F50">
        <w:t xml:space="preserve"> and ES cells into </w:t>
      </w:r>
      <w:proofErr w:type="spellStart"/>
      <w:r w:rsidRPr="000F3F50">
        <w:t>iN</w:t>
      </w:r>
      <w:proofErr w:type="spellEnd"/>
      <w:r w:rsidRPr="000F3F50">
        <w:t xml:space="preserve"> cells with an unprecedented yield and synaptic maturation in just 3 weeks after transcription factor induction</w:t>
      </w:r>
      <w:r w:rsidRPr="000F3F50">
        <w:fldChar w:fldCharType="begin"/>
      </w:r>
      <w:r w:rsidR="00CE341E" w:rsidRPr="000F3F50">
        <w:instrText xml:space="preserve"> ADDIN PAPERS2_CITATIONS &lt;citation&gt;&lt;uuid&gt;1B25C302-D614-4B3A-8AC0-2B77B8A65F52&lt;/uuid&gt;&lt;priority&gt;0&lt;/priority&gt;&lt;publications&gt;&lt;publication&gt;&lt;uuid&gt;B71B0B1D-9B26-4D91-8D97-3B9341C2DA5E&lt;/uuid&gt;&lt;volume&gt;78&lt;/volume&gt;&lt;accepted_date&gt;99201305211200000000222000&lt;/accepted_date&gt;&lt;doi&gt;10.1016/j.neuron.2013.05.029&lt;/doi&gt;&lt;startpage&gt;785&lt;/startpage&gt;&lt;publication_date&gt;99201306051200000000222000&lt;/publication_date&gt;&lt;url&gt;http://linkinghub.elsevier.com/retrieve/pii/S0896627313004492&lt;/url&gt;&lt;citekey&gt;Zhang:2013kj&lt;/citekey&gt;&lt;type&gt;400&lt;/type&gt;&lt;title&gt;Rapid single-step induction of functional neurons from human pluripotent stem cells.&lt;/title&gt;&lt;publisher&gt;Elsevier&lt;/publisher&gt;&lt;institution&gt;Department of Molecular and Cellular Physiology, Stanford University School of Medicine, 265 Campus Drive, Stanford, CA 94305, USA.&lt;/institution&gt;&lt;number&gt;5&lt;/number&gt;&lt;subtype&gt;400&lt;/subtype&gt;&lt;endpage&gt;798&lt;/endpage&gt;&lt;bundle&gt;&lt;publication&gt;&lt;publisher&gt;Elsevier Inc.&lt;/publisher&gt;&lt;url&gt;http://www.cell.com&lt;/url&gt;&lt;title&gt;Neuron&lt;/title&gt;&lt;type&gt;-100&lt;/type&gt;&lt;subtype&gt;-100&lt;/subtype&gt;&lt;uuid&gt;E0E789F1-9FBE-42E8-84D2-BDA468CFB2D3&lt;/uuid&gt;&lt;/publication&gt;&lt;/bundle&gt;&lt;authors&gt;&lt;author&gt;&lt;firstName&gt;Yingsha&lt;/firstName&gt;&lt;lastName&gt;Zhang&lt;/lastName&gt;&lt;/author&gt;&lt;author&gt;&lt;firstName&gt;ChangHui&lt;/firstName&gt;&lt;lastName&gt;Pak&lt;/lastName&gt;&lt;/author&gt;&lt;author&gt;&lt;firstName&gt;Yan&lt;/firstName&gt;&lt;lastName&gt;Han&lt;/lastName&gt;&lt;/author&gt;&lt;author&gt;&lt;firstName&gt;Henrik&lt;/firstName&gt;&lt;lastName&gt;Ahlenius&lt;/lastName&gt;&lt;/author&gt;&lt;author&gt;&lt;firstName&gt;Zhenjie&lt;/firstName&gt;&lt;lastName&gt;Zhang&lt;/lastName&gt;&lt;/author&gt;&lt;author&gt;&lt;firstName&gt;Soham&lt;/firstName&gt;&lt;lastName&gt;Chanda&lt;/lastName&gt;&lt;/author&gt;&lt;author&gt;&lt;firstName&gt;Samuele&lt;/firstName&gt;&lt;lastName&gt;Marro&lt;/lastName&gt;&lt;/author&gt;&lt;author&gt;&lt;firstName&gt;Christopher&lt;/firstName&gt;&lt;lastName&gt;Patzke&lt;/lastName&gt;&lt;/author&gt;&lt;author&gt;&lt;firstName&gt;Claudio&lt;/firstName&gt;&lt;lastName&gt;Acuna&lt;/lastName&gt;&lt;/author&gt;&lt;author&gt;&lt;firstName&gt;Jason&lt;/firstName&gt;&lt;lastName&gt;Covy&lt;/lastName&gt;&lt;/author&gt;&lt;author&gt;&lt;firstName&gt;Wei&lt;/firstName&gt;&lt;lastName&gt;Xu&lt;/lastName&gt;&lt;/author&gt;&lt;author&gt;&lt;firstName&gt;Nan&lt;/firstName&gt;&lt;lastName&gt;Yang&lt;/lastName&gt;&lt;/author&gt;&lt;author&gt;&lt;firstName&gt;Tamas&lt;/firstName&gt;&lt;lastName&gt;Danko&lt;/lastName&gt;&lt;/author&gt;&lt;author&gt;&lt;firstName&gt;Lu&lt;/firstName&gt;&lt;lastName&gt;Chen&lt;/lastName&gt;&lt;/author&gt;&lt;author&gt;&lt;firstName&gt;Marius&lt;/firstName&gt;&lt;lastName&gt;Wernig&lt;/lastName&gt;&lt;/author&gt;&lt;author&gt;&lt;firstName&gt;Thomas&lt;/firstName&gt;&lt;middleNames&gt;C&lt;/middleNames&gt;&lt;lastName&gt;Südhof&lt;/lastName&gt;&lt;/author&gt;&lt;/authors&gt;&lt;/publication&gt;&lt;/publications&gt;&lt;cites&gt;&lt;/cites&gt;&lt;/citation&gt;</w:instrText>
      </w:r>
      <w:r w:rsidRPr="000F3F50">
        <w:fldChar w:fldCharType="separate"/>
      </w:r>
      <w:r w:rsidR="00CE341E" w:rsidRPr="000F3F50">
        <w:rPr>
          <w:vertAlign w:val="superscript"/>
          <w:lang w:eastAsia="zh-CN"/>
        </w:rPr>
        <w:t>14</w:t>
      </w:r>
      <w:r w:rsidRPr="000F3F50">
        <w:fldChar w:fldCharType="end"/>
      </w:r>
      <w:r w:rsidRPr="000F3F50">
        <w:t xml:space="preserve">. </w:t>
      </w:r>
    </w:p>
    <w:p w14:paraId="575F7EB3" w14:textId="77777777" w:rsidR="00B46467" w:rsidRPr="000F3F50" w:rsidRDefault="00B46467" w:rsidP="00B46467">
      <w:pPr>
        <w:spacing w:after="120" w:line="360" w:lineRule="auto"/>
        <w:ind w:firstLine="432"/>
        <w:jc w:val="both"/>
      </w:pPr>
      <w:r w:rsidRPr="000F3F50">
        <w:lastRenderedPageBreak/>
        <w:t xml:space="preserve">In the current study, we set out to seek transcription factor combinations that allow rapid and reproducible generation of GABAergic </w:t>
      </w:r>
      <w:proofErr w:type="spellStart"/>
      <w:r w:rsidRPr="000F3F50">
        <w:t>iN</w:t>
      </w:r>
      <w:proofErr w:type="spellEnd"/>
      <w:r w:rsidRPr="000F3F50">
        <w:t xml:space="preserve"> cells from human pluripotent stem cells (PSCs). To this end, we found that Ascl1, a </w:t>
      </w:r>
      <w:proofErr w:type="spellStart"/>
      <w:r w:rsidRPr="000F3F50">
        <w:t>bHLH</w:t>
      </w:r>
      <w:proofErr w:type="spellEnd"/>
      <w:r w:rsidRPr="000F3F50">
        <w:t xml:space="preserve"> </w:t>
      </w:r>
      <w:proofErr w:type="spellStart"/>
      <w:r w:rsidRPr="000F3F50">
        <w:t>proneural</w:t>
      </w:r>
      <w:proofErr w:type="spellEnd"/>
      <w:r w:rsidRPr="000F3F50">
        <w:t xml:space="preserve"> factor predominantly expressed in the progenitor domains for GABAergic neurons, together with Dlx2, a homeodomain transcription factor required for the differentiation and migration of basal forebrain neurons, could induce the differentiation of human neurons with homogeneous GABAergic neurotransmitter specification. The GABAergic phenotype was stable in the absence of reprogramming factor activity </w:t>
      </w:r>
      <w:r w:rsidRPr="000F3F50">
        <w:rPr>
          <w:i/>
        </w:rPr>
        <w:t>in vitro</w:t>
      </w:r>
      <w:r w:rsidRPr="000F3F50">
        <w:t xml:space="preserve"> and after transplantation into the mouse brain for at least 6 months. Single cell gene expression analysis showed that the subtype-specific markers somatostatin (SST), </w:t>
      </w:r>
      <w:proofErr w:type="spellStart"/>
      <w:r w:rsidRPr="000F3F50">
        <w:t>calbindin</w:t>
      </w:r>
      <w:proofErr w:type="spellEnd"/>
      <w:r w:rsidRPr="000F3F50">
        <w:t xml:space="preserve"> (CB) or </w:t>
      </w:r>
      <w:proofErr w:type="spellStart"/>
      <w:r w:rsidRPr="000F3F50">
        <w:t>calretinin</w:t>
      </w:r>
      <w:proofErr w:type="spellEnd"/>
      <w:r w:rsidRPr="000F3F50">
        <w:t xml:space="preserve"> (CR) are expressed in largely non-overlapping sub-populations. These data suggest that AD-</w:t>
      </w:r>
      <w:proofErr w:type="spellStart"/>
      <w:r w:rsidRPr="000F3F50">
        <w:t>iN</w:t>
      </w:r>
      <w:proofErr w:type="spellEnd"/>
      <w:r w:rsidRPr="000F3F50">
        <w:t xml:space="preserve"> cells represent a mixture of different GABAergic subtypes of the forebrain reflecting cells derived from Dlx2-expressing progenitors. In combination with our previously established glutamatergic Ngn2-iN cells, it is now possible to generate human neuronal cultures with defined excitatory/inhibitory components, which provides a new, defined platform for human neuronal cell models of disease. </w:t>
      </w:r>
    </w:p>
    <w:p w14:paraId="058C81DB" w14:textId="77777777" w:rsidR="00C0118D" w:rsidRPr="000F3F50" w:rsidRDefault="00C0118D" w:rsidP="00C0118D">
      <w:pPr>
        <w:rPr>
          <w:b/>
        </w:rPr>
      </w:pPr>
      <w:r w:rsidRPr="000F3F50">
        <w:rPr>
          <w:b/>
        </w:rPr>
        <w:t>Reagents:</w:t>
      </w:r>
    </w:p>
    <w:p w14:paraId="7A5E6674" w14:textId="77777777" w:rsidR="00C0118D" w:rsidRPr="000F3F50" w:rsidRDefault="00C0118D" w:rsidP="00C0118D"/>
    <w:p w14:paraId="128D5D50" w14:textId="77777777" w:rsidR="00C0118D" w:rsidRPr="000F3F50" w:rsidRDefault="00C0118D" w:rsidP="00C0118D">
      <w:r w:rsidRPr="000F3F50">
        <w:t>DMEM (</w:t>
      </w:r>
      <w:proofErr w:type="spellStart"/>
      <w:r w:rsidRPr="000F3F50">
        <w:t>ThermoFisher</w:t>
      </w:r>
      <w:proofErr w:type="spellEnd"/>
      <w:r w:rsidRPr="000F3F50">
        <w:t xml:space="preserve"> Scientific, cat. No. 12430-062)</w:t>
      </w:r>
    </w:p>
    <w:p w14:paraId="54419290" w14:textId="77777777" w:rsidR="00C0118D" w:rsidRPr="000F3F50" w:rsidRDefault="00C0118D" w:rsidP="00C0118D">
      <w:r w:rsidRPr="000F3F50">
        <w:t>DMEM/F12 (</w:t>
      </w:r>
      <w:proofErr w:type="spellStart"/>
      <w:r w:rsidRPr="000F3F50">
        <w:t>ThermoFisher</w:t>
      </w:r>
      <w:proofErr w:type="spellEnd"/>
      <w:r w:rsidRPr="000F3F50">
        <w:t xml:space="preserve"> Scientific, cat. No. 11320-082)</w:t>
      </w:r>
    </w:p>
    <w:p w14:paraId="72A0899B" w14:textId="77777777" w:rsidR="00C0118D" w:rsidRPr="000F3F50" w:rsidRDefault="00C0118D" w:rsidP="00C0118D">
      <w:r w:rsidRPr="000F3F50">
        <w:t>MEM, no glutamine, no phenol red (</w:t>
      </w:r>
      <w:proofErr w:type="spellStart"/>
      <w:r w:rsidRPr="000F3F50">
        <w:t>ThermoFisher</w:t>
      </w:r>
      <w:proofErr w:type="spellEnd"/>
      <w:r w:rsidRPr="000F3F50">
        <w:t xml:space="preserve"> Scientific, cat. No. 51200-038)</w:t>
      </w:r>
    </w:p>
    <w:p w14:paraId="13CC03B6" w14:textId="77777777" w:rsidR="00C0118D" w:rsidRPr="000F3F50" w:rsidRDefault="00C0118D" w:rsidP="00C0118D">
      <w:proofErr w:type="spellStart"/>
      <w:r w:rsidRPr="000F3F50">
        <w:t>Neurobasal</w:t>
      </w:r>
      <w:proofErr w:type="spellEnd"/>
      <w:r w:rsidRPr="000F3F50">
        <w:t xml:space="preserve"> Medium (</w:t>
      </w:r>
      <w:proofErr w:type="spellStart"/>
      <w:r w:rsidRPr="000F3F50">
        <w:t>ThermoFisher</w:t>
      </w:r>
      <w:proofErr w:type="spellEnd"/>
      <w:r w:rsidRPr="000F3F50">
        <w:t xml:space="preserve"> Scientific, cat. No. 21103-049)</w:t>
      </w:r>
    </w:p>
    <w:p w14:paraId="14B70F19" w14:textId="77777777" w:rsidR="00C0118D" w:rsidRPr="000F3F50" w:rsidRDefault="00C0118D" w:rsidP="00C0118D">
      <w:r w:rsidRPr="000F3F50">
        <w:t>Penicillin/Streptomycin 100× (</w:t>
      </w:r>
      <w:proofErr w:type="spellStart"/>
      <w:r w:rsidRPr="000F3F50">
        <w:t>ThermoFisher</w:t>
      </w:r>
      <w:proofErr w:type="spellEnd"/>
      <w:r w:rsidRPr="000F3F50">
        <w:t xml:space="preserve"> Scientific, cat. No. 15070063)</w:t>
      </w:r>
    </w:p>
    <w:p w14:paraId="4DCAEB7A" w14:textId="77777777" w:rsidR="00C0118D" w:rsidRPr="000F3F50" w:rsidRDefault="00C0118D" w:rsidP="00C0118D">
      <w:r w:rsidRPr="000F3F50">
        <w:t>Sodium Pyruvate 100× (</w:t>
      </w:r>
      <w:proofErr w:type="spellStart"/>
      <w:r w:rsidRPr="000F3F50">
        <w:t>ThermoFisher</w:t>
      </w:r>
      <w:proofErr w:type="spellEnd"/>
      <w:r w:rsidRPr="000F3F50">
        <w:t xml:space="preserve"> Scientific, cat. No. 11360-070)</w:t>
      </w:r>
    </w:p>
    <w:p w14:paraId="7CB88667" w14:textId="77777777" w:rsidR="00C0118D" w:rsidRPr="000F3F50" w:rsidRDefault="00C0118D" w:rsidP="00C0118D">
      <w:r w:rsidRPr="000F3F50">
        <w:t>2-mercaptoethanol (Sigma, cat. No. M7522) (Caution)</w:t>
      </w:r>
    </w:p>
    <w:p w14:paraId="4E090A83" w14:textId="77777777" w:rsidR="00C0118D" w:rsidRPr="000F3F50" w:rsidRDefault="00C0118D" w:rsidP="00C0118D">
      <w:r w:rsidRPr="000F3F50">
        <w:t xml:space="preserve">L-Glutamine (200 </w:t>
      </w:r>
      <w:proofErr w:type="spellStart"/>
      <w:r w:rsidRPr="000F3F50">
        <w:t>mM</w:t>
      </w:r>
      <w:proofErr w:type="spellEnd"/>
      <w:r w:rsidRPr="000F3F50">
        <w:t>) (</w:t>
      </w:r>
      <w:proofErr w:type="spellStart"/>
      <w:r w:rsidRPr="000F3F50">
        <w:t>ThermoFisher</w:t>
      </w:r>
      <w:proofErr w:type="spellEnd"/>
      <w:r w:rsidRPr="000F3F50">
        <w:t xml:space="preserve"> Scientific, cat. No.25030081)</w:t>
      </w:r>
    </w:p>
    <w:p w14:paraId="4BE52F69" w14:textId="77777777" w:rsidR="00C0118D" w:rsidRPr="000F3F50" w:rsidRDefault="00C0118D" w:rsidP="00C0118D">
      <w:r w:rsidRPr="000F3F50">
        <w:t>MEM non-essential amino acid solution 100× (</w:t>
      </w:r>
      <w:proofErr w:type="spellStart"/>
      <w:r w:rsidRPr="000F3F50">
        <w:t>ThermoFisher</w:t>
      </w:r>
      <w:proofErr w:type="spellEnd"/>
      <w:r w:rsidRPr="000F3F50">
        <w:t xml:space="preserve"> Scientific, cat. No. 11140-050)</w:t>
      </w:r>
    </w:p>
    <w:p w14:paraId="3258B799" w14:textId="77777777" w:rsidR="00C0118D" w:rsidRPr="000F3F50" w:rsidRDefault="00C0118D" w:rsidP="00C0118D">
      <w:pPr>
        <w:pStyle w:val="Default"/>
        <w:widowControl/>
        <w:autoSpaceDE/>
        <w:autoSpaceDN/>
        <w:adjustRightInd/>
        <w:rPr>
          <w:rFonts w:ascii="Arial" w:hAnsi="Arial" w:cs="Arial"/>
          <w:sz w:val="22"/>
          <w:szCs w:val="22"/>
        </w:rPr>
      </w:pPr>
      <w:r w:rsidRPr="000F3F50">
        <w:rPr>
          <w:rFonts w:ascii="Arial" w:hAnsi="Arial" w:cs="Arial"/>
          <w:sz w:val="22"/>
          <w:szCs w:val="22"/>
        </w:rPr>
        <w:t xml:space="preserve">Cosmic Calf Serum (CCS, </w:t>
      </w:r>
      <w:proofErr w:type="spellStart"/>
      <w:r w:rsidRPr="000F3F50">
        <w:rPr>
          <w:rFonts w:ascii="Arial" w:hAnsi="Arial" w:cs="Arial"/>
          <w:sz w:val="22"/>
          <w:szCs w:val="22"/>
        </w:rPr>
        <w:t>Thermo</w:t>
      </w:r>
      <w:proofErr w:type="spellEnd"/>
      <w:r w:rsidRPr="000F3F50">
        <w:rPr>
          <w:rFonts w:ascii="Arial" w:hAnsi="Arial" w:cs="Arial"/>
          <w:sz w:val="22"/>
          <w:szCs w:val="22"/>
        </w:rPr>
        <w:t xml:space="preserve"> Scientific, cat. No. SH3008704)</w:t>
      </w:r>
    </w:p>
    <w:p w14:paraId="10882401" w14:textId="77777777" w:rsidR="00C0118D" w:rsidRPr="000F3F50" w:rsidRDefault="00C0118D" w:rsidP="00C0118D">
      <w:pPr>
        <w:pStyle w:val="Default"/>
        <w:widowControl/>
        <w:autoSpaceDE/>
        <w:autoSpaceDN/>
        <w:adjustRightInd/>
        <w:rPr>
          <w:rFonts w:ascii="Arial" w:hAnsi="Arial" w:cs="Arial"/>
          <w:sz w:val="22"/>
          <w:szCs w:val="22"/>
        </w:rPr>
      </w:pPr>
      <w:r w:rsidRPr="000F3F50">
        <w:rPr>
          <w:rFonts w:ascii="Arial" w:hAnsi="Arial" w:cs="Arial"/>
          <w:sz w:val="22"/>
          <w:szCs w:val="22"/>
        </w:rPr>
        <w:t>Fetal Bovine Serum (FBS, ATLANTA Biological, cat. No. S11550)</w:t>
      </w:r>
    </w:p>
    <w:p w14:paraId="51D9EF69" w14:textId="77777777" w:rsidR="00C0118D" w:rsidRPr="000F3F50" w:rsidRDefault="00C0118D" w:rsidP="00C0118D">
      <w:r w:rsidRPr="000F3F50">
        <w:t>N-2 Supplement (100×) (</w:t>
      </w:r>
      <w:proofErr w:type="spellStart"/>
      <w:r w:rsidRPr="000F3F50">
        <w:t>ThermoFisher</w:t>
      </w:r>
      <w:proofErr w:type="spellEnd"/>
      <w:r w:rsidRPr="000F3F50">
        <w:t xml:space="preserve"> Scientific, cat. No. 17502048)</w:t>
      </w:r>
    </w:p>
    <w:p w14:paraId="30C28010" w14:textId="77777777" w:rsidR="00C0118D" w:rsidRPr="000F3F50" w:rsidRDefault="00C0118D" w:rsidP="00C0118D">
      <w:pPr>
        <w:rPr>
          <w:lang w:val="it-IT"/>
        </w:rPr>
      </w:pPr>
      <w:r w:rsidRPr="000F3F50">
        <w:t>B27 Supplement (50×) (</w:t>
      </w:r>
      <w:proofErr w:type="spellStart"/>
      <w:r w:rsidRPr="000F3F50">
        <w:t>ThermoFisher</w:t>
      </w:r>
      <w:proofErr w:type="spellEnd"/>
      <w:r w:rsidRPr="000F3F50">
        <w:t xml:space="preserve"> Scientific, cat. </w:t>
      </w:r>
      <w:r w:rsidRPr="000F3F50">
        <w:rPr>
          <w:lang w:val="it-IT"/>
        </w:rPr>
        <w:t>No.17504-044)</w:t>
      </w:r>
    </w:p>
    <w:p w14:paraId="30B7B563" w14:textId="77777777" w:rsidR="00C0118D" w:rsidRPr="000F3F50" w:rsidRDefault="00C0118D" w:rsidP="00C0118D">
      <w:pPr>
        <w:rPr>
          <w:lang w:val="it-IT"/>
        </w:rPr>
      </w:pPr>
      <w:proofErr w:type="spellStart"/>
      <w:r w:rsidRPr="000F3F50">
        <w:rPr>
          <w:lang w:val="it-IT"/>
        </w:rPr>
        <w:t>Glucose</w:t>
      </w:r>
      <w:proofErr w:type="spellEnd"/>
      <w:r w:rsidRPr="000F3F50">
        <w:rPr>
          <w:lang w:val="it-IT"/>
        </w:rPr>
        <w:t xml:space="preserve"> (Sigma, </w:t>
      </w:r>
      <w:proofErr w:type="spellStart"/>
      <w:r w:rsidRPr="000F3F50">
        <w:rPr>
          <w:lang w:val="it-IT"/>
        </w:rPr>
        <w:t>cat</w:t>
      </w:r>
      <w:proofErr w:type="spellEnd"/>
      <w:r w:rsidRPr="000F3F50">
        <w:rPr>
          <w:lang w:val="it-IT"/>
        </w:rPr>
        <w:t>. No. G8270)</w:t>
      </w:r>
    </w:p>
    <w:p w14:paraId="12B66D0F" w14:textId="77777777" w:rsidR="00C0118D" w:rsidRPr="000F3F50" w:rsidRDefault="00C0118D" w:rsidP="00C0118D">
      <w:pPr>
        <w:pStyle w:val="Default"/>
        <w:widowControl/>
        <w:autoSpaceDE/>
        <w:autoSpaceDN/>
        <w:adjustRightInd/>
        <w:rPr>
          <w:rFonts w:ascii="Arial" w:hAnsi="Arial" w:cs="Arial"/>
          <w:sz w:val="22"/>
          <w:szCs w:val="22"/>
        </w:rPr>
      </w:pPr>
      <w:r w:rsidRPr="000F3F50">
        <w:rPr>
          <w:rFonts w:ascii="Arial" w:hAnsi="Arial" w:cs="Arial"/>
          <w:sz w:val="22"/>
          <w:szCs w:val="22"/>
        </w:rPr>
        <w:t>Recombinant human BDNF (R&amp;D systems, cat. No. 248-BD)</w:t>
      </w:r>
    </w:p>
    <w:p w14:paraId="7B82A6F9" w14:textId="77777777" w:rsidR="00C0118D" w:rsidRPr="000F3F50" w:rsidRDefault="00C0118D" w:rsidP="00C0118D">
      <w:r w:rsidRPr="000F3F50">
        <w:t>Sterile PBS, pH 7.4 (Invitrogen, cat. No. 10010-023)</w:t>
      </w:r>
    </w:p>
    <w:p w14:paraId="5E4C8615" w14:textId="77777777" w:rsidR="00C0118D" w:rsidRPr="000F3F50" w:rsidRDefault="00C0118D" w:rsidP="00C0118D">
      <w:r w:rsidRPr="000F3F50">
        <w:t xml:space="preserve">Trypsin (Sigma, cat. No. T4674) </w:t>
      </w:r>
    </w:p>
    <w:p w14:paraId="38C0B590" w14:textId="77777777" w:rsidR="00C0118D" w:rsidRPr="000F3F50" w:rsidRDefault="00C0118D" w:rsidP="00C0118D">
      <w:proofErr w:type="spellStart"/>
      <w:r w:rsidRPr="000F3F50">
        <w:t>Accutase</w:t>
      </w:r>
      <w:proofErr w:type="spellEnd"/>
      <w:r w:rsidRPr="000F3F50">
        <w:t xml:space="preserve"> (Innovative Cell Technologies).</w:t>
      </w:r>
    </w:p>
    <w:p w14:paraId="5402184C" w14:textId="77777777" w:rsidR="00C0118D" w:rsidRPr="000F3F50" w:rsidRDefault="00C0118D" w:rsidP="00C0118D">
      <w:proofErr w:type="spellStart"/>
      <w:r w:rsidRPr="000F3F50">
        <w:t>Polyornithine</w:t>
      </w:r>
      <w:proofErr w:type="spellEnd"/>
      <w:r w:rsidRPr="000F3F50">
        <w:t xml:space="preserve"> (Sigma, cat. No. P3655) </w:t>
      </w:r>
    </w:p>
    <w:p w14:paraId="6F6B0448" w14:textId="77777777" w:rsidR="00C0118D" w:rsidRPr="000F3F50" w:rsidRDefault="00C0118D" w:rsidP="00C0118D">
      <w:r w:rsidRPr="000F3F50">
        <w:t>Corning</w:t>
      </w:r>
      <w:r w:rsidRPr="000F3F50">
        <w:rPr>
          <w:vertAlign w:val="superscript"/>
        </w:rPr>
        <w:t>®</w:t>
      </w:r>
      <w:r w:rsidRPr="000F3F50">
        <w:t xml:space="preserve"> </w:t>
      </w:r>
      <w:proofErr w:type="spellStart"/>
      <w:r w:rsidRPr="000F3F50">
        <w:t>Matrigel</w:t>
      </w:r>
      <w:proofErr w:type="spellEnd"/>
      <w:r w:rsidRPr="000F3F50">
        <w:rPr>
          <w:vertAlign w:val="superscript"/>
        </w:rPr>
        <w:t xml:space="preserve">® </w:t>
      </w:r>
      <w:proofErr w:type="spellStart"/>
      <w:r w:rsidRPr="000F3F50">
        <w:t>hESC</w:t>
      </w:r>
      <w:proofErr w:type="spellEnd"/>
      <w:r w:rsidRPr="000F3F50">
        <w:t>-Qualified Matrix, *LDEV-Free, 5mL (Corning, cat. No. 354277)</w:t>
      </w:r>
    </w:p>
    <w:p w14:paraId="779034D7" w14:textId="77777777" w:rsidR="00C0118D" w:rsidRPr="000F3F50" w:rsidRDefault="00C0118D" w:rsidP="00C0118D">
      <w:pPr>
        <w:rPr>
          <w:color w:val="FF0000"/>
        </w:rPr>
      </w:pPr>
      <w:r w:rsidRPr="000F3F50">
        <w:t xml:space="preserve">Papain </w:t>
      </w:r>
      <w:r w:rsidRPr="000F3F50">
        <w:rPr>
          <w:color w:val="000000"/>
        </w:rPr>
        <w:t>(Worthington Biochemical</w:t>
      </w:r>
      <w:r w:rsidRPr="000F3F50">
        <w:t>, cat. No. LS003127)</w:t>
      </w:r>
    </w:p>
    <w:p w14:paraId="72481184" w14:textId="77777777" w:rsidR="00C0118D" w:rsidRPr="000F3F50" w:rsidRDefault="00C0118D" w:rsidP="00C0118D">
      <w:r w:rsidRPr="000F3F50">
        <w:t>Cytosine β-D-</w:t>
      </w:r>
      <w:proofErr w:type="spellStart"/>
      <w:r w:rsidRPr="000F3F50">
        <w:t>arabinofuranoside</w:t>
      </w:r>
      <w:proofErr w:type="spellEnd"/>
      <w:r w:rsidRPr="000F3F50">
        <w:t xml:space="preserve"> hydrochloride (Ara-C) (Sigma, cat. No. C1768)</w:t>
      </w:r>
    </w:p>
    <w:p w14:paraId="51D4E711" w14:textId="77777777" w:rsidR="00C0118D" w:rsidRPr="000F3F50" w:rsidRDefault="00C0118D" w:rsidP="00C0118D">
      <w:pPr>
        <w:pStyle w:val="BodyText2"/>
        <w:rPr>
          <w:rFonts w:ascii="Arial" w:hAnsi="Arial" w:cs="Arial"/>
          <w:color w:val="000000"/>
          <w:sz w:val="22"/>
          <w:szCs w:val="22"/>
        </w:rPr>
      </w:pPr>
      <w:r w:rsidRPr="000F3F50">
        <w:rPr>
          <w:rFonts w:ascii="Arial" w:hAnsi="Arial" w:cs="Arial"/>
          <w:color w:val="000000"/>
          <w:sz w:val="22"/>
          <w:szCs w:val="22"/>
        </w:rPr>
        <w:t xml:space="preserve">Doxycycline </w:t>
      </w:r>
      <w:proofErr w:type="spellStart"/>
      <w:r w:rsidRPr="000F3F50">
        <w:rPr>
          <w:rFonts w:ascii="Arial" w:hAnsi="Arial" w:cs="Arial"/>
          <w:color w:val="000000"/>
          <w:sz w:val="22"/>
          <w:szCs w:val="22"/>
        </w:rPr>
        <w:t>hyclate</w:t>
      </w:r>
      <w:proofErr w:type="spellEnd"/>
      <w:r w:rsidRPr="000F3F50">
        <w:rPr>
          <w:rFonts w:ascii="Arial" w:hAnsi="Arial" w:cs="Arial"/>
          <w:color w:val="000000"/>
          <w:sz w:val="22"/>
          <w:szCs w:val="22"/>
        </w:rPr>
        <w:t xml:space="preserve"> (Sigma, cat No. D9891) </w:t>
      </w:r>
    </w:p>
    <w:p w14:paraId="6FB16997" w14:textId="77777777" w:rsidR="00C0118D" w:rsidRPr="000F3F50" w:rsidRDefault="00C0118D" w:rsidP="00C0118D">
      <w:pPr>
        <w:rPr>
          <w:color w:val="000000"/>
        </w:rPr>
      </w:pPr>
      <w:r w:rsidRPr="000F3F50">
        <w:rPr>
          <w:color w:val="000000"/>
        </w:rPr>
        <w:t>MgCl</w:t>
      </w:r>
      <w:r w:rsidRPr="000F3F50">
        <w:rPr>
          <w:color w:val="000000"/>
          <w:vertAlign w:val="subscript"/>
        </w:rPr>
        <w:t>2</w:t>
      </w:r>
      <w:r w:rsidRPr="000F3F50">
        <w:rPr>
          <w:color w:val="000000"/>
        </w:rPr>
        <w:t xml:space="preserve"> (Sigma, cat. No. M8266)</w:t>
      </w:r>
    </w:p>
    <w:p w14:paraId="042CADB6" w14:textId="77777777" w:rsidR="00C0118D" w:rsidRPr="000F3F50" w:rsidRDefault="00C0118D" w:rsidP="00C0118D">
      <w:r w:rsidRPr="000F3F50">
        <w:t>BES (Sigma, cat. No. B4554)</w:t>
      </w:r>
    </w:p>
    <w:p w14:paraId="4110C94D" w14:textId="77777777" w:rsidR="00C0118D" w:rsidRPr="000F3F50" w:rsidRDefault="00C0118D" w:rsidP="00C0118D">
      <w:pPr>
        <w:rPr>
          <w:u w:val="single"/>
        </w:rPr>
      </w:pPr>
    </w:p>
    <w:p w14:paraId="3C0772ED" w14:textId="77777777" w:rsidR="00C0118D" w:rsidRPr="000F3F50" w:rsidRDefault="00C0118D" w:rsidP="00C0118D">
      <w:pPr>
        <w:rPr>
          <w:u w:val="single"/>
        </w:rPr>
      </w:pPr>
      <w:r w:rsidRPr="000F3F50">
        <w:rPr>
          <w:u w:val="single"/>
        </w:rPr>
        <w:t>Plasmids:</w:t>
      </w:r>
    </w:p>
    <w:p w14:paraId="04D0D3C7" w14:textId="77777777" w:rsidR="00C0118D" w:rsidRPr="000F3F50" w:rsidRDefault="00C0118D" w:rsidP="00C0118D">
      <w:r w:rsidRPr="000F3F50">
        <w:t>FUW-M2rtTA (</w:t>
      </w:r>
      <w:proofErr w:type="spellStart"/>
      <w:r w:rsidRPr="000F3F50">
        <w:t>Addgene</w:t>
      </w:r>
      <w:proofErr w:type="spellEnd"/>
      <w:r w:rsidRPr="000F3F50">
        <w:t>, plasmid 20342)</w:t>
      </w:r>
    </w:p>
    <w:p w14:paraId="5A593F6D" w14:textId="77777777" w:rsidR="00C0118D" w:rsidRPr="000F3F50" w:rsidRDefault="00C0118D" w:rsidP="00C0118D">
      <w:proofErr w:type="spellStart"/>
      <w:r w:rsidRPr="000F3F50">
        <w:t>pRSV</w:t>
      </w:r>
      <w:proofErr w:type="spellEnd"/>
      <w:r w:rsidRPr="000F3F50">
        <w:t>-rev (</w:t>
      </w:r>
      <w:proofErr w:type="spellStart"/>
      <w:r w:rsidRPr="000F3F50">
        <w:t>Addgene</w:t>
      </w:r>
      <w:proofErr w:type="spellEnd"/>
      <w:r w:rsidRPr="000F3F50">
        <w:t>, plasmid 12253)</w:t>
      </w:r>
    </w:p>
    <w:p w14:paraId="2CE3130A" w14:textId="77777777" w:rsidR="00C0118D" w:rsidRPr="000F3F50" w:rsidRDefault="00C0118D" w:rsidP="00C0118D">
      <w:proofErr w:type="spellStart"/>
      <w:r w:rsidRPr="000F3F50">
        <w:t>pMDLg</w:t>
      </w:r>
      <w:proofErr w:type="spellEnd"/>
      <w:r w:rsidRPr="000F3F50">
        <w:t>/</w:t>
      </w:r>
      <w:proofErr w:type="spellStart"/>
      <w:r w:rsidRPr="000F3F50">
        <w:t>pRRE</w:t>
      </w:r>
      <w:proofErr w:type="spellEnd"/>
      <w:r w:rsidRPr="000F3F50">
        <w:t xml:space="preserve"> (</w:t>
      </w:r>
      <w:proofErr w:type="spellStart"/>
      <w:r w:rsidRPr="000F3F50">
        <w:t>Addgene</w:t>
      </w:r>
      <w:proofErr w:type="spellEnd"/>
      <w:r w:rsidRPr="000F3F50">
        <w:t>, plasmid 12251)</w:t>
      </w:r>
    </w:p>
    <w:p w14:paraId="1E5E2354" w14:textId="77777777" w:rsidR="00C0118D" w:rsidRPr="000F3F50" w:rsidRDefault="00C0118D" w:rsidP="00C0118D">
      <w:r w:rsidRPr="000F3F50">
        <w:t>pTet-O-FUW-Myt1l (</w:t>
      </w:r>
      <w:proofErr w:type="spellStart"/>
      <w:r w:rsidRPr="000F3F50">
        <w:t>Addgene</w:t>
      </w:r>
      <w:proofErr w:type="spellEnd"/>
      <w:r w:rsidRPr="000F3F50">
        <w:t>, plasmid 27152)</w:t>
      </w:r>
    </w:p>
    <w:p w14:paraId="1C7E05F0" w14:textId="77777777" w:rsidR="00C0118D" w:rsidRPr="000F3F50" w:rsidRDefault="00C0118D" w:rsidP="00C0118D">
      <w:r w:rsidRPr="000F3F50">
        <w:t>pTet-O-FUW-Ascl1-puromycin</w:t>
      </w:r>
    </w:p>
    <w:p w14:paraId="29B69969" w14:textId="77777777" w:rsidR="00C0118D" w:rsidRPr="000F3F50" w:rsidRDefault="00C0118D" w:rsidP="00C0118D">
      <w:r w:rsidRPr="000F3F50">
        <w:t>pTet-O-FUW-Dlx2-hygromycin</w:t>
      </w:r>
    </w:p>
    <w:p w14:paraId="5D282716" w14:textId="77777777" w:rsidR="00C0118D" w:rsidRPr="000F3F50" w:rsidRDefault="00C0118D" w:rsidP="00C0118D">
      <w:pPr>
        <w:rPr>
          <w:color w:val="000000"/>
        </w:rPr>
      </w:pPr>
    </w:p>
    <w:p w14:paraId="68705DF1" w14:textId="77777777" w:rsidR="00C0118D" w:rsidRPr="000F3F50" w:rsidRDefault="00C0118D" w:rsidP="00C0118D">
      <w:pPr>
        <w:rPr>
          <w:color w:val="000000" w:themeColor="text1"/>
          <w:u w:val="single"/>
        </w:rPr>
      </w:pPr>
      <w:r w:rsidRPr="000F3F50">
        <w:rPr>
          <w:color w:val="000000" w:themeColor="text1"/>
          <w:u w:val="single"/>
        </w:rPr>
        <w:t>Reagent setup:</w:t>
      </w:r>
    </w:p>
    <w:p w14:paraId="39D0D66B" w14:textId="77777777" w:rsidR="00C0118D" w:rsidRPr="000F3F50" w:rsidRDefault="00C0118D" w:rsidP="00C0118D">
      <w:pPr>
        <w:pStyle w:val="ListParagraph"/>
        <w:numPr>
          <w:ilvl w:val="0"/>
          <w:numId w:val="2"/>
        </w:numPr>
        <w:rPr>
          <w:rFonts w:ascii="Arial" w:hAnsi="Arial" w:cs="Arial"/>
          <w:sz w:val="22"/>
          <w:szCs w:val="22"/>
        </w:rPr>
      </w:pPr>
      <w:r w:rsidRPr="000F3F50">
        <w:rPr>
          <w:rFonts w:ascii="Arial" w:hAnsi="Arial" w:cs="Arial"/>
          <w:b/>
          <w:sz w:val="22"/>
          <w:szCs w:val="22"/>
        </w:rPr>
        <w:t>2× BBS solution:</w:t>
      </w:r>
      <w:r w:rsidRPr="000F3F50">
        <w:rPr>
          <w:rFonts w:ascii="Arial" w:hAnsi="Arial" w:cs="Arial"/>
          <w:sz w:val="22"/>
          <w:szCs w:val="22"/>
        </w:rPr>
        <w:t xml:space="preserve"> (50 </w:t>
      </w:r>
      <w:proofErr w:type="spellStart"/>
      <w:r w:rsidRPr="000F3F50">
        <w:rPr>
          <w:rFonts w:ascii="Arial" w:hAnsi="Arial" w:cs="Arial"/>
          <w:sz w:val="22"/>
          <w:szCs w:val="22"/>
        </w:rPr>
        <w:t>mM</w:t>
      </w:r>
      <w:proofErr w:type="spellEnd"/>
      <w:r w:rsidRPr="000F3F50">
        <w:rPr>
          <w:rFonts w:ascii="Arial" w:hAnsi="Arial" w:cs="Arial"/>
          <w:sz w:val="22"/>
          <w:szCs w:val="22"/>
        </w:rPr>
        <w:t xml:space="preserve"> BES, 280 </w:t>
      </w:r>
      <w:proofErr w:type="spellStart"/>
      <w:r w:rsidRPr="000F3F50">
        <w:rPr>
          <w:rFonts w:ascii="Arial" w:hAnsi="Arial" w:cs="Arial"/>
          <w:sz w:val="22"/>
          <w:szCs w:val="22"/>
        </w:rPr>
        <w:t>mM</w:t>
      </w:r>
      <w:proofErr w:type="spellEnd"/>
      <w:r w:rsidRPr="000F3F50">
        <w:rPr>
          <w:rFonts w:ascii="Arial" w:hAnsi="Arial" w:cs="Arial"/>
          <w:sz w:val="22"/>
          <w:szCs w:val="22"/>
        </w:rPr>
        <w:t xml:space="preserve"> </w:t>
      </w:r>
      <w:proofErr w:type="spellStart"/>
      <w:r w:rsidRPr="000F3F50">
        <w:rPr>
          <w:rFonts w:ascii="Arial" w:hAnsi="Arial" w:cs="Arial"/>
          <w:sz w:val="22"/>
          <w:szCs w:val="22"/>
        </w:rPr>
        <w:t>NaCl</w:t>
      </w:r>
      <w:proofErr w:type="spellEnd"/>
      <w:r w:rsidRPr="000F3F50">
        <w:rPr>
          <w:rFonts w:ascii="Arial" w:hAnsi="Arial" w:cs="Arial"/>
          <w:sz w:val="22"/>
          <w:szCs w:val="22"/>
        </w:rPr>
        <w:t xml:space="preserve">, 1.5 </w:t>
      </w:r>
      <w:proofErr w:type="spellStart"/>
      <w:r w:rsidRPr="000F3F50">
        <w:rPr>
          <w:rFonts w:ascii="Arial" w:hAnsi="Arial" w:cs="Arial"/>
          <w:sz w:val="22"/>
          <w:szCs w:val="22"/>
        </w:rPr>
        <w:t>mM</w:t>
      </w:r>
      <w:proofErr w:type="spellEnd"/>
      <w:r w:rsidRPr="000F3F50">
        <w:rPr>
          <w:rFonts w:ascii="Arial" w:hAnsi="Arial" w:cs="Arial"/>
          <w:sz w:val="22"/>
          <w:szCs w:val="22"/>
        </w:rPr>
        <w:t xml:space="preserve"> Na</w:t>
      </w:r>
      <w:r w:rsidRPr="000F3F50">
        <w:rPr>
          <w:rFonts w:ascii="Arial" w:hAnsi="Arial" w:cs="Arial"/>
          <w:sz w:val="22"/>
          <w:szCs w:val="22"/>
          <w:vertAlign w:val="subscript"/>
        </w:rPr>
        <w:t>2</w:t>
      </w:r>
      <w:r w:rsidRPr="000F3F50">
        <w:rPr>
          <w:rFonts w:ascii="Arial" w:hAnsi="Arial" w:cs="Arial"/>
          <w:sz w:val="22"/>
          <w:szCs w:val="22"/>
        </w:rPr>
        <w:t>HPO</w:t>
      </w:r>
      <w:r w:rsidRPr="000F3F50">
        <w:rPr>
          <w:rFonts w:ascii="Arial" w:hAnsi="Arial" w:cs="Arial"/>
          <w:sz w:val="22"/>
          <w:szCs w:val="22"/>
          <w:vertAlign w:val="subscript"/>
        </w:rPr>
        <w:t>4</w:t>
      </w:r>
      <w:r w:rsidRPr="000F3F50">
        <w:rPr>
          <w:rFonts w:ascii="Arial" w:hAnsi="Arial" w:cs="Arial"/>
          <w:sz w:val="22"/>
          <w:szCs w:val="22"/>
        </w:rPr>
        <w:t>): Add H</w:t>
      </w:r>
      <w:r w:rsidRPr="000F3F50">
        <w:rPr>
          <w:rFonts w:ascii="Arial" w:hAnsi="Arial" w:cs="Arial"/>
          <w:sz w:val="22"/>
          <w:szCs w:val="22"/>
          <w:vertAlign w:val="subscript"/>
        </w:rPr>
        <w:t>2</w:t>
      </w:r>
      <w:r w:rsidRPr="000F3F50">
        <w:rPr>
          <w:rFonts w:ascii="Arial" w:hAnsi="Arial" w:cs="Arial"/>
          <w:sz w:val="22"/>
          <w:szCs w:val="22"/>
        </w:rPr>
        <w:t xml:space="preserve">O (double distilled) up to 900 ml. Dissolve, titrate to pH 6.95 with 1M </w:t>
      </w:r>
      <w:proofErr w:type="spellStart"/>
      <w:r w:rsidRPr="000F3F50">
        <w:rPr>
          <w:rFonts w:ascii="Arial" w:hAnsi="Arial" w:cs="Arial"/>
          <w:sz w:val="22"/>
          <w:szCs w:val="22"/>
        </w:rPr>
        <w:t>NaOH</w:t>
      </w:r>
      <w:proofErr w:type="spellEnd"/>
      <w:r w:rsidRPr="000F3F50">
        <w:rPr>
          <w:rFonts w:ascii="Arial" w:hAnsi="Arial" w:cs="Arial"/>
          <w:sz w:val="22"/>
          <w:szCs w:val="22"/>
        </w:rPr>
        <w:t xml:space="preserve"> and bring volume to 1 liter.  Sterile filter, aliquot and store at 4</w:t>
      </w:r>
      <w:r w:rsidRPr="000F3F50">
        <w:rPr>
          <w:rFonts w:ascii="Arial" w:hAnsi="Arial" w:cs="Arial"/>
          <w:b/>
          <w:sz w:val="22"/>
          <w:szCs w:val="22"/>
        </w:rPr>
        <w:t>°</w:t>
      </w:r>
      <w:r w:rsidRPr="000F3F50">
        <w:rPr>
          <w:rFonts w:ascii="Arial" w:hAnsi="Arial" w:cs="Arial"/>
          <w:bCs/>
          <w:color w:val="000000"/>
          <w:sz w:val="22"/>
          <w:szCs w:val="22"/>
        </w:rPr>
        <w:t>C</w:t>
      </w:r>
      <w:r w:rsidRPr="000F3F50">
        <w:rPr>
          <w:rFonts w:ascii="Arial" w:hAnsi="Arial" w:cs="Arial"/>
          <w:sz w:val="22"/>
          <w:szCs w:val="22"/>
        </w:rPr>
        <w:t>.</w:t>
      </w:r>
    </w:p>
    <w:p w14:paraId="1BBEA7FB" w14:textId="77777777" w:rsidR="00C0118D" w:rsidRPr="000F3F50" w:rsidRDefault="00C0118D" w:rsidP="00C0118D">
      <w:pPr>
        <w:pStyle w:val="ListParagraph"/>
        <w:numPr>
          <w:ilvl w:val="0"/>
          <w:numId w:val="2"/>
        </w:numPr>
        <w:rPr>
          <w:rFonts w:ascii="Arial" w:hAnsi="Arial" w:cs="Arial"/>
          <w:sz w:val="22"/>
          <w:szCs w:val="22"/>
        </w:rPr>
      </w:pPr>
      <w:r w:rsidRPr="000F3F50">
        <w:rPr>
          <w:rFonts w:ascii="Arial" w:hAnsi="Arial" w:cs="Arial"/>
          <w:b/>
          <w:color w:val="000000"/>
          <w:sz w:val="22"/>
          <w:szCs w:val="22"/>
        </w:rPr>
        <w:t>2.5 M CaCl</w:t>
      </w:r>
      <w:r w:rsidRPr="000F3F50">
        <w:rPr>
          <w:rFonts w:ascii="Arial" w:hAnsi="Arial" w:cs="Arial"/>
          <w:b/>
          <w:color w:val="000000"/>
          <w:sz w:val="22"/>
          <w:szCs w:val="22"/>
          <w:vertAlign w:val="subscript"/>
        </w:rPr>
        <w:t>2</w:t>
      </w:r>
      <w:r w:rsidRPr="000F3F50">
        <w:rPr>
          <w:rFonts w:ascii="Arial" w:hAnsi="Arial" w:cs="Arial"/>
          <w:b/>
          <w:color w:val="000000"/>
          <w:sz w:val="22"/>
          <w:szCs w:val="22"/>
        </w:rPr>
        <w:t>:</w:t>
      </w:r>
      <w:r w:rsidRPr="000F3F50">
        <w:rPr>
          <w:rFonts w:ascii="Arial" w:hAnsi="Arial" w:cs="Arial"/>
          <w:b/>
          <w:color w:val="FF0000"/>
          <w:sz w:val="22"/>
          <w:szCs w:val="22"/>
        </w:rPr>
        <w:t xml:space="preserve"> </w:t>
      </w:r>
      <w:r w:rsidRPr="000F3F50">
        <w:rPr>
          <w:rFonts w:ascii="Arial" w:hAnsi="Arial" w:cs="Arial"/>
          <w:color w:val="000000"/>
          <w:sz w:val="22"/>
          <w:szCs w:val="22"/>
        </w:rPr>
        <w:t>Dissolve in sterile water.</w:t>
      </w:r>
      <w:r w:rsidRPr="000F3F50">
        <w:rPr>
          <w:rFonts w:ascii="Arial" w:hAnsi="Arial" w:cs="Arial"/>
          <w:b/>
          <w:color w:val="FF0000"/>
          <w:sz w:val="22"/>
          <w:szCs w:val="22"/>
        </w:rPr>
        <w:t xml:space="preserve"> </w:t>
      </w:r>
      <w:r w:rsidRPr="000F3F50">
        <w:rPr>
          <w:rFonts w:ascii="Arial" w:hAnsi="Arial" w:cs="Arial"/>
          <w:sz w:val="22"/>
          <w:szCs w:val="22"/>
        </w:rPr>
        <w:t xml:space="preserve">Aliquot into 1.5-ml screw cap tubes and store at −20°C. </w:t>
      </w:r>
    </w:p>
    <w:p w14:paraId="7C3F0B3E" w14:textId="77777777" w:rsidR="00C0118D" w:rsidRPr="000F3F50" w:rsidRDefault="00C0118D" w:rsidP="00C0118D">
      <w:pPr>
        <w:pStyle w:val="ListParagraph"/>
        <w:numPr>
          <w:ilvl w:val="0"/>
          <w:numId w:val="2"/>
        </w:numPr>
        <w:rPr>
          <w:rFonts w:ascii="Arial" w:hAnsi="Arial" w:cs="Arial"/>
          <w:color w:val="000000" w:themeColor="text1"/>
          <w:sz w:val="22"/>
          <w:szCs w:val="22"/>
        </w:rPr>
      </w:pPr>
      <w:proofErr w:type="spellStart"/>
      <w:r w:rsidRPr="000F3F50">
        <w:rPr>
          <w:rFonts w:ascii="Arial" w:hAnsi="Arial" w:cs="Arial"/>
          <w:b/>
          <w:sz w:val="22"/>
          <w:szCs w:val="22"/>
        </w:rPr>
        <w:t>Polyornithine</w:t>
      </w:r>
      <w:proofErr w:type="spellEnd"/>
      <w:r w:rsidRPr="000F3F50">
        <w:rPr>
          <w:rFonts w:ascii="Arial" w:hAnsi="Arial" w:cs="Arial"/>
          <w:sz w:val="22"/>
          <w:szCs w:val="22"/>
        </w:rPr>
        <w:t xml:space="preserve">: To make 100× stock, dilute </w:t>
      </w:r>
      <w:r w:rsidRPr="000F3F50">
        <w:rPr>
          <w:rFonts w:ascii="Arial" w:hAnsi="Arial" w:cs="Arial"/>
          <w:bCs/>
          <w:sz w:val="22"/>
          <w:szCs w:val="22"/>
        </w:rPr>
        <w:t>100 mg</w:t>
      </w:r>
      <w:r w:rsidRPr="000F3F50">
        <w:rPr>
          <w:rFonts w:ascii="Arial" w:hAnsi="Arial" w:cs="Arial"/>
          <w:sz w:val="22"/>
          <w:szCs w:val="22"/>
        </w:rPr>
        <w:t xml:space="preserve"> in 67 mL water. Filter with 0.22 </w:t>
      </w:r>
      <w:r w:rsidRPr="000F3F50">
        <w:rPr>
          <w:rFonts w:ascii="Arial" w:hAnsi="Arial" w:cs="Arial"/>
          <w:sz w:val="22"/>
          <w:szCs w:val="22"/>
        </w:rPr>
        <w:t xml:space="preserve">M </w:t>
      </w:r>
      <w:r w:rsidRPr="000F3F50">
        <w:rPr>
          <w:rFonts w:ascii="Arial" w:hAnsi="Arial" w:cs="Arial"/>
          <w:color w:val="000000" w:themeColor="text1"/>
          <w:sz w:val="22"/>
          <w:szCs w:val="22"/>
        </w:rPr>
        <w:t>filter and store at -20</w:t>
      </w:r>
      <w:r w:rsidRPr="000F3F50">
        <w:rPr>
          <w:rFonts w:ascii="Arial" w:hAnsi="Arial" w:cs="Arial"/>
          <w:b/>
          <w:color w:val="000000" w:themeColor="text1"/>
          <w:sz w:val="22"/>
          <w:szCs w:val="22"/>
        </w:rPr>
        <w:t>°</w:t>
      </w:r>
      <w:r w:rsidRPr="000F3F50">
        <w:rPr>
          <w:rFonts w:ascii="Arial" w:hAnsi="Arial" w:cs="Arial"/>
          <w:bCs/>
          <w:color w:val="000000" w:themeColor="text1"/>
          <w:sz w:val="22"/>
          <w:szCs w:val="22"/>
        </w:rPr>
        <w:t>C</w:t>
      </w:r>
      <w:r w:rsidRPr="000F3F50">
        <w:rPr>
          <w:rFonts w:ascii="Arial" w:hAnsi="Arial" w:cs="Arial"/>
          <w:color w:val="000000" w:themeColor="text1"/>
          <w:sz w:val="22"/>
          <w:szCs w:val="22"/>
        </w:rPr>
        <w:t xml:space="preserve"> in 5 mL aliquots. Dilute 100× stock in sterile water and filter into sterile bottle. Store at 4 degrees for up to 3 months. </w:t>
      </w:r>
    </w:p>
    <w:p w14:paraId="199F392B" w14:textId="77777777" w:rsidR="00C0118D" w:rsidRPr="000F3F50" w:rsidRDefault="00C0118D" w:rsidP="00C0118D">
      <w:pPr>
        <w:pStyle w:val="ListParagraph"/>
        <w:numPr>
          <w:ilvl w:val="0"/>
          <w:numId w:val="2"/>
        </w:numPr>
        <w:rPr>
          <w:rFonts w:ascii="Arial" w:hAnsi="Arial" w:cs="Arial"/>
          <w:b/>
          <w:color w:val="000000" w:themeColor="text1"/>
          <w:sz w:val="22"/>
          <w:szCs w:val="22"/>
        </w:rPr>
      </w:pPr>
      <w:r w:rsidRPr="000F3F50">
        <w:rPr>
          <w:rFonts w:ascii="Arial" w:hAnsi="Arial" w:cs="Arial"/>
          <w:b/>
          <w:color w:val="000000" w:themeColor="text1"/>
          <w:sz w:val="22"/>
          <w:szCs w:val="22"/>
        </w:rPr>
        <w:t xml:space="preserve">Doxycycline: </w:t>
      </w:r>
      <w:r w:rsidRPr="000F3F50">
        <w:rPr>
          <w:rFonts w:ascii="Arial" w:hAnsi="Arial" w:cs="Arial"/>
          <w:color w:val="000000" w:themeColor="text1"/>
          <w:sz w:val="22"/>
          <w:szCs w:val="22"/>
        </w:rPr>
        <w:t>2 mg/mL dissolved in water (1000× stock). Sterilize with a</w:t>
      </w:r>
      <w:r w:rsidRPr="000F3F50">
        <w:rPr>
          <w:rFonts w:ascii="Arial" w:hAnsi="Arial" w:cs="Arial"/>
          <w:b/>
          <w:color w:val="000000" w:themeColor="text1"/>
          <w:sz w:val="22"/>
          <w:szCs w:val="22"/>
        </w:rPr>
        <w:t xml:space="preserve"> </w:t>
      </w:r>
      <w:r w:rsidRPr="000F3F50">
        <w:rPr>
          <w:rStyle w:val="st"/>
          <w:rFonts w:ascii="Arial" w:hAnsi="Arial" w:cs="Arial"/>
          <w:color w:val="000000" w:themeColor="text1"/>
          <w:sz w:val="22"/>
          <w:szCs w:val="22"/>
        </w:rPr>
        <w:t xml:space="preserve">0.22 µM filter and store at -20°C. Protect from light.  </w:t>
      </w:r>
    </w:p>
    <w:p w14:paraId="0C60F2FA" w14:textId="25A460B4" w:rsidR="00C0118D" w:rsidRPr="000F3F50" w:rsidRDefault="00C0118D" w:rsidP="00C0118D">
      <w:pPr>
        <w:pStyle w:val="ListParagraph"/>
        <w:numPr>
          <w:ilvl w:val="0"/>
          <w:numId w:val="2"/>
        </w:numPr>
        <w:rPr>
          <w:rFonts w:ascii="Arial" w:hAnsi="Arial" w:cs="Arial"/>
          <w:sz w:val="22"/>
          <w:szCs w:val="22"/>
        </w:rPr>
      </w:pPr>
      <w:r w:rsidRPr="000F3F50">
        <w:rPr>
          <w:rFonts w:ascii="Arial" w:hAnsi="Arial" w:cs="Arial"/>
          <w:b/>
          <w:sz w:val="22"/>
          <w:szCs w:val="22"/>
        </w:rPr>
        <w:t>Glucose</w:t>
      </w:r>
      <w:r w:rsidRPr="000F3F50">
        <w:rPr>
          <w:rFonts w:ascii="Arial" w:hAnsi="Arial" w:cs="Arial"/>
          <w:sz w:val="22"/>
          <w:szCs w:val="22"/>
        </w:rPr>
        <w:t xml:space="preserve">: For 20% stock: Dissolve 20g glucose in 100 mL sterile water. Filter with a 0.22 </w:t>
      </w:r>
      <w:r w:rsidR="000F3F50">
        <w:rPr>
          <w:rFonts w:ascii="Arial" w:hAnsi="Arial" w:cs="Arial"/>
          <w:sz w:val="22"/>
          <w:szCs w:val="22"/>
        </w:rPr>
        <w:sym w:font="Symbol" w:char="F06D"/>
      </w:r>
      <w:r w:rsidRPr="000F3F50">
        <w:rPr>
          <w:rFonts w:ascii="Arial" w:hAnsi="Arial" w:cs="Arial"/>
          <w:sz w:val="22"/>
          <w:szCs w:val="22"/>
        </w:rPr>
        <w:t>M filter and store at 4</w:t>
      </w:r>
      <w:r w:rsidRPr="000F3F50">
        <w:rPr>
          <w:rFonts w:ascii="Arial" w:hAnsi="Arial" w:cs="Arial"/>
          <w:b/>
          <w:sz w:val="22"/>
          <w:szCs w:val="22"/>
        </w:rPr>
        <w:t>°</w:t>
      </w:r>
      <w:r w:rsidRPr="000F3F50">
        <w:rPr>
          <w:rFonts w:ascii="Arial" w:hAnsi="Arial" w:cs="Arial"/>
          <w:bCs/>
          <w:color w:val="000000"/>
          <w:sz w:val="22"/>
          <w:szCs w:val="22"/>
        </w:rPr>
        <w:t>C</w:t>
      </w:r>
      <w:r w:rsidRPr="000F3F50">
        <w:rPr>
          <w:rFonts w:ascii="Arial" w:hAnsi="Arial" w:cs="Arial"/>
          <w:b/>
          <w:color w:val="000000"/>
          <w:sz w:val="22"/>
          <w:szCs w:val="22"/>
        </w:rPr>
        <w:t xml:space="preserve"> </w:t>
      </w:r>
      <w:r w:rsidRPr="000F3F50">
        <w:rPr>
          <w:rFonts w:ascii="Arial" w:hAnsi="Arial" w:cs="Arial"/>
          <w:sz w:val="22"/>
          <w:szCs w:val="22"/>
        </w:rPr>
        <w:t>for 3-6 months.</w:t>
      </w:r>
    </w:p>
    <w:p w14:paraId="7E5617D0" w14:textId="536C7F1A" w:rsidR="00C0118D" w:rsidRPr="000F3F50" w:rsidRDefault="00C0118D" w:rsidP="00C0118D">
      <w:pPr>
        <w:pStyle w:val="ListParagraph"/>
        <w:numPr>
          <w:ilvl w:val="0"/>
          <w:numId w:val="2"/>
        </w:numPr>
        <w:rPr>
          <w:rFonts w:ascii="Arial" w:hAnsi="Arial" w:cs="Arial"/>
          <w:sz w:val="22"/>
          <w:szCs w:val="22"/>
        </w:rPr>
      </w:pPr>
      <w:proofErr w:type="spellStart"/>
      <w:r w:rsidRPr="000F3F50">
        <w:rPr>
          <w:rFonts w:ascii="Arial" w:hAnsi="Arial" w:cs="Arial"/>
          <w:b/>
          <w:sz w:val="22"/>
          <w:szCs w:val="22"/>
          <w:lang w:val="it-IT"/>
        </w:rPr>
        <w:t>Cytosine</w:t>
      </w:r>
      <w:proofErr w:type="spellEnd"/>
      <w:r w:rsidRPr="000F3F50">
        <w:rPr>
          <w:rFonts w:ascii="Arial" w:hAnsi="Arial" w:cs="Arial"/>
          <w:b/>
          <w:sz w:val="22"/>
          <w:szCs w:val="22"/>
          <w:lang w:val="it-IT"/>
        </w:rPr>
        <w:t xml:space="preserve"> </w:t>
      </w:r>
      <w:proofErr w:type="spellStart"/>
      <w:r w:rsidRPr="000F3F50">
        <w:rPr>
          <w:rFonts w:ascii="Arial" w:hAnsi="Arial" w:cs="Arial"/>
          <w:b/>
          <w:sz w:val="22"/>
          <w:szCs w:val="22"/>
          <w:lang w:val="it-IT"/>
        </w:rPr>
        <w:t>arabinose</w:t>
      </w:r>
      <w:proofErr w:type="spellEnd"/>
      <w:r w:rsidRPr="000F3F50">
        <w:rPr>
          <w:rFonts w:ascii="Arial" w:hAnsi="Arial" w:cs="Arial"/>
          <w:b/>
          <w:sz w:val="22"/>
          <w:szCs w:val="22"/>
          <w:lang w:val="it-IT"/>
        </w:rPr>
        <w:t xml:space="preserve"> (Ara-C)</w:t>
      </w:r>
      <w:r w:rsidRPr="000F3F50">
        <w:rPr>
          <w:rFonts w:ascii="Arial" w:hAnsi="Arial" w:cs="Arial"/>
          <w:sz w:val="22"/>
          <w:szCs w:val="22"/>
          <w:lang w:val="it-IT"/>
        </w:rPr>
        <w:t xml:space="preserve">: Dissolve 12 mg Ara-C in 50 </w:t>
      </w:r>
      <w:proofErr w:type="spellStart"/>
      <w:r w:rsidRPr="000F3F50">
        <w:rPr>
          <w:rFonts w:ascii="Arial" w:hAnsi="Arial" w:cs="Arial"/>
          <w:sz w:val="22"/>
          <w:szCs w:val="22"/>
          <w:lang w:val="it-IT"/>
        </w:rPr>
        <w:t>mL</w:t>
      </w:r>
      <w:proofErr w:type="spellEnd"/>
      <w:r w:rsidRPr="000F3F50">
        <w:rPr>
          <w:rFonts w:ascii="Arial" w:hAnsi="Arial" w:cs="Arial"/>
          <w:sz w:val="22"/>
          <w:szCs w:val="22"/>
          <w:lang w:val="it-IT"/>
        </w:rPr>
        <w:t xml:space="preserve"> sterile water. </w:t>
      </w:r>
      <w:r w:rsidRPr="000F3F50">
        <w:rPr>
          <w:rFonts w:ascii="Arial" w:hAnsi="Arial" w:cs="Arial"/>
          <w:sz w:val="22"/>
          <w:szCs w:val="22"/>
        </w:rPr>
        <w:t xml:space="preserve">Filter with 0.22 </w:t>
      </w:r>
      <w:r w:rsidR="000F3F50">
        <w:rPr>
          <w:rFonts w:ascii="Arial" w:hAnsi="Arial" w:cs="Arial"/>
          <w:sz w:val="22"/>
          <w:szCs w:val="22"/>
        </w:rPr>
        <w:sym w:font="Symbol" w:char="F06D"/>
      </w:r>
      <w:r w:rsidRPr="000F3F50">
        <w:rPr>
          <w:rFonts w:ascii="Arial" w:hAnsi="Arial" w:cs="Arial"/>
          <w:sz w:val="22"/>
          <w:szCs w:val="22"/>
        </w:rPr>
        <w:t xml:space="preserve">M filter. Aliquot and store at </w:t>
      </w:r>
      <w:r w:rsidRPr="000F3F50">
        <w:rPr>
          <w:rFonts w:ascii="Arial" w:hAnsi="Arial" w:cs="Arial"/>
          <w:color w:val="000000"/>
          <w:sz w:val="22"/>
          <w:szCs w:val="22"/>
        </w:rPr>
        <w:t>-20</w:t>
      </w:r>
      <w:r w:rsidRPr="000F3F50">
        <w:rPr>
          <w:rFonts w:ascii="Arial" w:hAnsi="Arial" w:cs="Arial"/>
          <w:b/>
          <w:sz w:val="22"/>
          <w:szCs w:val="22"/>
        </w:rPr>
        <w:t>°</w:t>
      </w:r>
      <w:r w:rsidRPr="000F3F50">
        <w:rPr>
          <w:rFonts w:ascii="Arial" w:hAnsi="Arial" w:cs="Arial"/>
          <w:bCs/>
          <w:color w:val="000000"/>
          <w:sz w:val="22"/>
          <w:szCs w:val="22"/>
        </w:rPr>
        <w:t>C</w:t>
      </w:r>
      <w:r w:rsidRPr="000F3F50">
        <w:rPr>
          <w:rFonts w:ascii="Arial" w:hAnsi="Arial" w:cs="Arial"/>
          <w:color w:val="000000"/>
          <w:sz w:val="22"/>
          <w:szCs w:val="22"/>
        </w:rPr>
        <w:t>.</w:t>
      </w:r>
    </w:p>
    <w:p w14:paraId="47DC9334" w14:textId="1A74C582" w:rsidR="00C0118D" w:rsidRPr="000F3F50" w:rsidRDefault="00C0118D" w:rsidP="00C0118D">
      <w:pPr>
        <w:pStyle w:val="ListParagraph"/>
        <w:numPr>
          <w:ilvl w:val="0"/>
          <w:numId w:val="2"/>
        </w:numPr>
        <w:rPr>
          <w:rFonts w:ascii="Arial" w:hAnsi="Arial" w:cs="Arial"/>
          <w:sz w:val="22"/>
          <w:szCs w:val="22"/>
        </w:rPr>
      </w:pPr>
      <w:r w:rsidRPr="000F3F50">
        <w:rPr>
          <w:rFonts w:ascii="Arial" w:hAnsi="Arial" w:cs="Arial"/>
          <w:b/>
          <w:color w:val="000000"/>
          <w:sz w:val="22"/>
          <w:szCs w:val="22"/>
        </w:rPr>
        <w:t>Papain digestion solution:</w:t>
      </w:r>
      <w:r w:rsidRPr="000F3F50">
        <w:rPr>
          <w:rFonts w:ascii="Arial" w:hAnsi="Arial" w:cs="Arial"/>
          <w:color w:val="FF0000"/>
          <w:sz w:val="22"/>
          <w:szCs w:val="22"/>
        </w:rPr>
        <w:t xml:space="preserve"> </w:t>
      </w:r>
      <w:r w:rsidRPr="000F3F50">
        <w:rPr>
          <w:rFonts w:ascii="Arial" w:hAnsi="Arial" w:cs="Arial"/>
          <w:sz w:val="22"/>
          <w:szCs w:val="22"/>
        </w:rPr>
        <w:t xml:space="preserve">5 mL HBSS, 80 </w:t>
      </w:r>
      <w:r w:rsidR="000F3F50">
        <w:rPr>
          <w:rFonts w:ascii="Arial" w:hAnsi="Arial" w:cs="Arial"/>
          <w:sz w:val="22"/>
          <w:szCs w:val="22"/>
        </w:rPr>
        <w:sym w:font="Symbol" w:char="F06D"/>
      </w:r>
      <w:r w:rsidRPr="000F3F50">
        <w:rPr>
          <w:rFonts w:ascii="Arial" w:hAnsi="Arial" w:cs="Arial"/>
          <w:sz w:val="22"/>
          <w:szCs w:val="22"/>
        </w:rPr>
        <w:t xml:space="preserve">l Papain, 5 </w:t>
      </w:r>
      <w:r w:rsidR="000F3F50">
        <w:rPr>
          <w:rFonts w:ascii="Arial" w:hAnsi="Arial" w:cs="Arial"/>
          <w:sz w:val="22"/>
          <w:szCs w:val="22"/>
        </w:rPr>
        <w:sym w:font="Symbol" w:char="F06D"/>
      </w:r>
      <w:r w:rsidRPr="000F3F50">
        <w:rPr>
          <w:rFonts w:ascii="Arial" w:hAnsi="Arial" w:cs="Arial"/>
          <w:sz w:val="22"/>
          <w:szCs w:val="22"/>
        </w:rPr>
        <w:t xml:space="preserve">l EDTA (0.5 </w:t>
      </w:r>
      <w:r w:rsidR="000F3F50">
        <w:rPr>
          <w:rFonts w:ascii="Arial" w:hAnsi="Arial" w:cs="Arial"/>
          <w:sz w:val="22"/>
          <w:szCs w:val="22"/>
        </w:rPr>
        <w:sym w:font="Symbol" w:char="F06D"/>
      </w:r>
      <w:r w:rsidRPr="000F3F50">
        <w:rPr>
          <w:rFonts w:ascii="Arial" w:hAnsi="Arial" w:cs="Arial"/>
          <w:sz w:val="22"/>
          <w:szCs w:val="22"/>
        </w:rPr>
        <w:t>M), 5</w:t>
      </w:r>
      <w:r w:rsidR="000F3F50">
        <w:rPr>
          <w:rFonts w:ascii="Arial" w:hAnsi="Arial" w:cs="Arial"/>
          <w:sz w:val="22"/>
          <w:szCs w:val="22"/>
        </w:rPr>
        <w:t xml:space="preserve"> </w:t>
      </w:r>
      <w:r w:rsidR="000F3F50">
        <w:rPr>
          <w:rFonts w:ascii="Arial" w:hAnsi="Arial" w:cs="Arial"/>
          <w:sz w:val="22"/>
          <w:szCs w:val="22"/>
        </w:rPr>
        <w:sym w:font="Symbol" w:char="F06D"/>
      </w:r>
      <w:r w:rsidRPr="000F3F50">
        <w:rPr>
          <w:rFonts w:ascii="Arial" w:hAnsi="Arial" w:cs="Arial"/>
          <w:sz w:val="22"/>
          <w:szCs w:val="22"/>
        </w:rPr>
        <w:t>l CaCl</w:t>
      </w:r>
      <w:r w:rsidRPr="000F3F50">
        <w:rPr>
          <w:rFonts w:ascii="Arial" w:hAnsi="Arial" w:cs="Arial"/>
          <w:sz w:val="22"/>
          <w:szCs w:val="22"/>
          <w:vertAlign w:val="subscript"/>
        </w:rPr>
        <w:t xml:space="preserve">2 </w:t>
      </w:r>
      <w:r w:rsidRPr="000F3F50">
        <w:rPr>
          <w:rFonts w:ascii="Arial" w:hAnsi="Arial" w:cs="Arial"/>
          <w:sz w:val="22"/>
          <w:szCs w:val="22"/>
        </w:rPr>
        <w:t xml:space="preserve">(1 </w:t>
      </w:r>
      <w:r w:rsidR="000F3F50">
        <w:rPr>
          <w:rFonts w:ascii="Arial" w:hAnsi="Arial" w:cs="Arial"/>
          <w:sz w:val="22"/>
          <w:szCs w:val="22"/>
        </w:rPr>
        <w:sym w:font="Symbol" w:char="F06D"/>
      </w:r>
      <w:r w:rsidRPr="000F3F50">
        <w:rPr>
          <w:rFonts w:ascii="Arial" w:hAnsi="Arial" w:cs="Arial"/>
          <w:sz w:val="22"/>
          <w:szCs w:val="22"/>
        </w:rPr>
        <w:t xml:space="preserve">M).  Filter with a </w:t>
      </w:r>
      <w:r w:rsidRPr="000F3F50">
        <w:rPr>
          <w:rFonts w:ascii="Arial" w:hAnsi="Arial" w:cs="Arial"/>
          <w:color w:val="000000"/>
          <w:sz w:val="22"/>
          <w:szCs w:val="22"/>
        </w:rPr>
        <w:t xml:space="preserve">0.22 </w:t>
      </w:r>
      <w:r w:rsidRPr="000F3F50">
        <w:rPr>
          <w:rStyle w:val="st"/>
          <w:rFonts w:ascii="Arial" w:hAnsi="Arial" w:cs="Arial"/>
          <w:color w:val="000000"/>
          <w:sz w:val="22"/>
          <w:szCs w:val="22"/>
        </w:rPr>
        <w:t>µ</w:t>
      </w:r>
      <w:r w:rsidRPr="000F3F50">
        <w:rPr>
          <w:rFonts w:ascii="Arial" w:hAnsi="Arial" w:cs="Arial"/>
          <w:color w:val="000000"/>
          <w:sz w:val="22"/>
          <w:szCs w:val="22"/>
        </w:rPr>
        <w:t>M filter.</w:t>
      </w:r>
    </w:p>
    <w:p w14:paraId="7408097B" w14:textId="77777777" w:rsidR="00C0118D" w:rsidRPr="000F3F50" w:rsidRDefault="00C0118D" w:rsidP="00C0118D">
      <w:pPr>
        <w:pStyle w:val="BodyText"/>
        <w:numPr>
          <w:ilvl w:val="0"/>
          <w:numId w:val="2"/>
        </w:numPr>
        <w:rPr>
          <w:rStyle w:val="st"/>
          <w:rFonts w:ascii="Arial" w:hAnsi="Arial" w:cs="Arial"/>
          <w:b/>
          <w:color w:val="000000"/>
          <w:sz w:val="22"/>
          <w:szCs w:val="22"/>
        </w:rPr>
      </w:pPr>
      <w:r w:rsidRPr="000F3F50">
        <w:rPr>
          <w:rFonts w:ascii="Arial" w:hAnsi="Arial" w:cs="Arial"/>
          <w:b/>
          <w:color w:val="000000"/>
          <w:sz w:val="22"/>
          <w:szCs w:val="22"/>
        </w:rPr>
        <w:t xml:space="preserve">BDNF: </w:t>
      </w:r>
      <w:r w:rsidRPr="000F3F50">
        <w:rPr>
          <w:rFonts w:ascii="Arial" w:hAnsi="Arial" w:cs="Arial"/>
          <w:color w:val="000000"/>
          <w:sz w:val="22"/>
          <w:szCs w:val="22"/>
        </w:rPr>
        <w:t>To make 1000</w:t>
      </w:r>
      <w:r w:rsidRPr="000F3F50">
        <w:rPr>
          <w:rFonts w:ascii="Arial" w:hAnsi="Arial" w:cs="Arial"/>
          <w:sz w:val="22"/>
          <w:szCs w:val="22"/>
        </w:rPr>
        <w:t>×</w:t>
      </w:r>
      <w:r w:rsidRPr="000F3F50">
        <w:rPr>
          <w:rFonts w:ascii="Arial" w:hAnsi="Arial" w:cs="Arial"/>
          <w:color w:val="000000"/>
          <w:sz w:val="22"/>
          <w:szCs w:val="22"/>
        </w:rPr>
        <w:t xml:space="preserve"> stock (20 </w:t>
      </w:r>
      <w:proofErr w:type="spellStart"/>
      <w:r w:rsidRPr="000F3F50">
        <w:rPr>
          <w:rFonts w:ascii="Arial" w:hAnsi="Arial" w:cs="Arial"/>
          <w:color w:val="000000"/>
          <w:sz w:val="22"/>
          <w:szCs w:val="22"/>
        </w:rPr>
        <w:t>μg</w:t>
      </w:r>
      <w:proofErr w:type="spellEnd"/>
      <w:r w:rsidRPr="000F3F50">
        <w:rPr>
          <w:rFonts w:ascii="Arial" w:hAnsi="Arial" w:cs="Arial"/>
          <w:color w:val="000000"/>
          <w:sz w:val="22"/>
          <w:szCs w:val="22"/>
        </w:rPr>
        <w:t xml:space="preserve">/ml), dissolve BDNF in sterile 0.1% BSA/PBS. Keep </w:t>
      </w:r>
      <w:r w:rsidRPr="000F3F50">
        <w:rPr>
          <w:rStyle w:val="st"/>
          <w:rFonts w:ascii="Arial" w:hAnsi="Arial" w:cs="Arial"/>
          <w:sz w:val="22"/>
          <w:szCs w:val="22"/>
        </w:rPr>
        <w:t>aliquots in -80</w:t>
      </w:r>
      <w:r w:rsidRPr="000F3F50">
        <w:rPr>
          <w:rFonts w:ascii="Arial" w:hAnsi="Arial" w:cs="Arial"/>
          <w:sz w:val="22"/>
          <w:szCs w:val="22"/>
        </w:rPr>
        <w:t>°C</w:t>
      </w:r>
      <w:r w:rsidRPr="000F3F50">
        <w:rPr>
          <w:rStyle w:val="st"/>
          <w:rFonts w:ascii="Arial" w:hAnsi="Arial" w:cs="Arial"/>
          <w:sz w:val="22"/>
          <w:szCs w:val="22"/>
        </w:rPr>
        <w:t>.</w:t>
      </w:r>
    </w:p>
    <w:p w14:paraId="73609A7B" w14:textId="77777777" w:rsidR="00C0118D" w:rsidRPr="000F3F50" w:rsidRDefault="00C0118D" w:rsidP="00C0118D">
      <w:pPr>
        <w:pStyle w:val="ListParagraph"/>
        <w:numPr>
          <w:ilvl w:val="0"/>
          <w:numId w:val="2"/>
        </w:numPr>
        <w:rPr>
          <w:rFonts w:ascii="Arial" w:hAnsi="Arial" w:cs="Arial"/>
          <w:sz w:val="22"/>
          <w:szCs w:val="22"/>
        </w:rPr>
      </w:pPr>
      <w:proofErr w:type="spellStart"/>
      <w:r w:rsidRPr="000F3F50">
        <w:rPr>
          <w:rFonts w:ascii="Arial" w:hAnsi="Arial" w:cs="Arial"/>
          <w:b/>
          <w:sz w:val="22"/>
          <w:szCs w:val="22"/>
        </w:rPr>
        <w:t>Thiazovivin</w:t>
      </w:r>
      <w:proofErr w:type="spellEnd"/>
      <w:r w:rsidRPr="000F3F50">
        <w:rPr>
          <w:rFonts w:ascii="Arial" w:hAnsi="Arial" w:cs="Arial"/>
          <w:sz w:val="22"/>
          <w:szCs w:val="22"/>
        </w:rPr>
        <w:t xml:space="preserve"> (5000×): Santa Cruz sc-361380. Add 3.2 ml DMSO to a </w:t>
      </w:r>
      <w:proofErr w:type="gramStart"/>
      <w:r w:rsidRPr="000F3F50">
        <w:rPr>
          <w:rFonts w:ascii="Arial" w:hAnsi="Arial" w:cs="Arial"/>
          <w:sz w:val="22"/>
          <w:szCs w:val="22"/>
        </w:rPr>
        <w:t>10 mg</w:t>
      </w:r>
      <w:proofErr w:type="gramEnd"/>
      <w:r w:rsidRPr="000F3F50">
        <w:rPr>
          <w:rFonts w:ascii="Arial" w:hAnsi="Arial" w:cs="Arial"/>
          <w:sz w:val="22"/>
          <w:szCs w:val="22"/>
        </w:rPr>
        <w:t xml:space="preserve"> bottle. Make 50 </w:t>
      </w:r>
      <w:proofErr w:type="spellStart"/>
      <w:r w:rsidRPr="000F3F50">
        <w:rPr>
          <w:rFonts w:ascii="Arial" w:hAnsi="Arial" w:cs="Arial"/>
          <w:sz w:val="22"/>
          <w:szCs w:val="22"/>
        </w:rPr>
        <w:t>μl</w:t>
      </w:r>
      <w:proofErr w:type="spellEnd"/>
      <w:r w:rsidRPr="000F3F50">
        <w:rPr>
          <w:rFonts w:ascii="Arial" w:hAnsi="Arial" w:cs="Arial"/>
          <w:sz w:val="22"/>
          <w:szCs w:val="22"/>
        </w:rPr>
        <w:t xml:space="preserve"> aliquots and store at -80 °C.</w:t>
      </w:r>
    </w:p>
    <w:p w14:paraId="5C1368FA" w14:textId="77777777" w:rsidR="00C0118D" w:rsidRPr="000F3F50" w:rsidRDefault="00C0118D" w:rsidP="00C0118D">
      <w:pPr>
        <w:pStyle w:val="BodyText"/>
        <w:ind w:left="720"/>
        <w:rPr>
          <w:rFonts w:ascii="Arial" w:hAnsi="Arial" w:cs="Arial"/>
          <w:b/>
          <w:color w:val="000000"/>
          <w:sz w:val="22"/>
          <w:szCs w:val="22"/>
        </w:rPr>
      </w:pPr>
    </w:p>
    <w:p w14:paraId="6FAF283E" w14:textId="77777777" w:rsidR="00C0118D" w:rsidRPr="000F3F50" w:rsidRDefault="00C0118D" w:rsidP="00C0118D"/>
    <w:p w14:paraId="2DA7C22B" w14:textId="77777777" w:rsidR="00C0118D" w:rsidRPr="000F3F50" w:rsidRDefault="00C0118D" w:rsidP="00C0118D">
      <w:pPr>
        <w:rPr>
          <w:u w:val="single"/>
        </w:rPr>
      </w:pPr>
    </w:p>
    <w:p w14:paraId="17D0B7FA" w14:textId="77777777" w:rsidR="00C0118D" w:rsidRPr="000F3F50" w:rsidRDefault="00C0118D" w:rsidP="00C0118D">
      <w:pPr>
        <w:rPr>
          <w:u w:val="single"/>
          <w:lang w:val="it-IT"/>
        </w:rPr>
      </w:pPr>
      <w:r w:rsidRPr="000F3F50">
        <w:rPr>
          <w:u w:val="single"/>
          <w:lang w:val="it-IT"/>
        </w:rPr>
        <w:t>Cell culture media:</w:t>
      </w:r>
    </w:p>
    <w:p w14:paraId="3D2EA8D1" w14:textId="77777777" w:rsidR="00C0118D" w:rsidRPr="000F3F50" w:rsidRDefault="00C0118D" w:rsidP="00C0118D">
      <w:pPr>
        <w:pStyle w:val="ListParagraph"/>
        <w:numPr>
          <w:ilvl w:val="0"/>
          <w:numId w:val="1"/>
        </w:numPr>
        <w:rPr>
          <w:rFonts w:ascii="Arial" w:hAnsi="Arial" w:cs="Arial"/>
          <w:sz w:val="22"/>
          <w:szCs w:val="22"/>
          <w:u w:val="single"/>
        </w:rPr>
      </w:pPr>
      <w:r w:rsidRPr="000F3F50">
        <w:rPr>
          <w:rFonts w:ascii="Arial" w:hAnsi="Arial" w:cs="Arial"/>
          <w:b/>
          <w:sz w:val="22"/>
          <w:szCs w:val="22"/>
        </w:rPr>
        <w:t>MEF medium:</w:t>
      </w:r>
      <w:r w:rsidRPr="000F3F50">
        <w:rPr>
          <w:rFonts w:ascii="Arial" w:hAnsi="Arial" w:cs="Arial"/>
          <w:sz w:val="22"/>
          <w:szCs w:val="22"/>
          <w:u w:val="single"/>
        </w:rPr>
        <w:t xml:space="preserve"> </w:t>
      </w:r>
      <w:r w:rsidRPr="000F3F50">
        <w:rPr>
          <w:rFonts w:ascii="Arial" w:hAnsi="Arial" w:cs="Arial"/>
          <w:sz w:val="22"/>
          <w:szCs w:val="22"/>
        </w:rPr>
        <w:t xml:space="preserve">To make 500 mL: 435 mL DMEM, 50 mL CCS (final concentration 10% </w:t>
      </w:r>
      <w:proofErr w:type="spellStart"/>
      <w:r w:rsidRPr="000F3F50">
        <w:rPr>
          <w:rFonts w:ascii="Arial" w:hAnsi="Arial" w:cs="Arial"/>
          <w:sz w:val="22"/>
          <w:szCs w:val="22"/>
        </w:rPr>
        <w:t>vol</w:t>
      </w:r>
      <w:proofErr w:type="spellEnd"/>
      <w:r w:rsidRPr="000F3F50">
        <w:rPr>
          <w:rFonts w:ascii="Arial" w:hAnsi="Arial" w:cs="Arial"/>
          <w:sz w:val="22"/>
          <w:szCs w:val="22"/>
        </w:rPr>
        <w:t>/</w:t>
      </w:r>
      <w:proofErr w:type="spellStart"/>
      <w:r w:rsidRPr="000F3F50">
        <w:rPr>
          <w:rFonts w:ascii="Arial" w:hAnsi="Arial" w:cs="Arial"/>
          <w:sz w:val="22"/>
          <w:szCs w:val="22"/>
        </w:rPr>
        <w:t>vol</w:t>
      </w:r>
      <w:proofErr w:type="spellEnd"/>
      <w:r w:rsidRPr="000F3F50">
        <w:rPr>
          <w:rFonts w:ascii="Arial" w:hAnsi="Arial" w:cs="Arial"/>
          <w:sz w:val="22"/>
          <w:szCs w:val="22"/>
        </w:rPr>
        <w:t xml:space="preserve">), 5 mL 100× Pen/Strep, 5 mL 100× Sodium Pyruvate, 5 mL 100× MEM NEAA, 4 </w:t>
      </w:r>
      <w:r w:rsidRPr="000F3F50">
        <w:rPr>
          <w:rStyle w:val="st"/>
          <w:rFonts w:ascii="Arial" w:hAnsi="Arial" w:cs="Arial"/>
          <w:sz w:val="22"/>
          <w:szCs w:val="22"/>
        </w:rPr>
        <w:t>µ</w:t>
      </w:r>
      <w:r w:rsidRPr="000F3F50">
        <w:rPr>
          <w:rFonts w:ascii="Arial" w:hAnsi="Arial" w:cs="Arial"/>
          <w:sz w:val="22"/>
          <w:szCs w:val="22"/>
        </w:rPr>
        <w:t xml:space="preserve">L of 2-Mercaptoethanol.  Sterile filter with 0.22 </w:t>
      </w:r>
      <w:r w:rsidRPr="000F3F50">
        <w:rPr>
          <w:rStyle w:val="st"/>
          <w:rFonts w:ascii="Arial" w:hAnsi="Arial" w:cs="Arial"/>
          <w:sz w:val="22"/>
          <w:szCs w:val="22"/>
        </w:rPr>
        <w:t>µ</w:t>
      </w:r>
      <w:r w:rsidRPr="000F3F50">
        <w:rPr>
          <w:rFonts w:ascii="Arial" w:hAnsi="Arial" w:cs="Arial"/>
          <w:sz w:val="22"/>
          <w:szCs w:val="22"/>
        </w:rPr>
        <w:t>M bottle top filter into sterile bottles.  Store at 4</w:t>
      </w:r>
      <w:r w:rsidRPr="000F3F50">
        <w:rPr>
          <w:rFonts w:ascii="Arial" w:hAnsi="Arial" w:cs="Arial"/>
          <w:b/>
          <w:sz w:val="22"/>
          <w:szCs w:val="22"/>
        </w:rPr>
        <w:t>°</w:t>
      </w:r>
      <w:r w:rsidRPr="000F3F50">
        <w:rPr>
          <w:rFonts w:ascii="Arial" w:hAnsi="Arial" w:cs="Arial"/>
          <w:bCs/>
          <w:color w:val="000000"/>
          <w:sz w:val="22"/>
          <w:szCs w:val="22"/>
        </w:rPr>
        <w:t>C</w:t>
      </w:r>
      <w:r w:rsidRPr="000F3F50">
        <w:rPr>
          <w:rFonts w:ascii="Arial" w:hAnsi="Arial" w:cs="Arial"/>
          <w:b/>
          <w:color w:val="000000"/>
          <w:sz w:val="22"/>
          <w:szCs w:val="22"/>
        </w:rPr>
        <w:t xml:space="preserve"> </w:t>
      </w:r>
      <w:r w:rsidRPr="000F3F50">
        <w:rPr>
          <w:rFonts w:ascii="Arial" w:hAnsi="Arial" w:cs="Arial"/>
          <w:sz w:val="22"/>
          <w:szCs w:val="22"/>
        </w:rPr>
        <w:t>for up to one month.</w:t>
      </w:r>
    </w:p>
    <w:p w14:paraId="420F4034" w14:textId="77777777" w:rsidR="00C0118D" w:rsidRPr="000F3F50" w:rsidRDefault="00C0118D" w:rsidP="00C0118D">
      <w:pPr>
        <w:pStyle w:val="ListParagraph"/>
        <w:numPr>
          <w:ilvl w:val="0"/>
          <w:numId w:val="1"/>
        </w:numPr>
        <w:rPr>
          <w:rFonts w:ascii="Arial" w:hAnsi="Arial" w:cs="Arial"/>
          <w:sz w:val="22"/>
          <w:szCs w:val="22"/>
        </w:rPr>
      </w:pPr>
      <w:r w:rsidRPr="000F3F50">
        <w:rPr>
          <w:rFonts w:ascii="Arial" w:hAnsi="Arial" w:cs="Arial"/>
          <w:b/>
          <w:sz w:val="22"/>
          <w:szCs w:val="22"/>
        </w:rPr>
        <w:t xml:space="preserve">N2 medium: </w:t>
      </w:r>
      <w:r w:rsidRPr="000F3F50">
        <w:rPr>
          <w:rFonts w:ascii="Arial" w:hAnsi="Arial" w:cs="Arial"/>
          <w:sz w:val="22"/>
          <w:szCs w:val="22"/>
        </w:rPr>
        <w:t>To make 500 mL: 495 mL DMEM/F12, 5 ml N2 supplement (100×). Filter with a 0.22 µM filter and store at 4°C for up to one month.</w:t>
      </w:r>
    </w:p>
    <w:p w14:paraId="5E1EE268" w14:textId="77777777" w:rsidR="00C0118D" w:rsidRPr="000F3F50" w:rsidRDefault="00C0118D" w:rsidP="00C0118D">
      <w:pPr>
        <w:pStyle w:val="ListParagraph"/>
        <w:numPr>
          <w:ilvl w:val="0"/>
          <w:numId w:val="1"/>
        </w:numPr>
        <w:rPr>
          <w:rFonts w:ascii="Arial" w:hAnsi="Arial" w:cs="Arial"/>
          <w:sz w:val="22"/>
          <w:szCs w:val="22"/>
        </w:rPr>
      </w:pPr>
      <w:r w:rsidRPr="000F3F50">
        <w:rPr>
          <w:rFonts w:ascii="Arial" w:hAnsi="Arial" w:cs="Arial"/>
          <w:b/>
          <w:sz w:val="22"/>
          <w:szCs w:val="22"/>
        </w:rPr>
        <w:t>Glia medium:</w:t>
      </w:r>
      <w:r w:rsidRPr="000F3F50">
        <w:rPr>
          <w:rFonts w:ascii="Arial" w:hAnsi="Arial" w:cs="Arial"/>
          <w:sz w:val="22"/>
          <w:szCs w:val="22"/>
        </w:rPr>
        <w:t xml:space="preserve"> To make 500 mL: MEM, 5 mL L-Glutamine (200 </w:t>
      </w:r>
      <w:proofErr w:type="spellStart"/>
      <w:r w:rsidRPr="000F3F50">
        <w:rPr>
          <w:rFonts w:ascii="Arial" w:hAnsi="Arial" w:cs="Arial"/>
          <w:sz w:val="22"/>
          <w:szCs w:val="22"/>
        </w:rPr>
        <w:t>mM</w:t>
      </w:r>
      <w:proofErr w:type="spellEnd"/>
      <w:r w:rsidRPr="000F3F50">
        <w:rPr>
          <w:rFonts w:ascii="Arial" w:hAnsi="Arial" w:cs="Arial"/>
          <w:sz w:val="22"/>
          <w:szCs w:val="22"/>
        </w:rPr>
        <w:t xml:space="preserve">), 0.4% Glucose (Sigma), 10 mL B-27 Supplement (50×), 25 mL 5% FBS (final concentration 5% </w:t>
      </w:r>
      <w:proofErr w:type="spellStart"/>
      <w:r w:rsidRPr="000F3F50">
        <w:rPr>
          <w:rFonts w:ascii="Arial" w:hAnsi="Arial" w:cs="Arial"/>
          <w:sz w:val="22"/>
          <w:szCs w:val="22"/>
        </w:rPr>
        <w:t>vol</w:t>
      </w:r>
      <w:proofErr w:type="spellEnd"/>
      <w:r w:rsidRPr="000F3F50">
        <w:rPr>
          <w:rFonts w:ascii="Arial" w:hAnsi="Arial" w:cs="Arial"/>
          <w:sz w:val="22"/>
          <w:szCs w:val="22"/>
        </w:rPr>
        <w:t>/</w:t>
      </w:r>
      <w:proofErr w:type="spellStart"/>
      <w:r w:rsidRPr="000F3F50">
        <w:rPr>
          <w:rFonts w:ascii="Arial" w:hAnsi="Arial" w:cs="Arial"/>
          <w:sz w:val="22"/>
          <w:szCs w:val="22"/>
        </w:rPr>
        <w:t>vol</w:t>
      </w:r>
      <w:proofErr w:type="spellEnd"/>
      <w:r w:rsidRPr="000F3F50">
        <w:rPr>
          <w:rFonts w:ascii="Arial" w:hAnsi="Arial" w:cs="Arial"/>
          <w:sz w:val="22"/>
          <w:szCs w:val="22"/>
        </w:rPr>
        <w:t>). Filter with a 0.22 µM filter and store at 4°C for up to one month.</w:t>
      </w:r>
    </w:p>
    <w:p w14:paraId="61E08F9D" w14:textId="77777777" w:rsidR="00C0118D" w:rsidRPr="000F3F50" w:rsidRDefault="00C0118D" w:rsidP="00C0118D">
      <w:pPr>
        <w:pStyle w:val="ListParagraph"/>
        <w:numPr>
          <w:ilvl w:val="0"/>
          <w:numId w:val="1"/>
        </w:numPr>
        <w:rPr>
          <w:rFonts w:ascii="Arial" w:hAnsi="Arial" w:cs="Arial"/>
          <w:sz w:val="22"/>
          <w:szCs w:val="22"/>
        </w:rPr>
      </w:pPr>
      <w:r w:rsidRPr="000F3F50">
        <w:rPr>
          <w:rFonts w:ascii="Arial" w:hAnsi="Arial" w:cs="Arial"/>
          <w:b/>
          <w:sz w:val="22"/>
          <w:szCs w:val="22"/>
        </w:rPr>
        <w:t>Growth medium</w:t>
      </w:r>
      <w:r w:rsidRPr="000F3F50">
        <w:rPr>
          <w:rFonts w:ascii="Arial" w:hAnsi="Arial" w:cs="Arial"/>
          <w:sz w:val="22"/>
          <w:szCs w:val="22"/>
        </w:rPr>
        <w:t xml:space="preserve">: </w:t>
      </w:r>
      <w:proofErr w:type="spellStart"/>
      <w:r w:rsidRPr="000F3F50">
        <w:rPr>
          <w:rFonts w:ascii="Arial" w:hAnsi="Arial" w:cs="Arial"/>
          <w:sz w:val="22"/>
          <w:szCs w:val="22"/>
        </w:rPr>
        <w:t>Neurobasal</w:t>
      </w:r>
      <w:proofErr w:type="spellEnd"/>
      <w:r w:rsidRPr="000F3F50">
        <w:rPr>
          <w:rFonts w:ascii="Arial" w:hAnsi="Arial" w:cs="Arial"/>
          <w:sz w:val="22"/>
          <w:szCs w:val="22"/>
        </w:rPr>
        <w:t xml:space="preserve"> Medium, 5 mL L-Glutamine (200 </w:t>
      </w:r>
      <w:proofErr w:type="spellStart"/>
      <w:r w:rsidRPr="000F3F50">
        <w:rPr>
          <w:rFonts w:ascii="Arial" w:hAnsi="Arial" w:cs="Arial"/>
          <w:sz w:val="22"/>
          <w:szCs w:val="22"/>
        </w:rPr>
        <w:t>mM</w:t>
      </w:r>
      <w:proofErr w:type="spellEnd"/>
      <w:r w:rsidRPr="000F3F50">
        <w:rPr>
          <w:rFonts w:ascii="Arial" w:hAnsi="Arial" w:cs="Arial"/>
          <w:sz w:val="22"/>
          <w:szCs w:val="22"/>
        </w:rPr>
        <w:t xml:space="preserve">), 10 mL B-27 Supplement (50×), 25 mL 5% FBS (final concentration 5% </w:t>
      </w:r>
      <w:proofErr w:type="spellStart"/>
      <w:r w:rsidRPr="000F3F50">
        <w:rPr>
          <w:rFonts w:ascii="Arial" w:hAnsi="Arial" w:cs="Arial"/>
          <w:sz w:val="22"/>
          <w:szCs w:val="22"/>
        </w:rPr>
        <w:t>vol</w:t>
      </w:r>
      <w:proofErr w:type="spellEnd"/>
      <w:r w:rsidRPr="000F3F50">
        <w:rPr>
          <w:rFonts w:ascii="Arial" w:hAnsi="Arial" w:cs="Arial"/>
          <w:sz w:val="22"/>
          <w:szCs w:val="22"/>
        </w:rPr>
        <w:t>/</w:t>
      </w:r>
      <w:proofErr w:type="spellStart"/>
      <w:r w:rsidRPr="000F3F50">
        <w:rPr>
          <w:rFonts w:ascii="Arial" w:hAnsi="Arial" w:cs="Arial"/>
          <w:sz w:val="22"/>
          <w:szCs w:val="22"/>
        </w:rPr>
        <w:t>vol</w:t>
      </w:r>
      <w:proofErr w:type="spellEnd"/>
      <w:r w:rsidRPr="000F3F50">
        <w:rPr>
          <w:rFonts w:ascii="Arial" w:hAnsi="Arial" w:cs="Arial"/>
          <w:sz w:val="22"/>
          <w:szCs w:val="22"/>
        </w:rPr>
        <w:t>). Filter with a 0.22 µM filter and store at 4°C for up to one month.</w:t>
      </w:r>
    </w:p>
    <w:p w14:paraId="7EF26015" w14:textId="77777777" w:rsidR="00C0118D" w:rsidRPr="000F3F50" w:rsidRDefault="00C0118D" w:rsidP="00C0118D">
      <w:pPr>
        <w:jc w:val="right"/>
        <w:rPr>
          <w:b/>
        </w:rPr>
      </w:pPr>
    </w:p>
    <w:p w14:paraId="335D14F8" w14:textId="77777777" w:rsidR="00C0118D" w:rsidRPr="000F3F50" w:rsidRDefault="00C0118D" w:rsidP="00C0118D">
      <w:r w:rsidRPr="000F3F50">
        <w:rPr>
          <w:b/>
        </w:rPr>
        <w:t>Equipment:</w:t>
      </w:r>
    </w:p>
    <w:p w14:paraId="14FA3401" w14:textId="77777777" w:rsidR="00C0118D" w:rsidRPr="000F3F50" w:rsidRDefault="00C0118D" w:rsidP="00C0118D">
      <w:r w:rsidRPr="000F3F50">
        <w:t>15 cm sterile tissue culture dishes (VWR, cat. No. 82050-598)</w:t>
      </w:r>
    </w:p>
    <w:p w14:paraId="5DA9CFE5" w14:textId="77777777" w:rsidR="00C0118D" w:rsidRPr="000F3F50" w:rsidRDefault="00C0118D" w:rsidP="00C0118D">
      <w:r w:rsidRPr="000F3F50">
        <w:t>10 cm sterile tissue culture dishes (VWR, cat. No. 25382-166)</w:t>
      </w:r>
    </w:p>
    <w:p w14:paraId="5699739C" w14:textId="77777777" w:rsidR="00C0118D" w:rsidRPr="000F3F50" w:rsidRDefault="00C0118D" w:rsidP="00C0118D">
      <w:r w:rsidRPr="000F3F50">
        <w:t>6 cm sterile tissue culture dishes (VWR, cat. No. 25382-100)</w:t>
      </w:r>
    </w:p>
    <w:p w14:paraId="57F50555" w14:textId="77777777" w:rsidR="00C0118D" w:rsidRPr="000F3F50" w:rsidRDefault="00C0118D" w:rsidP="00C0118D">
      <w:r w:rsidRPr="000F3F50">
        <w:t>Sterile serological pipettes (VWR, cat. No. 53300)</w:t>
      </w:r>
    </w:p>
    <w:p w14:paraId="6DDA69AA" w14:textId="77777777" w:rsidR="00C0118D" w:rsidRPr="000F3F50" w:rsidRDefault="00C0118D" w:rsidP="00C0118D">
      <w:pPr>
        <w:rPr>
          <w:color w:val="000000"/>
        </w:rPr>
      </w:pPr>
      <w:r w:rsidRPr="000F3F50">
        <w:rPr>
          <w:color w:val="000000"/>
        </w:rPr>
        <w:t>Coverslips (GmbH &amp; Co KG, cat. No. 01105209)</w:t>
      </w:r>
    </w:p>
    <w:p w14:paraId="6F148C27" w14:textId="77777777" w:rsidR="00C0118D" w:rsidRPr="000F3F50" w:rsidRDefault="00C0118D" w:rsidP="00C0118D">
      <w:r w:rsidRPr="000F3F50">
        <w:t>15 ml falcon tubes (VWR, cat. No. 21008-936)</w:t>
      </w:r>
    </w:p>
    <w:p w14:paraId="02519581" w14:textId="77777777" w:rsidR="00C0118D" w:rsidRPr="000F3F50" w:rsidRDefault="00C0118D" w:rsidP="00C0118D">
      <w:r w:rsidRPr="000F3F50">
        <w:t>50 ml Falcon tubes (VWR, cat. No. 21008-940)</w:t>
      </w:r>
    </w:p>
    <w:p w14:paraId="0EE1278B" w14:textId="77777777" w:rsidR="00C0118D" w:rsidRPr="000F3F50" w:rsidRDefault="00C0118D" w:rsidP="00C0118D">
      <w:r w:rsidRPr="000F3F50">
        <w:t>Bench top vortex</w:t>
      </w:r>
    </w:p>
    <w:p w14:paraId="6EB6C362" w14:textId="77777777" w:rsidR="00C0118D" w:rsidRPr="000F3F50" w:rsidRDefault="00C0118D" w:rsidP="00C0118D">
      <w:r w:rsidRPr="000F3F50">
        <w:t>Beckman Optima L-80 XP Ultracentrifuge (or similar model)</w:t>
      </w:r>
    </w:p>
    <w:p w14:paraId="747266CE" w14:textId="77777777" w:rsidR="00C0118D" w:rsidRPr="000F3F50" w:rsidRDefault="00C0118D" w:rsidP="00C0118D">
      <w:proofErr w:type="spellStart"/>
      <w:r w:rsidRPr="000F3F50">
        <w:t>Polyallomer</w:t>
      </w:r>
      <w:proofErr w:type="spellEnd"/>
      <w:r w:rsidRPr="000F3F50">
        <w:t xml:space="preserve"> ultracentrifuge tubes (32 mL) (Beckman Coulter, cat. No. 355642)</w:t>
      </w:r>
    </w:p>
    <w:p w14:paraId="63DEF5BA" w14:textId="77777777" w:rsidR="00C0118D" w:rsidRPr="000F3F50" w:rsidRDefault="00C0118D" w:rsidP="00C0118D">
      <w:r w:rsidRPr="000F3F50">
        <w:t>Dissecting microscope</w:t>
      </w:r>
    </w:p>
    <w:p w14:paraId="7B85DB60" w14:textId="77777777" w:rsidR="00C0118D" w:rsidRPr="000F3F50" w:rsidRDefault="00C0118D" w:rsidP="00C0118D">
      <w:r w:rsidRPr="000F3F50">
        <w:t xml:space="preserve">Water bath set at 37°C </w:t>
      </w:r>
    </w:p>
    <w:p w14:paraId="593DE6E9" w14:textId="77777777" w:rsidR="00C0118D" w:rsidRPr="000F3F50" w:rsidRDefault="00C0118D" w:rsidP="00C0118D">
      <w:r w:rsidRPr="000F3F50">
        <w:t>Micro-dissecting instruments</w:t>
      </w:r>
    </w:p>
    <w:p w14:paraId="36D06E5C" w14:textId="77777777" w:rsidR="00C0118D" w:rsidRPr="000F3F50" w:rsidRDefault="00C0118D" w:rsidP="00C0118D">
      <w:r w:rsidRPr="000F3F50">
        <w:t>Tissue culture equipment</w:t>
      </w:r>
    </w:p>
    <w:p w14:paraId="7526809B" w14:textId="77777777" w:rsidR="00C0118D" w:rsidRPr="000F3F50" w:rsidRDefault="00C0118D" w:rsidP="00C0118D">
      <w:r w:rsidRPr="000F3F50">
        <w:t xml:space="preserve">Incubator at 37°C with 95% air and 5% CO2 </w:t>
      </w:r>
    </w:p>
    <w:p w14:paraId="6120BB8F" w14:textId="77777777" w:rsidR="00C0118D" w:rsidRPr="000F3F50" w:rsidRDefault="00C0118D" w:rsidP="00C0118D">
      <w:r w:rsidRPr="000F3F50">
        <w:t>Laminar flow hood or biological safety cabinet</w:t>
      </w:r>
    </w:p>
    <w:p w14:paraId="3FC84387" w14:textId="77777777" w:rsidR="00C0118D" w:rsidRPr="000F3F50" w:rsidRDefault="00C0118D" w:rsidP="00C0118D"/>
    <w:p w14:paraId="00D35F13" w14:textId="77777777" w:rsidR="00C0118D" w:rsidRPr="000F3F50" w:rsidRDefault="00C0118D" w:rsidP="00C0118D">
      <w:pPr>
        <w:rPr>
          <w:b/>
        </w:rPr>
      </w:pPr>
      <w:r w:rsidRPr="000F3F50">
        <w:rPr>
          <w:b/>
        </w:rPr>
        <w:t>Procedure:</w:t>
      </w:r>
    </w:p>
    <w:p w14:paraId="47F304E3" w14:textId="77777777" w:rsidR="00C0118D" w:rsidRPr="000F3F50" w:rsidRDefault="00C0118D" w:rsidP="00C0118D">
      <w:pPr>
        <w:rPr>
          <w:b/>
        </w:rPr>
      </w:pPr>
    </w:p>
    <w:p w14:paraId="510F6004" w14:textId="77777777" w:rsidR="00C0118D" w:rsidRPr="000F3F50" w:rsidRDefault="00C0118D" w:rsidP="00C0118D">
      <w:pPr>
        <w:rPr>
          <w:b/>
          <w:u w:val="single"/>
        </w:rPr>
      </w:pPr>
      <w:r w:rsidRPr="000F3F50">
        <w:rPr>
          <w:b/>
          <w:u w:val="single"/>
        </w:rPr>
        <w:t>Box 1: Lentiviral Production using HEK293T cells (~4-5 days)</w:t>
      </w:r>
    </w:p>
    <w:p w14:paraId="55E35FCE" w14:textId="77777777" w:rsidR="00C0118D" w:rsidRPr="000F3F50" w:rsidRDefault="00C0118D" w:rsidP="00C0118D"/>
    <w:p w14:paraId="0EDF4053" w14:textId="77777777" w:rsidR="00C0118D" w:rsidRPr="000F3F50" w:rsidRDefault="00C0118D" w:rsidP="00C0118D">
      <w:pPr>
        <w:rPr>
          <w:i/>
        </w:rPr>
      </w:pPr>
      <w:r w:rsidRPr="000F3F50">
        <w:rPr>
          <w:b/>
          <w:i/>
        </w:rPr>
        <w:t xml:space="preserve">Caution: </w:t>
      </w:r>
      <w:r w:rsidRPr="000F3F50">
        <w:rPr>
          <w:iCs/>
        </w:rPr>
        <w:t>Infectious</w:t>
      </w:r>
      <w:r w:rsidRPr="000F3F50">
        <w:rPr>
          <w:b/>
          <w:iCs/>
        </w:rPr>
        <w:t xml:space="preserve"> </w:t>
      </w:r>
      <w:r w:rsidRPr="000F3F50">
        <w:rPr>
          <w:iCs/>
        </w:rPr>
        <w:t>viral particles will be produced following transfection.</w:t>
      </w:r>
      <w:r w:rsidRPr="000F3F50">
        <w:rPr>
          <w:b/>
          <w:iCs/>
        </w:rPr>
        <w:t xml:space="preserve">  </w:t>
      </w:r>
      <w:r w:rsidRPr="000F3F50">
        <w:rPr>
          <w:iCs/>
        </w:rPr>
        <w:t>BSL-2/2+ level safety precautions are essential for the following steps.</w:t>
      </w:r>
      <w:r w:rsidRPr="000F3F50">
        <w:rPr>
          <w:i/>
        </w:rPr>
        <w:t xml:space="preserve">  </w:t>
      </w:r>
    </w:p>
    <w:p w14:paraId="25B36581" w14:textId="77777777" w:rsidR="00C0118D" w:rsidRPr="000F3F50" w:rsidRDefault="00C0118D" w:rsidP="00C0118D"/>
    <w:p w14:paraId="6E49C5ED" w14:textId="77777777" w:rsidR="00C0118D" w:rsidRPr="000F3F50" w:rsidRDefault="00C0118D" w:rsidP="00C0118D">
      <w:pPr>
        <w:pStyle w:val="ListParagraph"/>
        <w:numPr>
          <w:ilvl w:val="0"/>
          <w:numId w:val="4"/>
        </w:numPr>
        <w:rPr>
          <w:rFonts w:ascii="Arial" w:hAnsi="Arial" w:cs="Arial"/>
          <w:sz w:val="22"/>
          <w:szCs w:val="22"/>
        </w:rPr>
      </w:pPr>
      <w:r w:rsidRPr="000F3F50">
        <w:rPr>
          <w:rFonts w:ascii="Arial" w:hAnsi="Arial" w:cs="Arial"/>
          <w:sz w:val="22"/>
          <w:szCs w:val="22"/>
        </w:rPr>
        <w:t>16-24 hours prior to transfection, plate 5.0 × 10</w:t>
      </w:r>
      <w:r w:rsidRPr="000F3F50">
        <w:rPr>
          <w:rFonts w:ascii="Arial" w:hAnsi="Arial" w:cs="Arial"/>
          <w:sz w:val="22"/>
          <w:szCs w:val="22"/>
          <w:vertAlign w:val="superscript"/>
        </w:rPr>
        <w:t>6</w:t>
      </w:r>
      <w:r w:rsidRPr="000F3F50">
        <w:rPr>
          <w:rFonts w:ascii="Arial" w:hAnsi="Arial" w:cs="Arial"/>
          <w:sz w:val="22"/>
          <w:szCs w:val="22"/>
        </w:rPr>
        <w:t xml:space="preserve"> HEK293T cells in 6 ml of MEF media on </w:t>
      </w:r>
      <w:proofErr w:type="spellStart"/>
      <w:r w:rsidRPr="000F3F50">
        <w:rPr>
          <w:rFonts w:ascii="Arial" w:hAnsi="Arial" w:cs="Arial"/>
          <w:sz w:val="22"/>
          <w:szCs w:val="22"/>
        </w:rPr>
        <w:t>polyornithine</w:t>
      </w:r>
      <w:proofErr w:type="spellEnd"/>
      <w:r w:rsidRPr="000F3F50">
        <w:rPr>
          <w:rFonts w:ascii="Arial" w:hAnsi="Arial" w:cs="Arial"/>
          <w:sz w:val="22"/>
          <w:szCs w:val="22"/>
        </w:rPr>
        <w:t xml:space="preserve"> coated 10-cm plates.  </w:t>
      </w:r>
    </w:p>
    <w:p w14:paraId="1F3AFA8E" w14:textId="77777777" w:rsidR="00C0118D" w:rsidRPr="000F3F50" w:rsidRDefault="00C0118D" w:rsidP="00C0118D">
      <w:pPr>
        <w:pStyle w:val="ListParagraph"/>
        <w:numPr>
          <w:ilvl w:val="0"/>
          <w:numId w:val="4"/>
        </w:numPr>
        <w:rPr>
          <w:rFonts w:ascii="Arial" w:hAnsi="Arial" w:cs="Arial"/>
          <w:sz w:val="22"/>
          <w:szCs w:val="22"/>
        </w:rPr>
      </w:pPr>
      <w:r w:rsidRPr="000F3F50">
        <w:rPr>
          <w:rFonts w:ascii="Arial" w:hAnsi="Arial" w:cs="Arial"/>
          <w:sz w:val="22"/>
          <w:szCs w:val="22"/>
        </w:rPr>
        <w:t xml:space="preserve">Remove media, replace with 9 ml of fresh MEF media.  </w:t>
      </w:r>
    </w:p>
    <w:p w14:paraId="34AACAF7" w14:textId="77777777" w:rsidR="00C0118D" w:rsidRPr="000F3F50" w:rsidRDefault="00C0118D" w:rsidP="00C0118D">
      <w:pPr>
        <w:pStyle w:val="ListParagraph"/>
        <w:numPr>
          <w:ilvl w:val="0"/>
          <w:numId w:val="4"/>
        </w:numPr>
        <w:rPr>
          <w:rFonts w:ascii="Arial" w:hAnsi="Arial" w:cs="Arial"/>
          <w:sz w:val="22"/>
          <w:szCs w:val="22"/>
        </w:rPr>
      </w:pPr>
      <w:r w:rsidRPr="000F3F50">
        <w:rPr>
          <w:rFonts w:ascii="Arial" w:hAnsi="Arial" w:cs="Arial"/>
          <w:color w:val="000000"/>
          <w:sz w:val="22"/>
          <w:szCs w:val="22"/>
        </w:rPr>
        <w:t xml:space="preserve">For every </w:t>
      </w:r>
      <w:proofErr w:type="gramStart"/>
      <w:r w:rsidRPr="000F3F50">
        <w:rPr>
          <w:rFonts w:ascii="Arial" w:hAnsi="Arial" w:cs="Arial"/>
          <w:color w:val="000000"/>
          <w:sz w:val="22"/>
          <w:szCs w:val="22"/>
        </w:rPr>
        <w:t>10 cm</w:t>
      </w:r>
      <w:proofErr w:type="gramEnd"/>
      <w:r w:rsidRPr="000F3F50">
        <w:rPr>
          <w:rFonts w:ascii="Arial" w:hAnsi="Arial" w:cs="Arial"/>
          <w:color w:val="000000"/>
          <w:sz w:val="22"/>
          <w:szCs w:val="22"/>
        </w:rPr>
        <w:t xml:space="preserve"> plate of virus produced, prepare 10 µg of lentiviral plasmid (e.g. Tet-O-FUW Ascl1-puro), 5 µg of </w:t>
      </w:r>
      <w:proofErr w:type="spellStart"/>
      <w:r w:rsidRPr="000F3F50">
        <w:rPr>
          <w:rFonts w:ascii="Arial" w:hAnsi="Arial" w:cs="Arial"/>
          <w:color w:val="000000"/>
          <w:sz w:val="22"/>
          <w:szCs w:val="22"/>
        </w:rPr>
        <w:t>pMDLg</w:t>
      </w:r>
      <w:proofErr w:type="spellEnd"/>
      <w:r w:rsidRPr="000F3F50">
        <w:rPr>
          <w:rFonts w:ascii="Arial" w:hAnsi="Arial" w:cs="Arial"/>
          <w:color w:val="000000"/>
          <w:sz w:val="22"/>
          <w:szCs w:val="22"/>
        </w:rPr>
        <w:t>/</w:t>
      </w:r>
      <w:proofErr w:type="spellStart"/>
      <w:r w:rsidRPr="000F3F50">
        <w:rPr>
          <w:rFonts w:ascii="Arial" w:hAnsi="Arial" w:cs="Arial"/>
          <w:color w:val="000000"/>
          <w:sz w:val="22"/>
          <w:szCs w:val="22"/>
        </w:rPr>
        <w:t>pRRE</w:t>
      </w:r>
      <w:proofErr w:type="spellEnd"/>
      <w:r w:rsidRPr="000F3F50">
        <w:rPr>
          <w:rFonts w:ascii="Arial" w:hAnsi="Arial" w:cs="Arial"/>
          <w:color w:val="000000"/>
          <w:sz w:val="22"/>
          <w:szCs w:val="22"/>
        </w:rPr>
        <w:t xml:space="preserve">, 2.5 µg of </w:t>
      </w:r>
      <w:proofErr w:type="spellStart"/>
      <w:r w:rsidRPr="000F3F50">
        <w:rPr>
          <w:rFonts w:ascii="Arial" w:hAnsi="Arial" w:cs="Arial"/>
          <w:color w:val="000000"/>
          <w:sz w:val="22"/>
          <w:szCs w:val="22"/>
        </w:rPr>
        <w:t>pRSV</w:t>
      </w:r>
      <w:proofErr w:type="spellEnd"/>
      <w:r w:rsidRPr="000F3F50">
        <w:rPr>
          <w:rFonts w:ascii="Arial" w:hAnsi="Arial" w:cs="Arial"/>
          <w:color w:val="000000"/>
          <w:sz w:val="22"/>
          <w:szCs w:val="22"/>
        </w:rPr>
        <w:t>-rev, and 2.5 µg of pMD2.G</w:t>
      </w:r>
      <w:r w:rsidRPr="000F3F50">
        <w:rPr>
          <w:rFonts w:ascii="Arial" w:hAnsi="Arial" w:cs="Arial"/>
          <w:sz w:val="22"/>
          <w:szCs w:val="22"/>
        </w:rPr>
        <w:t xml:space="preserve"> </w:t>
      </w:r>
      <w:r w:rsidRPr="000F3F50">
        <w:rPr>
          <w:rFonts w:ascii="Arial" w:hAnsi="Arial" w:cs="Arial"/>
          <w:color w:val="000000"/>
          <w:sz w:val="22"/>
          <w:szCs w:val="22"/>
        </w:rPr>
        <w:t>in sterile water, for a total volume 500-(CaCl</w:t>
      </w:r>
      <w:r w:rsidRPr="000F3F50">
        <w:rPr>
          <w:rFonts w:ascii="Arial" w:hAnsi="Arial" w:cs="Arial"/>
          <w:color w:val="000000"/>
          <w:sz w:val="22"/>
          <w:szCs w:val="22"/>
          <w:vertAlign w:val="subscript"/>
        </w:rPr>
        <w:t>2</w:t>
      </w:r>
      <w:r w:rsidRPr="000F3F50">
        <w:rPr>
          <w:rFonts w:ascii="Arial" w:hAnsi="Arial" w:cs="Arial"/>
          <w:color w:val="000000"/>
          <w:sz w:val="22"/>
          <w:szCs w:val="22"/>
        </w:rPr>
        <w:t xml:space="preserve"> volume) </w:t>
      </w:r>
      <w:proofErr w:type="spellStart"/>
      <w:r w:rsidRPr="000F3F50">
        <w:rPr>
          <w:rFonts w:ascii="Arial" w:hAnsi="Arial" w:cs="Arial"/>
          <w:color w:val="000000"/>
          <w:sz w:val="22"/>
          <w:szCs w:val="22"/>
        </w:rPr>
        <w:t>μl</w:t>
      </w:r>
      <w:proofErr w:type="spellEnd"/>
      <w:r w:rsidRPr="000F3F50">
        <w:rPr>
          <w:rFonts w:ascii="Arial" w:hAnsi="Arial" w:cs="Arial"/>
          <w:color w:val="000000"/>
          <w:sz w:val="22"/>
          <w:szCs w:val="22"/>
        </w:rPr>
        <w:t>.</w:t>
      </w:r>
    </w:p>
    <w:p w14:paraId="1739341C" w14:textId="77777777" w:rsidR="00C0118D" w:rsidRPr="000F3F50" w:rsidRDefault="00C0118D" w:rsidP="00C0118D">
      <w:pPr>
        <w:pStyle w:val="ListParagraph"/>
        <w:numPr>
          <w:ilvl w:val="0"/>
          <w:numId w:val="4"/>
        </w:numPr>
        <w:rPr>
          <w:rFonts w:ascii="Arial" w:hAnsi="Arial" w:cs="Arial"/>
          <w:sz w:val="22"/>
          <w:szCs w:val="22"/>
        </w:rPr>
      </w:pPr>
      <w:r w:rsidRPr="000F3F50">
        <w:rPr>
          <w:rFonts w:ascii="Arial" w:hAnsi="Arial" w:cs="Arial"/>
          <w:color w:val="000000"/>
          <w:sz w:val="22"/>
          <w:szCs w:val="22"/>
        </w:rPr>
        <w:t>Add predetermined amount (</w:t>
      </w:r>
      <w:r w:rsidRPr="000F3F50">
        <w:rPr>
          <w:rFonts w:ascii="Arial" w:hAnsi="Arial" w:cs="Arial"/>
          <w:sz w:val="22"/>
          <w:szCs w:val="22"/>
        </w:rPr>
        <w:t>40–120</w:t>
      </w:r>
      <w:r w:rsidRPr="000F3F50">
        <w:rPr>
          <w:rFonts w:ascii="Arial" w:hAnsi="Arial" w:cs="Arial"/>
          <w:color w:val="000000"/>
          <w:sz w:val="22"/>
          <w:szCs w:val="22"/>
        </w:rPr>
        <w:t xml:space="preserve"> </w:t>
      </w:r>
      <w:proofErr w:type="spellStart"/>
      <w:r w:rsidRPr="000F3F50">
        <w:rPr>
          <w:rFonts w:ascii="Arial" w:hAnsi="Arial" w:cs="Arial"/>
          <w:color w:val="000000"/>
          <w:sz w:val="22"/>
          <w:szCs w:val="22"/>
        </w:rPr>
        <w:t>μl</w:t>
      </w:r>
      <w:proofErr w:type="spellEnd"/>
      <w:r w:rsidRPr="000F3F50">
        <w:rPr>
          <w:rFonts w:ascii="Arial" w:hAnsi="Arial" w:cs="Arial"/>
          <w:color w:val="000000"/>
          <w:sz w:val="22"/>
          <w:szCs w:val="22"/>
        </w:rPr>
        <w:t>) of 2.5M CaCl</w:t>
      </w:r>
      <w:r w:rsidRPr="000F3F50">
        <w:rPr>
          <w:rFonts w:ascii="Arial" w:hAnsi="Arial" w:cs="Arial"/>
          <w:color w:val="000000"/>
          <w:sz w:val="22"/>
          <w:szCs w:val="22"/>
          <w:vertAlign w:val="subscript"/>
        </w:rPr>
        <w:t>2</w:t>
      </w:r>
      <w:r w:rsidRPr="000F3F50">
        <w:rPr>
          <w:rFonts w:ascii="Arial" w:hAnsi="Arial" w:cs="Arial"/>
          <w:color w:val="000000"/>
          <w:sz w:val="22"/>
          <w:szCs w:val="22"/>
        </w:rPr>
        <w:t xml:space="preserve"> dropwise to water/DNA mixture.  The final volume of this solution should be 500 </w:t>
      </w:r>
      <w:proofErr w:type="spellStart"/>
      <w:r w:rsidRPr="000F3F50">
        <w:rPr>
          <w:rFonts w:ascii="Arial" w:hAnsi="Arial" w:cs="Arial"/>
          <w:color w:val="000000"/>
          <w:sz w:val="22"/>
          <w:szCs w:val="22"/>
        </w:rPr>
        <w:t>μl</w:t>
      </w:r>
      <w:proofErr w:type="spellEnd"/>
      <w:r w:rsidRPr="000F3F50">
        <w:rPr>
          <w:rFonts w:ascii="Arial" w:hAnsi="Arial" w:cs="Arial"/>
          <w:color w:val="000000"/>
          <w:sz w:val="22"/>
          <w:szCs w:val="22"/>
        </w:rPr>
        <w:t>. Vortex for 10 seconds.</w:t>
      </w:r>
    </w:p>
    <w:p w14:paraId="0890C980" w14:textId="77777777" w:rsidR="00C0118D" w:rsidRPr="000F3F50" w:rsidRDefault="00C0118D" w:rsidP="00C0118D">
      <w:pPr>
        <w:pStyle w:val="ListParagraph"/>
        <w:numPr>
          <w:ilvl w:val="0"/>
          <w:numId w:val="4"/>
        </w:numPr>
        <w:rPr>
          <w:rFonts w:ascii="Arial" w:hAnsi="Arial" w:cs="Arial"/>
          <w:sz w:val="22"/>
          <w:szCs w:val="22"/>
        </w:rPr>
      </w:pPr>
      <w:r w:rsidRPr="000F3F50">
        <w:rPr>
          <w:rFonts w:ascii="Arial" w:hAnsi="Arial" w:cs="Arial"/>
          <w:sz w:val="22"/>
          <w:szCs w:val="22"/>
        </w:rPr>
        <w:t xml:space="preserve">Add 500 </w:t>
      </w:r>
      <w:proofErr w:type="spellStart"/>
      <w:r w:rsidRPr="000F3F50">
        <w:rPr>
          <w:rFonts w:ascii="Arial" w:hAnsi="Arial" w:cs="Arial"/>
          <w:sz w:val="22"/>
          <w:szCs w:val="22"/>
        </w:rPr>
        <w:t>μL</w:t>
      </w:r>
      <w:proofErr w:type="spellEnd"/>
      <w:r w:rsidRPr="000F3F50">
        <w:rPr>
          <w:rFonts w:ascii="Arial" w:hAnsi="Arial" w:cs="Arial"/>
          <w:sz w:val="22"/>
          <w:szCs w:val="22"/>
        </w:rPr>
        <w:t xml:space="preserve"> of 2× BBS to the transfection mixture drop by drop while </w:t>
      </w:r>
      <w:proofErr w:type="spellStart"/>
      <w:r w:rsidRPr="000F3F50">
        <w:rPr>
          <w:rFonts w:ascii="Arial" w:hAnsi="Arial" w:cs="Arial"/>
          <w:sz w:val="22"/>
          <w:szCs w:val="22"/>
        </w:rPr>
        <w:t>vortexing</w:t>
      </w:r>
      <w:proofErr w:type="spellEnd"/>
      <w:r w:rsidRPr="000F3F50">
        <w:rPr>
          <w:rFonts w:ascii="Arial" w:hAnsi="Arial" w:cs="Arial"/>
          <w:sz w:val="22"/>
          <w:szCs w:val="22"/>
        </w:rPr>
        <w:t xml:space="preserve"> and incubate for 10 min at room temperature.</w:t>
      </w:r>
    </w:p>
    <w:p w14:paraId="358EF73C" w14:textId="77777777" w:rsidR="00C0118D" w:rsidRPr="000F3F50" w:rsidRDefault="00C0118D" w:rsidP="00C0118D">
      <w:pPr>
        <w:pStyle w:val="ListParagraph"/>
        <w:numPr>
          <w:ilvl w:val="0"/>
          <w:numId w:val="4"/>
        </w:numPr>
        <w:rPr>
          <w:rFonts w:ascii="Arial" w:hAnsi="Arial" w:cs="Arial"/>
          <w:sz w:val="22"/>
          <w:szCs w:val="22"/>
        </w:rPr>
      </w:pPr>
      <w:r w:rsidRPr="000F3F50">
        <w:rPr>
          <w:rFonts w:ascii="Arial" w:hAnsi="Arial" w:cs="Arial"/>
          <w:sz w:val="22"/>
          <w:szCs w:val="22"/>
        </w:rPr>
        <w:t xml:space="preserve">Lightly mix solution by pipetting up and down and add 1 ml dropwise to each plate of HEK293T cells.  </w:t>
      </w:r>
    </w:p>
    <w:p w14:paraId="48AF9A6E" w14:textId="77777777" w:rsidR="00C0118D" w:rsidRPr="000F3F50" w:rsidRDefault="00C0118D" w:rsidP="00C0118D">
      <w:pPr>
        <w:pStyle w:val="ListParagraph"/>
        <w:numPr>
          <w:ilvl w:val="0"/>
          <w:numId w:val="4"/>
        </w:numPr>
        <w:rPr>
          <w:rFonts w:ascii="Arial" w:hAnsi="Arial" w:cs="Arial"/>
          <w:sz w:val="22"/>
          <w:szCs w:val="22"/>
        </w:rPr>
      </w:pPr>
      <w:r w:rsidRPr="000F3F50">
        <w:rPr>
          <w:rFonts w:ascii="Arial" w:hAnsi="Arial" w:cs="Arial"/>
          <w:sz w:val="22"/>
          <w:szCs w:val="22"/>
        </w:rPr>
        <w:t>16-20 hours after transfection, replace media with 5 ml of fresh MEF media.  Check EGFP fluorescence of Tet-O-EGFP plate to ensure that the transfection worked properly.</w:t>
      </w:r>
    </w:p>
    <w:p w14:paraId="13C43B71" w14:textId="77777777" w:rsidR="00C0118D" w:rsidRPr="000F3F50" w:rsidRDefault="00C0118D" w:rsidP="00C0118D">
      <w:pPr>
        <w:pStyle w:val="ListParagraph"/>
        <w:rPr>
          <w:rFonts w:ascii="Arial" w:hAnsi="Arial" w:cs="Arial"/>
          <w:color w:val="000000"/>
          <w:sz w:val="22"/>
          <w:szCs w:val="22"/>
        </w:rPr>
      </w:pPr>
      <w:r w:rsidRPr="000F3F50">
        <w:rPr>
          <w:rFonts w:ascii="Arial" w:hAnsi="Arial" w:cs="Arial"/>
          <w:color w:val="000000"/>
          <w:sz w:val="22"/>
          <w:szCs w:val="22"/>
        </w:rPr>
        <w:t xml:space="preserve">NOTE: For every batch of lentiviral production include at least one plate transfected with </w:t>
      </w:r>
      <w:proofErr w:type="spellStart"/>
      <w:r w:rsidRPr="000F3F50">
        <w:rPr>
          <w:rFonts w:ascii="Arial" w:hAnsi="Arial" w:cs="Arial"/>
          <w:color w:val="000000"/>
          <w:sz w:val="22"/>
          <w:szCs w:val="22"/>
        </w:rPr>
        <w:t>TetO</w:t>
      </w:r>
      <w:proofErr w:type="spellEnd"/>
      <w:r w:rsidRPr="000F3F50">
        <w:rPr>
          <w:rFonts w:ascii="Arial" w:hAnsi="Arial" w:cs="Arial"/>
          <w:color w:val="000000"/>
          <w:sz w:val="22"/>
          <w:szCs w:val="22"/>
        </w:rPr>
        <w:t xml:space="preserve">-EGFP.  EGFP fluorescence will be visible 10-16 hours after transfection.  If less than 60% of cells are EGFP-positive after 16 hours it is likely that lentiviral production will be sub-optimal, and thus transfection should be repeated. </w:t>
      </w:r>
    </w:p>
    <w:p w14:paraId="6A290A7B" w14:textId="77777777" w:rsidR="00C0118D" w:rsidRPr="000F3F50" w:rsidRDefault="00C0118D" w:rsidP="00C0118D">
      <w:pPr>
        <w:pStyle w:val="ListParagraph"/>
        <w:rPr>
          <w:rFonts w:ascii="Arial" w:hAnsi="Arial" w:cs="Arial"/>
          <w:b/>
          <w:sz w:val="22"/>
          <w:szCs w:val="22"/>
        </w:rPr>
      </w:pPr>
      <w:r w:rsidRPr="000F3F50">
        <w:rPr>
          <w:rFonts w:ascii="Arial" w:hAnsi="Arial" w:cs="Arial"/>
          <w:b/>
          <w:color w:val="FF0000"/>
          <w:sz w:val="22"/>
          <w:szCs w:val="22"/>
        </w:rPr>
        <w:t>TROUBLESHOOTING</w:t>
      </w:r>
    </w:p>
    <w:p w14:paraId="438405DF" w14:textId="77777777" w:rsidR="00C0118D" w:rsidRPr="000F3F50" w:rsidRDefault="00C0118D" w:rsidP="00C0118D">
      <w:pPr>
        <w:pStyle w:val="ListParagraph"/>
        <w:numPr>
          <w:ilvl w:val="0"/>
          <w:numId w:val="4"/>
        </w:numPr>
        <w:rPr>
          <w:rFonts w:ascii="Arial" w:hAnsi="Arial" w:cs="Arial"/>
          <w:sz w:val="22"/>
          <w:szCs w:val="22"/>
        </w:rPr>
      </w:pPr>
      <w:r w:rsidRPr="000F3F50">
        <w:rPr>
          <w:rFonts w:ascii="Arial" w:hAnsi="Arial" w:cs="Arial"/>
          <w:sz w:val="22"/>
          <w:szCs w:val="22"/>
        </w:rPr>
        <w:t xml:space="preserve">Harvest viral supernatant 24 hours later (40-44 hours after transfection), filter through 0.45 </w:t>
      </w:r>
      <w:proofErr w:type="spellStart"/>
      <w:r w:rsidRPr="000F3F50">
        <w:rPr>
          <w:rFonts w:ascii="Arial" w:hAnsi="Arial" w:cs="Arial"/>
          <w:sz w:val="22"/>
          <w:szCs w:val="22"/>
        </w:rPr>
        <w:t>μm</w:t>
      </w:r>
      <w:proofErr w:type="spellEnd"/>
      <w:r w:rsidRPr="000F3F50">
        <w:rPr>
          <w:rFonts w:ascii="Arial" w:hAnsi="Arial" w:cs="Arial"/>
          <w:sz w:val="22"/>
          <w:szCs w:val="22"/>
        </w:rPr>
        <w:t xml:space="preserve"> cellulose acetate filter, and centrifuge at 50,000 × g for 1.5 </w:t>
      </w:r>
      <w:proofErr w:type="spellStart"/>
      <w:r w:rsidRPr="000F3F50">
        <w:rPr>
          <w:rFonts w:ascii="Arial" w:hAnsi="Arial" w:cs="Arial"/>
          <w:sz w:val="22"/>
          <w:szCs w:val="22"/>
        </w:rPr>
        <w:t>h at</w:t>
      </w:r>
      <w:proofErr w:type="spellEnd"/>
      <w:r w:rsidRPr="000F3F50">
        <w:rPr>
          <w:rFonts w:ascii="Arial" w:hAnsi="Arial" w:cs="Arial"/>
          <w:sz w:val="22"/>
          <w:szCs w:val="22"/>
        </w:rPr>
        <w:t xml:space="preserve"> 4 °C to concentrate the viral particles. </w:t>
      </w:r>
    </w:p>
    <w:p w14:paraId="3AE21926" w14:textId="0AEBDB6A" w:rsidR="00C0118D" w:rsidRPr="000F3F50" w:rsidRDefault="00C0118D" w:rsidP="00C0118D">
      <w:pPr>
        <w:pStyle w:val="ListParagraph"/>
        <w:numPr>
          <w:ilvl w:val="0"/>
          <w:numId w:val="4"/>
        </w:numPr>
        <w:rPr>
          <w:rFonts w:ascii="Arial" w:hAnsi="Arial" w:cs="Arial"/>
          <w:sz w:val="22"/>
          <w:szCs w:val="22"/>
        </w:rPr>
      </w:pPr>
      <w:r w:rsidRPr="000F3F50">
        <w:rPr>
          <w:rFonts w:ascii="Arial" w:hAnsi="Arial" w:cs="Arial"/>
          <w:sz w:val="22"/>
          <w:szCs w:val="22"/>
        </w:rPr>
        <w:t xml:space="preserve">Reconstitute the pellet in 50 </w:t>
      </w:r>
      <w:proofErr w:type="spellStart"/>
      <w:r w:rsidRPr="000F3F50">
        <w:rPr>
          <w:rFonts w:ascii="Arial" w:hAnsi="Arial" w:cs="Arial"/>
          <w:sz w:val="22"/>
          <w:szCs w:val="22"/>
        </w:rPr>
        <w:t>μl</w:t>
      </w:r>
      <w:proofErr w:type="spellEnd"/>
      <w:r w:rsidRPr="000F3F50">
        <w:rPr>
          <w:rFonts w:ascii="Arial" w:hAnsi="Arial" w:cs="Arial"/>
          <w:sz w:val="22"/>
          <w:szCs w:val="22"/>
        </w:rPr>
        <w:t xml:space="preserve"> DMEM (to obtain a 100× concentrated virus stock)</w:t>
      </w:r>
      <w:r w:rsidR="007C7A5D">
        <w:rPr>
          <w:rFonts w:ascii="Arial" w:hAnsi="Arial" w:cs="Arial"/>
          <w:sz w:val="22"/>
          <w:szCs w:val="22"/>
        </w:rPr>
        <w:t xml:space="preserve"> and store at 4 °C</w:t>
      </w:r>
      <w:r w:rsidRPr="000F3F50">
        <w:rPr>
          <w:rFonts w:ascii="Arial" w:hAnsi="Arial" w:cs="Arial"/>
          <w:sz w:val="22"/>
          <w:szCs w:val="22"/>
        </w:rPr>
        <w:t xml:space="preserve">. </w:t>
      </w:r>
    </w:p>
    <w:p w14:paraId="0EEB982E" w14:textId="77777777" w:rsidR="00C0118D" w:rsidRPr="000F3F50" w:rsidRDefault="00C0118D" w:rsidP="00C0118D">
      <w:pPr>
        <w:pStyle w:val="ListParagraph"/>
        <w:numPr>
          <w:ilvl w:val="0"/>
          <w:numId w:val="4"/>
        </w:numPr>
        <w:rPr>
          <w:rFonts w:ascii="Arial" w:hAnsi="Arial" w:cs="Arial"/>
          <w:sz w:val="22"/>
          <w:szCs w:val="22"/>
        </w:rPr>
      </w:pPr>
      <w:r w:rsidRPr="000F3F50">
        <w:rPr>
          <w:rFonts w:ascii="Arial" w:hAnsi="Arial" w:cs="Arial"/>
          <w:sz w:val="22"/>
          <w:szCs w:val="22"/>
        </w:rPr>
        <w:t>Titration of each reprogramming factor will require 6 wells of a 12-well dish. Each reprogramming factor must be titrated together with FUW-</w:t>
      </w:r>
      <w:proofErr w:type="spellStart"/>
      <w:r w:rsidRPr="000F3F50">
        <w:rPr>
          <w:rFonts w:ascii="Arial" w:hAnsi="Arial" w:cs="Arial"/>
          <w:sz w:val="22"/>
          <w:szCs w:val="22"/>
        </w:rPr>
        <w:t>RtTA</w:t>
      </w:r>
      <w:proofErr w:type="spellEnd"/>
      <w:r w:rsidRPr="000F3F50">
        <w:rPr>
          <w:rFonts w:ascii="Arial" w:hAnsi="Arial" w:cs="Arial"/>
          <w:sz w:val="22"/>
          <w:szCs w:val="22"/>
        </w:rPr>
        <w:t xml:space="preserve"> virus and the infection efficiency should be measured 48 h after the addition of doxycycline using immunofluorescence with appropriate antibodies for each factor. An approximate starting point for </w:t>
      </w:r>
      <w:proofErr w:type="spellStart"/>
      <w:r w:rsidRPr="000F3F50">
        <w:rPr>
          <w:rFonts w:ascii="Arial" w:hAnsi="Arial" w:cs="Arial"/>
          <w:sz w:val="22"/>
          <w:szCs w:val="22"/>
        </w:rPr>
        <w:t>hES</w:t>
      </w:r>
      <w:proofErr w:type="spellEnd"/>
      <w:r w:rsidRPr="000F3F50">
        <w:rPr>
          <w:rFonts w:ascii="Arial" w:hAnsi="Arial" w:cs="Arial"/>
          <w:sz w:val="22"/>
          <w:szCs w:val="22"/>
        </w:rPr>
        <w:t>/</w:t>
      </w:r>
      <w:proofErr w:type="spellStart"/>
      <w:r w:rsidRPr="000F3F50">
        <w:rPr>
          <w:rFonts w:ascii="Arial" w:hAnsi="Arial" w:cs="Arial"/>
          <w:sz w:val="22"/>
          <w:szCs w:val="22"/>
        </w:rPr>
        <w:t>iPS</w:t>
      </w:r>
      <w:proofErr w:type="spellEnd"/>
      <w:r w:rsidRPr="000F3F50">
        <w:rPr>
          <w:rFonts w:ascii="Arial" w:hAnsi="Arial" w:cs="Arial"/>
          <w:sz w:val="22"/>
          <w:szCs w:val="22"/>
        </w:rPr>
        <w:t xml:space="preserve"> cells would be to perform a dilution series across the 6 wells using a range of 0.5–5 </w:t>
      </w:r>
      <w:proofErr w:type="spellStart"/>
      <w:r w:rsidRPr="000F3F50">
        <w:rPr>
          <w:rFonts w:ascii="Arial" w:hAnsi="Arial" w:cs="Arial"/>
          <w:sz w:val="22"/>
          <w:szCs w:val="22"/>
        </w:rPr>
        <w:t>μl</w:t>
      </w:r>
      <w:proofErr w:type="spellEnd"/>
      <w:r w:rsidRPr="000F3F50">
        <w:rPr>
          <w:rFonts w:ascii="Arial" w:hAnsi="Arial" w:cs="Arial"/>
          <w:sz w:val="22"/>
          <w:szCs w:val="22"/>
        </w:rPr>
        <w:t>/virus in 1 ml media/well. Fix and stain cells 48 h after the addition of doxycycline using standard procedures. Determine infection efficiency for each reprogramming factor by estimating the fraction of infected cells and use DAPI staining to mark all nuclei. Optimal reprogramming efficiencies will be achieved when approximately 80-90 % of cells express Ascl1, Dlx2.</w:t>
      </w:r>
    </w:p>
    <w:p w14:paraId="7F39DA39" w14:textId="77777777" w:rsidR="00C0118D" w:rsidRPr="000F3F50" w:rsidRDefault="00C0118D" w:rsidP="00C0118D">
      <w:pPr>
        <w:rPr>
          <w:rFonts w:eastAsia="Times New Roman"/>
        </w:rPr>
      </w:pPr>
    </w:p>
    <w:p w14:paraId="6975C1C7" w14:textId="77777777" w:rsidR="00C0118D" w:rsidRPr="000F3F50" w:rsidRDefault="00C0118D" w:rsidP="00C0118D">
      <w:pPr>
        <w:rPr>
          <w:b/>
          <w:color w:val="FF0000"/>
          <w:u w:val="single"/>
        </w:rPr>
      </w:pPr>
      <w:r w:rsidRPr="000F3F50">
        <w:rPr>
          <w:b/>
          <w:u w:val="single"/>
        </w:rPr>
        <w:t>Box 2: Glial Cell Isolation (~10-14 days)</w:t>
      </w:r>
    </w:p>
    <w:p w14:paraId="6597DFE9" w14:textId="77777777" w:rsidR="00C0118D" w:rsidRPr="000F3F50" w:rsidRDefault="00C0118D" w:rsidP="00C0118D">
      <w:pPr>
        <w:rPr>
          <w:b/>
          <w:u w:val="single"/>
        </w:rPr>
      </w:pPr>
    </w:p>
    <w:p w14:paraId="0E75C7B6" w14:textId="77777777" w:rsidR="00C0118D" w:rsidRPr="000F3F50" w:rsidRDefault="00C0118D" w:rsidP="00C0118D">
      <w:pPr>
        <w:pStyle w:val="ListParagraph"/>
        <w:numPr>
          <w:ilvl w:val="0"/>
          <w:numId w:val="3"/>
        </w:numPr>
        <w:rPr>
          <w:rFonts w:ascii="Arial" w:hAnsi="Arial" w:cs="Arial"/>
          <w:sz w:val="22"/>
          <w:szCs w:val="22"/>
        </w:rPr>
      </w:pPr>
      <w:r w:rsidRPr="000F3F50">
        <w:rPr>
          <w:rFonts w:ascii="Arial" w:hAnsi="Arial" w:cs="Arial"/>
          <w:sz w:val="22"/>
          <w:szCs w:val="22"/>
        </w:rPr>
        <w:t xml:space="preserve">Anesthetize postnatal day 3 pups on ice.  Remove heads from pups with surgical scissors and place in a </w:t>
      </w:r>
      <w:proofErr w:type="gramStart"/>
      <w:r w:rsidRPr="000F3F50">
        <w:rPr>
          <w:rFonts w:ascii="Arial" w:hAnsi="Arial" w:cs="Arial"/>
          <w:sz w:val="22"/>
          <w:szCs w:val="22"/>
        </w:rPr>
        <w:t>10 cm</w:t>
      </w:r>
      <w:proofErr w:type="gramEnd"/>
      <w:r w:rsidRPr="000F3F50">
        <w:rPr>
          <w:rFonts w:ascii="Arial" w:hAnsi="Arial" w:cs="Arial"/>
          <w:sz w:val="22"/>
          <w:szCs w:val="22"/>
        </w:rPr>
        <w:t xml:space="preserve"> tissue culture dish </w:t>
      </w:r>
      <w:r w:rsidRPr="000F3F50">
        <w:rPr>
          <w:rFonts w:ascii="Arial" w:hAnsi="Arial" w:cs="Arial"/>
          <w:color w:val="000000"/>
          <w:sz w:val="22"/>
          <w:szCs w:val="22"/>
        </w:rPr>
        <w:t>(2-3 brains for each 10-cm tissue culture dish)</w:t>
      </w:r>
      <w:r w:rsidRPr="000F3F50">
        <w:rPr>
          <w:rFonts w:ascii="Arial" w:hAnsi="Arial" w:cs="Arial"/>
          <w:sz w:val="22"/>
          <w:szCs w:val="22"/>
        </w:rPr>
        <w:t xml:space="preserve">. To prepare a significant </w:t>
      </w:r>
      <w:proofErr w:type="gramStart"/>
      <w:r w:rsidRPr="000F3F50">
        <w:rPr>
          <w:rFonts w:ascii="Arial" w:hAnsi="Arial" w:cs="Arial"/>
          <w:sz w:val="22"/>
          <w:szCs w:val="22"/>
        </w:rPr>
        <w:t>amount</w:t>
      </w:r>
      <w:proofErr w:type="gramEnd"/>
      <w:r w:rsidRPr="000F3F50">
        <w:rPr>
          <w:rFonts w:ascii="Arial" w:hAnsi="Arial" w:cs="Arial"/>
          <w:sz w:val="22"/>
          <w:szCs w:val="22"/>
        </w:rPr>
        <w:t xml:space="preserve"> of cells at least 3 pups are required.</w:t>
      </w:r>
    </w:p>
    <w:p w14:paraId="577B5154" w14:textId="77777777" w:rsidR="00C0118D" w:rsidRPr="000F3F50" w:rsidRDefault="00C0118D" w:rsidP="00C0118D">
      <w:pPr>
        <w:pStyle w:val="ListParagraph"/>
        <w:numPr>
          <w:ilvl w:val="0"/>
          <w:numId w:val="3"/>
        </w:numPr>
        <w:rPr>
          <w:rFonts w:ascii="Arial" w:hAnsi="Arial" w:cs="Arial"/>
          <w:sz w:val="22"/>
          <w:szCs w:val="22"/>
        </w:rPr>
      </w:pPr>
      <w:r w:rsidRPr="000F3F50">
        <w:rPr>
          <w:rFonts w:ascii="Arial" w:hAnsi="Arial" w:cs="Arial"/>
          <w:sz w:val="22"/>
          <w:szCs w:val="22"/>
        </w:rPr>
        <w:t>Remove mouse heads one at a time and place in a 15-cm dish cover to remove brain from skull. Then put the brain in a 3-cm dish filled with cold HBSS, dissect the cortices from the brain and separate the two hemispheres. Remove the meninges using fine tweezers and place the hemisphere into a 15ml falcon tube filled with cold HBSS and put the tube on ice.</w:t>
      </w:r>
    </w:p>
    <w:p w14:paraId="30EBF6E8" w14:textId="77777777" w:rsidR="00C0118D" w:rsidRPr="000F3F50" w:rsidRDefault="00C0118D" w:rsidP="00C0118D">
      <w:pPr>
        <w:pStyle w:val="ListParagraph"/>
        <w:numPr>
          <w:ilvl w:val="0"/>
          <w:numId w:val="3"/>
        </w:numPr>
        <w:rPr>
          <w:rFonts w:ascii="Arial" w:hAnsi="Arial" w:cs="Arial"/>
          <w:sz w:val="22"/>
          <w:szCs w:val="22"/>
        </w:rPr>
      </w:pPr>
      <w:r w:rsidRPr="000F3F50">
        <w:rPr>
          <w:rFonts w:ascii="Arial" w:hAnsi="Arial" w:cs="Arial"/>
          <w:sz w:val="22"/>
          <w:szCs w:val="22"/>
        </w:rPr>
        <w:t xml:space="preserve">After collecting all the hemispheres from 3 pups, remove the HBSS and add 5 ml dissociation solution (5 mL HBSS, 80 </w:t>
      </w:r>
      <w:proofErr w:type="spellStart"/>
      <w:r w:rsidRPr="000F3F50">
        <w:rPr>
          <w:rFonts w:ascii="Arial" w:hAnsi="Arial" w:cs="Arial"/>
          <w:sz w:val="22"/>
          <w:szCs w:val="22"/>
        </w:rPr>
        <w:t>μl</w:t>
      </w:r>
      <w:proofErr w:type="spellEnd"/>
      <w:r w:rsidRPr="000F3F50">
        <w:rPr>
          <w:rFonts w:ascii="Arial" w:hAnsi="Arial" w:cs="Arial"/>
          <w:sz w:val="22"/>
          <w:szCs w:val="22"/>
        </w:rPr>
        <w:t xml:space="preserve"> Papain, 5 </w:t>
      </w:r>
      <w:proofErr w:type="spellStart"/>
      <w:r w:rsidRPr="000F3F50">
        <w:rPr>
          <w:rFonts w:ascii="Arial" w:hAnsi="Arial" w:cs="Arial"/>
          <w:sz w:val="22"/>
          <w:szCs w:val="22"/>
        </w:rPr>
        <w:t>μl</w:t>
      </w:r>
      <w:proofErr w:type="spellEnd"/>
      <w:r w:rsidRPr="000F3F50">
        <w:rPr>
          <w:rFonts w:ascii="Arial" w:hAnsi="Arial" w:cs="Arial"/>
          <w:sz w:val="22"/>
          <w:szCs w:val="22"/>
        </w:rPr>
        <w:t xml:space="preserve"> EDTA (0.5 </w:t>
      </w:r>
      <w:proofErr w:type="spellStart"/>
      <w:r w:rsidRPr="000F3F50">
        <w:rPr>
          <w:rFonts w:ascii="Arial" w:hAnsi="Arial" w:cs="Arial"/>
          <w:sz w:val="22"/>
          <w:szCs w:val="22"/>
        </w:rPr>
        <w:t>μM</w:t>
      </w:r>
      <w:proofErr w:type="spellEnd"/>
      <w:r w:rsidRPr="000F3F50">
        <w:rPr>
          <w:rFonts w:ascii="Arial" w:hAnsi="Arial" w:cs="Arial"/>
          <w:sz w:val="22"/>
          <w:szCs w:val="22"/>
        </w:rPr>
        <w:t xml:space="preserve">), 5 </w:t>
      </w:r>
      <w:proofErr w:type="spellStart"/>
      <w:r w:rsidRPr="000F3F50">
        <w:rPr>
          <w:rFonts w:ascii="Arial" w:hAnsi="Arial" w:cs="Arial"/>
          <w:sz w:val="22"/>
          <w:szCs w:val="22"/>
        </w:rPr>
        <w:t>μl</w:t>
      </w:r>
      <w:proofErr w:type="spellEnd"/>
      <w:r w:rsidRPr="000F3F50">
        <w:rPr>
          <w:rFonts w:ascii="Arial" w:hAnsi="Arial" w:cs="Arial"/>
          <w:sz w:val="22"/>
          <w:szCs w:val="22"/>
        </w:rPr>
        <w:t xml:space="preserve"> CaCl2 (1 </w:t>
      </w:r>
      <w:proofErr w:type="spellStart"/>
      <w:r w:rsidRPr="000F3F50">
        <w:rPr>
          <w:rFonts w:ascii="Arial" w:hAnsi="Arial" w:cs="Arial"/>
          <w:sz w:val="22"/>
          <w:szCs w:val="22"/>
        </w:rPr>
        <w:t>μM</w:t>
      </w:r>
      <w:proofErr w:type="spellEnd"/>
      <w:r w:rsidRPr="000F3F50">
        <w:rPr>
          <w:rFonts w:ascii="Arial" w:hAnsi="Arial" w:cs="Arial"/>
          <w:sz w:val="22"/>
          <w:szCs w:val="22"/>
        </w:rPr>
        <w:t xml:space="preserve">).  Filter with a 0.22 µM filter and place at 37°C until the solution is clear). Put the tube in the 37 </w:t>
      </w:r>
      <w:proofErr w:type="gramStart"/>
      <w:r w:rsidRPr="000F3F50">
        <w:rPr>
          <w:rFonts w:ascii="Arial" w:hAnsi="Arial" w:cs="Arial"/>
          <w:sz w:val="22"/>
          <w:szCs w:val="22"/>
        </w:rPr>
        <w:t>incubator</w:t>
      </w:r>
      <w:proofErr w:type="gramEnd"/>
      <w:r w:rsidRPr="000F3F50">
        <w:rPr>
          <w:rFonts w:ascii="Arial" w:hAnsi="Arial" w:cs="Arial"/>
          <w:sz w:val="22"/>
          <w:szCs w:val="22"/>
        </w:rPr>
        <w:t xml:space="preserve"> for 15 min and shake the tube every 5 min. </w:t>
      </w:r>
    </w:p>
    <w:p w14:paraId="676BF1A1" w14:textId="77777777" w:rsidR="00C0118D" w:rsidRPr="000F3F50" w:rsidRDefault="00C0118D" w:rsidP="00C0118D">
      <w:pPr>
        <w:pStyle w:val="ListParagraph"/>
        <w:rPr>
          <w:rFonts w:ascii="Arial" w:hAnsi="Arial" w:cs="Arial"/>
          <w:sz w:val="22"/>
          <w:szCs w:val="22"/>
        </w:rPr>
      </w:pPr>
      <w:r w:rsidRPr="000F3F50">
        <w:rPr>
          <w:rFonts w:ascii="Arial" w:hAnsi="Arial" w:cs="Arial"/>
          <w:sz w:val="22"/>
          <w:szCs w:val="22"/>
        </w:rPr>
        <w:t>(Optional: include DNase in the dissociation solution to reduce the stickiness of the mix.)</w:t>
      </w:r>
    </w:p>
    <w:p w14:paraId="3321950A" w14:textId="77777777" w:rsidR="00C0118D" w:rsidRPr="000F3F50" w:rsidRDefault="00C0118D" w:rsidP="00C0118D">
      <w:pPr>
        <w:pStyle w:val="ListParagraph"/>
        <w:numPr>
          <w:ilvl w:val="0"/>
          <w:numId w:val="3"/>
        </w:numPr>
        <w:rPr>
          <w:rFonts w:ascii="Arial" w:hAnsi="Arial" w:cs="Arial"/>
          <w:sz w:val="22"/>
          <w:szCs w:val="22"/>
        </w:rPr>
      </w:pPr>
      <w:r w:rsidRPr="000F3F50">
        <w:rPr>
          <w:rFonts w:ascii="Arial" w:hAnsi="Arial" w:cs="Arial"/>
          <w:sz w:val="22"/>
          <w:szCs w:val="22"/>
        </w:rPr>
        <w:t>Remove the dissociation solution with caution and wash the tissue twice with MEF media. Caution: the mixture is very sticky and move the solution cautiously to avoid losing the material.</w:t>
      </w:r>
    </w:p>
    <w:p w14:paraId="2A5F7B86" w14:textId="77777777" w:rsidR="00C0118D" w:rsidRPr="000F3F50" w:rsidRDefault="00C0118D" w:rsidP="00C0118D">
      <w:pPr>
        <w:pStyle w:val="ListParagraph"/>
        <w:numPr>
          <w:ilvl w:val="0"/>
          <w:numId w:val="3"/>
        </w:numPr>
        <w:rPr>
          <w:rFonts w:ascii="Arial" w:hAnsi="Arial" w:cs="Arial"/>
          <w:sz w:val="22"/>
          <w:szCs w:val="22"/>
        </w:rPr>
      </w:pPr>
      <w:r w:rsidRPr="000F3F50">
        <w:rPr>
          <w:rFonts w:ascii="Arial" w:hAnsi="Arial" w:cs="Arial"/>
          <w:sz w:val="22"/>
          <w:szCs w:val="22"/>
        </w:rPr>
        <w:t xml:space="preserve">Add 1 mL MEF media and use a pipette to triturate the tissue and another 4 mL MEF media transfer through a 0.40 µM cell strainer into the </w:t>
      </w:r>
      <w:proofErr w:type="gramStart"/>
      <w:r w:rsidRPr="000F3F50">
        <w:rPr>
          <w:rFonts w:ascii="Arial" w:hAnsi="Arial" w:cs="Arial"/>
          <w:sz w:val="22"/>
          <w:szCs w:val="22"/>
        </w:rPr>
        <w:t>50 mL</w:t>
      </w:r>
      <w:proofErr w:type="gramEnd"/>
      <w:r w:rsidRPr="000F3F50">
        <w:rPr>
          <w:rFonts w:ascii="Arial" w:hAnsi="Arial" w:cs="Arial"/>
          <w:sz w:val="22"/>
          <w:szCs w:val="22"/>
        </w:rPr>
        <w:t xml:space="preserve"> falcon tube with 5 mL MEF media. Plate onto a 10cm plate.</w:t>
      </w:r>
    </w:p>
    <w:p w14:paraId="2C1283D2" w14:textId="77777777" w:rsidR="00C0118D" w:rsidRPr="000F3F50" w:rsidRDefault="00C0118D" w:rsidP="00C0118D">
      <w:pPr>
        <w:pStyle w:val="ListParagraph"/>
        <w:numPr>
          <w:ilvl w:val="0"/>
          <w:numId w:val="3"/>
        </w:numPr>
        <w:rPr>
          <w:rFonts w:ascii="Arial" w:hAnsi="Arial" w:cs="Arial"/>
          <w:sz w:val="22"/>
          <w:szCs w:val="22"/>
        </w:rPr>
      </w:pPr>
      <w:r w:rsidRPr="000F3F50">
        <w:rPr>
          <w:rFonts w:ascii="Arial" w:hAnsi="Arial" w:cs="Arial"/>
          <w:sz w:val="22"/>
          <w:szCs w:val="22"/>
        </w:rPr>
        <w:t xml:space="preserve">Change the media on the next day. </w:t>
      </w:r>
    </w:p>
    <w:p w14:paraId="5D57D558" w14:textId="77777777" w:rsidR="00C0118D" w:rsidRPr="000F3F50" w:rsidRDefault="00C0118D" w:rsidP="00C0118D">
      <w:pPr>
        <w:pStyle w:val="ListParagraph"/>
        <w:numPr>
          <w:ilvl w:val="0"/>
          <w:numId w:val="3"/>
        </w:numPr>
        <w:rPr>
          <w:rFonts w:ascii="Arial" w:hAnsi="Arial" w:cs="Arial"/>
          <w:sz w:val="22"/>
          <w:szCs w:val="22"/>
        </w:rPr>
      </w:pPr>
      <w:r w:rsidRPr="000F3F50">
        <w:rPr>
          <w:rFonts w:ascii="Arial" w:hAnsi="Arial" w:cs="Arial"/>
          <w:sz w:val="22"/>
          <w:szCs w:val="22"/>
        </w:rPr>
        <w:t xml:space="preserve">Passage the cells in Glia media in 10cm dishes before using them for experiments to avoid neuron contamination. When the cells are confluent, add Ara-C (4µM) in the media and the cells are good to use till </w:t>
      </w:r>
      <w:proofErr w:type="gramStart"/>
      <w:r w:rsidRPr="000F3F50">
        <w:rPr>
          <w:rFonts w:ascii="Arial" w:hAnsi="Arial" w:cs="Arial"/>
          <w:sz w:val="22"/>
          <w:szCs w:val="22"/>
        </w:rPr>
        <w:t>3-4 week old</w:t>
      </w:r>
      <w:proofErr w:type="gramEnd"/>
      <w:r w:rsidRPr="000F3F50">
        <w:rPr>
          <w:rFonts w:ascii="Arial" w:hAnsi="Arial" w:cs="Arial"/>
          <w:sz w:val="22"/>
          <w:szCs w:val="22"/>
        </w:rPr>
        <w:t>.</w:t>
      </w:r>
    </w:p>
    <w:p w14:paraId="0DA08ACE" w14:textId="77777777" w:rsidR="00C0118D" w:rsidRPr="000F3F50" w:rsidRDefault="00C0118D" w:rsidP="00C0118D">
      <w:pPr>
        <w:rPr>
          <w:b/>
          <w:u w:val="single"/>
        </w:rPr>
      </w:pPr>
    </w:p>
    <w:p w14:paraId="62F9C1A6" w14:textId="77777777" w:rsidR="00C0118D" w:rsidRPr="000F3F50" w:rsidRDefault="00C0118D" w:rsidP="00C0118D">
      <w:proofErr w:type="spellStart"/>
      <w:r w:rsidRPr="000F3F50">
        <w:rPr>
          <w:b/>
          <w:u w:val="single"/>
        </w:rPr>
        <w:t>iN</w:t>
      </w:r>
      <w:proofErr w:type="spellEnd"/>
      <w:r w:rsidRPr="000F3F50">
        <w:rPr>
          <w:b/>
          <w:u w:val="single"/>
        </w:rPr>
        <w:t xml:space="preserve"> Cell Generation (~ 6 weeks)</w:t>
      </w:r>
    </w:p>
    <w:p w14:paraId="2286DBB7" w14:textId="77777777" w:rsidR="00C0118D" w:rsidRPr="000F3F50" w:rsidRDefault="00C0118D" w:rsidP="00C0118D">
      <w:pPr>
        <w:pStyle w:val="ListParagraph"/>
        <w:numPr>
          <w:ilvl w:val="0"/>
          <w:numId w:val="5"/>
        </w:numPr>
        <w:rPr>
          <w:rFonts w:ascii="Arial" w:hAnsi="Arial" w:cs="Arial"/>
          <w:sz w:val="22"/>
          <w:szCs w:val="22"/>
        </w:rPr>
      </w:pPr>
      <w:r w:rsidRPr="000F3F50">
        <w:rPr>
          <w:rFonts w:ascii="Arial" w:hAnsi="Arial" w:cs="Arial"/>
          <w:sz w:val="22"/>
          <w:szCs w:val="22"/>
        </w:rPr>
        <w:t>(Day -1) Plate human ES/</w:t>
      </w:r>
      <w:proofErr w:type="spellStart"/>
      <w:r w:rsidRPr="000F3F50">
        <w:rPr>
          <w:rFonts w:ascii="Arial" w:hAnsi="Arial" w:cs="Arial"/>
          <w:sz w:val="22"/>
          <w:szCs w:val="22"/>
        </w:rPr>
        <w:t>iPS</w:t>
      </w:r>
      <w:proofErr w:type="spellEnd"/>
      <w:r w:rsidRPr="000F3F50">
        <w:rPr>
          <w:rFonts w:ascii="Arial" w:hAnsi="Arial" w:cs="Arial"/>
          <w:sz w:val="22"/>
          <w:szCs w:val="22"/>
        </w:rPr>
        <w:t xml:space="preserve"> cells in </w:t>
      </w:r>
      <w:proofErr w:type="spellStart"/>
      <w:r w:rsidRPr="000F3F50">
        <w:rPr>
          <w:rFonts w:ascii="Arial" w:hAnsi="Arial" w:cs="Arial"/>
          <w:sz w:val="22"/>
          <w:szCs w:val="22"/>
        </w:rPr>
        <w:t>Matrigel</w:t>
      </w:r>
      <w:proofErr w:type="spellEnd"/>
      <w:r w:rsidRPr="000F3F50">
        <w:rPr>
          <w:rFonts w:ascii="Arial" w:hAnsi="Arial" w:cs="Arial"/>
          <w:sz w:val="22"/>
          <w:szCs w:val="22"/>
        </w:rPr>
        <w:t xml:space="preserve"> coated 6-well plate one day before infection. Dissociate human ES cells with </w:t>
      </w:r>
      <w:proofErr w:type="spellStart"/>
      <w:r w:rsidRPr="000F3F50">
        <w:rPr>
          <w:rFonts w:ascii="Arial" w:hAnsi="Arial" w:cs="Arial"/>
          <w:sz w:val="22"/>
          <w:szCs w:val="22"/>
        </w:rPr>
        <w:t>Accutase</w:t>
      </w:r>
      <w:proofErr w:type="spellEnd"/>
      <w:r w:rsidRPr="000F3F50">
        <w:rPr>
          <w:rFonts w:ascii="Arial" w:hAnsi="Arial" w:cs="Arial"/>
          <w:sz w:val="22"/>
          <w:szCs w:val="22"/>
        </w:rPr>
        <w:t xml:space="preserve"> and plate 5×10</w:t>
      </w:r>
      <w:r w:rsidRPr="000F3F50">
        <w:rPr>
          <w:rFonts w:ascii="Arial" w:hAnsi="Arial" w:cs="Arial"/>
          <w:sz w:val="22"/>
          <w:szCs w:val="22"/>
          <w:vertAlign w:val="superscript"/>
        </w:rPr>
        <w:t>4</w:t>
      </w:r>
      <w:r w:rsidRPr="000F3F50">
        <w:rPr>
          <w:rFonts w:ascii="Arial" w:hAnsi="Arial" w:cs="Arial"/>
          <w:sz w:val="22"/>
          <w:szCs w:val="22"/>
        </w:rPr>
        <w:t xml:space="preserve"> - 1×10</w:t>
      </w:r>
      <w:r w:rsidRPr="000F3F50">
        <w:rPr>
          <w:rFonts w:ascii="Arial" w:hAnsi="Arial" w:cs="Arial"/>
          <w:sz w:val="22"/>
          <w:szCs w:val="22"/>
          <w:vertAlign w:val="superscript"/>
        </w:rPr>
        <w:t>5</w:t>
      </w:r>
      <w:r w:rsidRPr="000F3F50">
        <w:rPr>
          <w:rFonts w:ascii="Arial" w:hAnsi="Arial" w:cs="Arial"/>
          <w:sz w:val="22"/>
          <w:szCs w:val="22"/>
        </w:rPr>
        <w:t xml:space="preserve"> cells/well using </w:t>
      </w:r>
      <w:proofErr w:type="spellStart"/>
      <w:r w:rsidRPr="000F3F50">
        <w:rPr>
          <w:rFonts w:ascii="Arial" w:hAnsi="Arial" w:cs="Arial"/>
          <w:sz w:val="22"/>
          <w:szCs w:val="22"/>
        </w:rPr>
        <w:t>mTeSR</w:t>
      </w:r>
      <w:proofErr w:type="spellEnd"/>
      <w:r w:rsidRPr="000F3F50">
        <w:rPr>
          <w:rFonts w:ascii="Arial" w:hAnsi="Arial" w:cs="Arial"/>
          <w:sz w:val="22"/>
          <w:szCs w:val="22"/>
        </w:rPr>
        <w:t xml:space="preserve"> with </w:t>
      </w:r>
      <w:proofErr w:type="spellStart"/>
      <w:r w:rsidRPr="000F3F50">
        <w:rPr>
          <w:rFonts w:ascii="Arial" w:hAnsi="Arial" w:cs="Arial"/>
          <w:sz w:val="22"/>
          <w:szCs w:val="22"/>
        </w:rPr>
        <w:t>Thiazovivin</w:t>
      </w:r>
      <w:proofErr w:type="spellEnd"/>
      <w:r w:rsidRPr="000F3F50">
        <w:rPr>
          <w:rFonts w:ascii="Arial" w:hAnsi="Arial" w:cs="Arial"/>
          <w:sz w:val="22"/>
          <w:szCs w:val="22"/>
        </w:rPr>
        <w:t>.</w:t>
      </w:r>
    </w:p>
    <w:p w14:paraId="2AA7D03A" w14:textId="77777777" w:rsidR="00C0118D" w:rsidRPr="000F3F50" w:rsidRDefault="00C0118D" w:rsidP="00C0118D">
      <w:pPr>
        <w:pStyle w:val="ListParagraph"/>
        <w:numPr>
          <w:ilvl w:val="0"/>
          <w:numId w:val="5"/>
        </w:numPr>
        <w:rPr>
          <w:rFonts w:ascii="Arial" w:hAnsi="Arial" w:cs="Arial"/>
          <w:sz w:val="22"/>
          <w:szCs w:val="22"/>
        </w:rPr>
      </w:pPr>
      <w:r w:rsidRPr="000F3F50">
        <w:rPr>
          <w:rFonts w:ascii="Arial" w:hAnsi="Arial" w:cs="Arial"/>
          <w:sz w:val="22"/>
          <w:szCs w:val="22"/>
        </w:rPr>
        <w:t xml:space="preserve">(Day 0) On the day of transduction, remove the </w:t>
      </w:r>
      <w:proofErr w:type="spellStart"/>
      <w:r w:rsidRPr="000F3F50">
        <w:rPr>
          <w:rFonts w:ascii="Arial" w:hAnsi="Arial" w:cs="Arial"/>
          <w:sz w:val="22"/>
          <w:szCs w:val="22"/>
        </w:rPr>
        <w:t>mTeSR</w:t>
      </w:r>
      <w:proofErr w:type="spellEnd"/>
      <w:r w:rsidRPr="000F3F50">
        <w:rPr>
          <w:rFonts w:ascii="Arial" w:hAnsi="Arial" w:cs="Arial"/>
          <w:sz w:val="22"/>
          <w:szCs w:val="22"/>
        </w:rPr>
        <w:t xml:space="preserve"> from the culture and add 1ml </w:t>
      </w:r>
      <w:proofErr w:type="spellStart"/>
      <w:r w:rsidRPr="000F3F50">
        <w:rPr>
          <w:rFonts w:ascii="Arial" w:hAnsi="Arial" w:cs="Arial"/>
          <w:sz w:val="22"/>
          <w:szCs w:val="22"/>
        </w:rPr>
        <w:t>mTeSR</w:t>
      </w:r>
      <w:proofErr w:type="spellEnd"/>
      <w:r w:rsidRPr="000F3F50">
        <w:rPr>
          <w:rFonts w:ascii="Arial" w:hAnsi="Arial" w:cs="Arial"/>
          <w:sz w:val="22"/>
          <w:szCs w:val="22"/>
        </w:rPr>
        <w:t xml:space="preserve"> that contains the lentiviruses.</w:t>
      </w:r>
    </w:p>
    <w:p w14:paraId="02EC0542" w14:textId="77777777" w:rsidR="00C0118D" w:rsidRPr="000F3F50" w:rsidRDefault="00C0118D" w:rsidP="00C0118D">
      <w:pPr>
        <w:pStyle w:val="ListParagraph"/>
        <w:numPr>
          <w:ilvl w:val="0"/>
          <w:numId w:val="5"/>
        </w:numPr>
        <w:rPr>
          <w:rFonts w:ascii="Arial" w:hAnsi="Arial" w:cs="Arial"/>
          <w:sz w:val="22"/>
          <w:szCs w:val="22"/>
        </w:rPr>
      </w:pPr>
      <w:r w:rsidRPr="000F3F50">
        <w:rPr>
          <w:rFonts w:ascii="Arial" w:hAnsi="Arial" w:cs="Arial"/>
          <w:sz w:val="22"/>
          <w:szCs w:val="22"/>
        </w:rPr>
        <w:t>(Day 1) After 16-18 hours, remove the virus-containing media and add N2 media with Doxycycline.</w:t>
      </w:r>
    </w:p>
    <w:p w14:paraId="339273B1" w14:textId="77777777" w:rsidR="00C0118D" w:rsidRPr="000F3F50" w:rsidRDefault="00C0118D" w:rsidP="00C0118D">
      <w:pPr>
        <w:pStyle w:val="ListParagraph"/>
        <w:rPr>
          <w:rFonts w:ascii="Arial" w:hAnsi="Arial" w:cs="Arial"/>
          <w:b/>
          <w:sz w:val="22"/>
          <w:szCs w:val="22"/>
        </w:rPr>
      </w:pPr>
      <w:r w:rsidRPr="000F3F50">
        <w:rPr>
          <w:rFonts w:ascii="Arial" w:hAnsi="Arial" w:cs="Arial"/>
          <w:b/>
          <w:color w:val="FF0000"/>
          <w:sz w:val="22"/>
          <w:szCs w:val="22"/>
        </w:rPr>
        <w:t>TROUBLESHOOTING</w:t>
      </w:r>
    </w:p>
    <w:p w14:paraId="146D286B" w14:textId="77777777" w:rsidR="00C0118D" w:rsidRPr="000F3F50" w:rsidRDefault="00C0118D" w:rsidP="00C0118D">
      <w:pPr>
        <w:pStyle w:val="ListParagraph"/>
        <w:numPr>
          <w:ilvl w:val="0"/>
          <w:numId w:val="5"/>
        </w:numPr>
        <w:rPr>
          <w:rFonts w:ascii="Arial" w:hAnsi="Arial" w:cs="Arial"/>
          <w:sz w:val="22"/>
          <w:szCs w:val="22"/>
        </w:rPr>
      </w:pPr>
      <w:r w:rsidRPr="000F3F50">
        <w:rPr>
          <w:rFonts w:ascii="Arial" w:hAnsi="Arial" w:cs="Arial"/>
          <w:sz w:val="22"/>
          <w:szCs w:val="22"/>
        </w:rPr>
        <w:t>(Day 2) 24 hours later, change the media with N2 media with Doxycycline and proper antibiotics (</w:t>
      </w:r>
      <w:proofErr w:type="spellStart"/>
      <w:r w:rsidRPr="000F3F50">
        <w:rPr>
          <w:rFonts w:ascii="Arial" w:hAnsi="Arial" w:cs="Arial"/>
          <w:sz w:val="22"/>
          <w:szCs w:val="22"/>
        </w:rPr>
        <w:t>puromycin</w:t>
      </w:r>
      <w:proofErr w:type="spellEnd"/>
      <w:r w:rsidRPr="000F3F50">
        <w:rPr>
          <w:rFonts w:ascii="Arial" w:hAnsi="Arial" w:cs="Arial"/>
          <w:sz w:val="22"/>
          <w:szCs w:val="22"/>
        </w:rPr>
        <w:t xml:space="preserve"> and </w:t>
      </w:r>
      <w:proofErr w:type="spellStart"/>
      <w:r w:rsidRPr="000F3F50">
        <w:rPr>
          <w:rFonts w:ascii="Arial" w:hAnsi="Arial" w:cs="Arial"/>
          <w:sz w:val="22"/>
          <w:szCs w:val="22"/>
        </w:rPr>
        <w:t>hygromycin</w:t>
      </w:r>
      <w:proofErr w:type="spellEnd"/>
      <w:r w:rsidRPr="000F3F50">
        <w:rPr>
          <w:rFonts w:ascii="Arial" w:hAnsi="Arial" w:cs="Arial"/>
          <w:sz w:val="22"/>
          <w:szCs w:val="22"/>
        </w:rPr>
        <w:t>).</w:t>
      </w:r>
    </w:p>
    <w:p w14:paraId="3AB4568E" w14:textId="77777777" w:rsidR="00C0118D" w:rsidRPr="000F3F50" w:rsidRDefault="00C0118D" w:rsidP="00C0118D">
      <w:pPr>
        <w:pStyle w:val="ListParagraph"/>
        <w:rPr>
          <w:rFonts w:ascii="Arial" w:hAnsi="Arial" w:cs="Arial"/>
          <w:sz w:val="22"/>
          <w:szCs w:val="22"/>
        </w:rPr>
      </w:pPr>
      <w:r w:rsidRPr="000F3F50">
        <w:rPr>
          <w:rFonts w:ascii="Arial" w:hAnsi="Arial" w:cs="Arial"/>
          <w:i/>
          <w:sz w:val="22"/>
          <w:szCs w:val="22"/>
        </w:rPr>
        <w:t>Optional</w:t>
      </w:r>
      <w:r w:rsidRPr="000F3F50">
        <w:rPr>
          <w:rFonts w:ascii="Arial" w:hAnsi="Arial" w:cs="Arial"/>
          <w:sz w:val="22"/>
          <w:szCs w:val="22"/>
        </w:rPr>
        <w:t>: Change the media with N2 media with Doxycycline and proper antibiotics on day 4 to remove the dead cells.</w:t>
      </w:r>
    </w:p>
    <w:p w14:paraId="33695C94" w14:textId="77777777" w:rsidR="00C0118D" w:rsidRPr="000F3F50" w:rsidRDefault="00C0118D" w:rsidP="00C0118D">
      <w:pPr>
        <w:pStyle w:val="ListParagraph"/>
        <w:numPr>
          <w:ilvl w:val="0"/>
          <w:numId w:val="5"/>
        </w:numPr>
        <w:rPr>
          <w:rFonts w:ascii="Arial" w:hAnsi="Arial" w:cs="Arial"/>
          <w:sz w:val="22"/>
          <w:szCs w:val="22"/>
        </w:rPr>
      </w:pPr>
      <w:r w:rsidRPr="000F3F50">
        <w:rPr>
          <w:rFonts w:ascii="Arial" w:hAnsi="Arial" w:cs="Arial"/>
          <w:sz w:val="22"/>
          <w:szCs w:val="22"/>
        </w:rPr>
        <w:t>(Day 5) Change the media with N2 media with Doxycycline and Ara-C (4µM).</w:t>
      </w:r>
    </w:p>
    <w:p w14:paraId="6C116F2E" w14:textId="77777777" w:rsidR="00C0118D" w:rsidRPr="000F3F50" w:rsidRDefault="00C0118D" w:rsidP="00C0118D">
      <w:pPr>
        <w:pStyle w:val="ListParagraph"/>
        <w:numPr>
          <w:ilvl w:val="0"/>
          <w:numId w:val="5"/>
        </w:numPr>
        <w:rPr>
          <w:rFonts w:ascii="Arial" w:hAnsi="Arial" w:cs="Arial"/>
          <w:sz w:val="22"/>
          <w:szCs w:val="22"/>
        </w:rPr>
      </w:pPr>
      <w:r w:rsidRPr="000F3F50">
        <w:rPr>
          <w:rFonts w:ascii="Arial" w:hAnsi="Arial" w:cs="Arial"/>
          <w:sz w:val="22"/>
          <w:szCs w:val="22"/>
        </w:rPr>
        <w:t xml:space="preserve">(Day 7-8) Plate </w:t>
      </w:r>
      <w:proofErr w:type="spellStart"/>
      <w:r w:rsidRPr="000F3F50">
        <w:rPr>
          <w:rFonts w:ascii="Arial" w:hAnsi="Arial" w:cs="Arial"/>
          <w:sz w:val="22"/>
          <w:szCs w:val="22"/>
        </w:rPr>
        <w:t>iN</w:t>
      </w:r>
      <w:proofErr w:type="spellEnd"/>
      <w:r w:rsidRPr="000F3F50">
        <w:rPr>
          <w:rFonts w:ascii="Arial" w:hAnsi="Arial" w:cs="Arial"/>
          <w:sz w:val="22"/>
          <w:szCs w:val="22"/>
        </w:rPr>
        <w:t xml:space="preserve"> cells together with mouse glial cells </w:t>
      </w:r>
      <w:proofErr w:type="spellStart"/>
      <w:r w:rsidRPr="000F3F50">
        <w:rPr>
          <w:rFonts w:ascii="Arial" w:hAnsi="Arial" w:cs="Arial"/>
          <w:sz w:val="22"/>
          <w:szCs w:val="22"/>
        </w:rPr>
        <w:t>matrigel</w:t>
      </w:r>
      <w:proofErr w:type="spellEnd"/>
      <w:r w:rsidRPr="000F3F50">
        <w:rPr>
          <w:rFonts w:ascii="Arial" w:hAnsi="Arial" w:cs="Arial"/>
          <w:sz w:val="22"/>
          <w:szCs w:val="22"/>
        </w:rPr>
        <w:t xml:space="preserve"> coated coverslip. Dissociate primary mouse glial culture (passage 1) from a 10cm-dish with Trypsin/EDTA and the cells are enough to be split onto 36-48 coverslips. Dissociate </w:t>
      </w:r>
      <w:proofErr w:type="spellStart"/>
      <w:r w:rsidRPr="000F3F50">
        <w:rPr>
          <w:rFonts w:ascii="Arial" w:hAnsi="Arial" w:cs="Arial"/>
          <w:sz w:val="22"/>
          <w:szCs w:val="22"/>
        </w:rPr>
        <w:t>iN</w:t>
      </w:r>
      <w:proofErr w:type="spellEnd"/>
      <w:r w:rsidRPr="000F3F50">
        <w:rPr>
          <w:rFonts w:ascii="Arial" w:hAnsi="Arial" w:cs="Arial"/>
          <w:sz w:val="22"/>
          <w:szCs w:val="22"/>
        </w:rPr>
        <w:t xml:space="preserve"> cells with </w:t>
      </w:r>
      <w:proofErr w:type="spellStart"/>
      <w:r w:rsidRPr="000F3F50">
        <w:rPr>
          <w:rFonts w:ascii="Arial" w:hAnsi="Arial" w:cs="Arial"/>
          <w:sz w:val="22"/>
          <w:szCs w:val="22"/>
        </w:rPr>
        <w:t>Accutase</w:t>
      </w:r>
      <w:proofErr w:type="spellEnd"/>
      <w:r w:rsidRPr="000F3F50">
        <w:rPr>
          <w:rFonts w:ascii="Arial" w:hAnsi="Arial" w:cs="Arial"/>
          <w:sz w:val="22"/>
          <w:szCs w:val="22"/>
        </w:rPr>
        <w:t xml:space="preserve">, adjust the </w:t>
      </w:r>
      <w:proofErr w:type="spellStart"/>
      <w:proofErr w:type="gramStart"/>
      <w:r w:rsidRPr="000F3F50">
        <w:rPr>
          <w:rFonts w:ascii="Arial" w:hAnsi="Arial" w:cs="Arial"/>
          <w:sz w:val="22"/>
          <w:szCs w:val="22"/>
        </w:rPr>
        <w:t>iN</w:t>
      </w:r>
      <w:proofErr w:type="spellEnd"/>
      <w:r w:rsidRPr="000F3F50">
        <w:rPr>
          <w:rFonts w:ascii="Arial" w:hAnsi="Arial" w:cs="Arial"/>
          <w:sz w:val="22"/>
          <w:szCs w:val="22"/>
        </w:rPr>
        <w:t xml:space="preserve"> cell</w:t>
      </w:r>
      <w:proofErr w:type="gramEnd"/>
      <w:r w:rsidRPr="000F3F50">
        <w:rPr>
          <w:rFonts w:ascii="Arial" w:hAnsi="Arial" w:cs="Arial"/>
          <w:sz w:val="22"/>
          <w:szCs w:val="22"/>
        </w:rPr>
        <w:t xml:space="preserve"> number to 4×10</w:t>
      </w:r>
      <w:r w:rsidRPr="000F3F50">
        <w:rPr>
          <w:rFonts w:ascii="Arial" w:hAnsi="Arial" w:cs="Arial"/>
          <w:sz w:val="22"/>
          <w:szCs w:val="22"/>
          <w:vertAlign w:val="superscript"/>
        </w:rPr>
        <w:t>5</w:t>
      </w:r>
      <w:r w:rsidRPr="000F3F50">
        <w:rPr>
          <w:rFonts w:ascii="Arial" w:hAnsi="Arial" w:cs="Arial"/>
          <w:sz w:val="22"/>
          <w:szCs w:val="22"/>
        </w:rPr>
        <w:t xml:space="preserve"> and mix the cells with mouse glial cells in 0.6 ml Growth Medium with Doxycycline onto one coverslip. </w:t>
      </w:r>
    </w:p>
    <w:p w14:paraId="73E33A9C" w14:textId="77777777" w:rsidR="00C0118D" w:rsidRPr="000F3F50" w:rsidRDefault="00C0118D" w:rsidP="00C0118D">
      <w:pPr>
        <w:pStyle w:val="ListParagraph"/>
        <w:rPr>
          <w:rFonts w:ascii="Arial" w:hAnsi="Arial" w:cs="Arial"/>
          <w:b/>
          <w:sz w:val="22"/>
          <w:szCs w:val="22"/>
        </w:rPr>
      </w:pPr>
      <w:r w:rsidRPr="000F3F50">
        <w:rPr>
          <w:rFonts w:ascii="Arial" w:hAnsi="Arial" w:cs="Arial"/>
          <w:b/>
          <w:color w:val="FF0000"/>
          <w:sz w:val="22"/>
          <w:szCs w:val="22"/>
        </w:rPr>
        <w:t>TROUBLESHOOTING</w:t>
      </w:r>
    </w:p>
    <w:p w14:paraId="6F4C5919" w14:textId="77777777" w:rsidR="00C0118D" w:rsidRPr="000F3F50" w:rsidRDefault="00C0118D" w:rsidP="00C0118D">
      <w:pPr>
        <w:pStyle w:val="ListParagraph"/>
        <w:numPr>
          <w:ilvl w:val="0"/>
          <w:numId w:val="5"/>
        </w:numPr>
        <w:rPr>
          <w:rFonts w:ascii="Arial" w:hAnsi="Arial" w:cs="Arial"/>
          <w:sz w:val="22"/>
          <w:szCs w:val="22"/>
        </w:rPr>
      </w:pPr>
      <w:r w:rsidRPr="000F3F50">
        <w:rPr>
          <w:rFonts w:ascii="Arial" w:hAnsi="Arial" w:cs="Arial"/>
          <w:sz w:val="22"/>
          <w:szCs w:val="22"/>
        </w:rPr>
        <w:t>(Day 9 or 10) Change half of the media using Growth Medium with Doxycycline. When the glial cells grow to ~80-90% confluent, add Ara-C (4µM) into the Growth Medium.</w:t>
      </w:r>
    </w:p>
    <w:p w14:paraId="5F02F99C" w14:textId="77777777" w:rsidR="00C0118D" w:rsidRPr="000F3F50" w:rsidRDefault="00C0118D" w:rsidP="00C0118D">
      <w:pPr>
        <w:pStyle w:val="ListParagraph"/>
        <w:numPr>
          <w:ilvl w:val="0"/>
          <w:numId w:val="5"/>
        </w:numPr>
        <w:rPr>
          <w:rFonts w:ascii="Arial" w:hAnsi="Arial" w:cs="Arial"/>
          <w:sz w:val="22"/>
          <w:szCs w:val="22"/>
        </w:rPr>
      </w:pPr>
      <w:r w:rsidRPr="000F3F50">
        <w:rPr>
          <w:rFonts w:ascii="Arial" w:hAnsi="Arial" w:cs="Arial"/>
          <w:sz w:val="22"/>
          <w:szCs w:val="22"/>
        </w:rPr>
        <w:t>(Day 15) Remove Doxycycline from the Growth Medium and add BDNF.</w:t>
      </w:r>
    </w:p>
    <w:p w14:paraId="102EB44F" w14:textId="77777777" w:rsidR="00C0118D" w:rsidRPr="000F3F50" w:rsidRDefault="00C0118D" w:rsidP="00C0118D">
      <w:pPr>
        <w:pStyle w:val="ListParagraph"/>
        <w:numPr>
          <w:ilvl w:val="0"/>
          <w:numId w:val="5"/>
        </w:numPr>
        <w:rPr>
          <w:rFonts w:ascii="Arial" w:hAnsi="Arial" w:cs="Arial"/>
          <w:sz w:val="22"/>
          <w:szCs w:val="22"/>
        </w:rPr>
      </w:pPr>
      <w:r w:rsidRPr="000F3F50">
        <w:rPr>
          <w:rFonts w:ascii="Arial" w:hAnsi="Arial" w:cs="Arial"/>
          <w:sz w:val="22"/>
          <w:szCs w:val="22"/>
        </w:rPr>
        <w:t>(Day 18-42) Change half of the media (0.3 ml) every 3-4 days using Growth Medium with Ara-C (4µM) and BDNF.</w:t>
      </w:r>
    </w:p>
    <w:p w14:paraId="6AC7FDFC" w14:textId="77777777" w:rsidR="00C0118D" w:rsidRPr="000F3F50" w:rsidRDefault="00C0118D" w:rsidP="00C0118D">
      <w:pPr>
        <w:pStyle w:val="ListParagraph"/>
        <w:rPr>
          <w:rFonts w:ascii="Arial" w:hAnsi="Arial" w:cs="Arial"/>
          <w:b/>
          <w:color w:val="FF0000"/>
          <w:sz w:val="22"/>
          <w:szCs w:val="22"/>
        </w:rPr>
      </w:pPr>
      <w:r w:rsidRPr="000F3F50">
        <w:rPr>
          <w:rFonts w:ascii="Arial" w:hAnsi="Arial" w:cs="Arial"/>
          <w:b/>
          <w:color w:val="FF0000"/>
          <w:sz w:val="22"/>
          <w:szCs w:val="22"/>
        </w:rPr>
        <w:t>TROUBLESHOOTING</w:t>
      </w:r>
    </w:p>
    <w:p w14:paraId="15678ABC" w14:textId="77777777" w:rsidR="00C0118D" w:rsidRPr="000F3F50" w:rsidRDefault="00C0118D" w:rsidP="00C0118D">
      <w:pPr>
        <w:pStyle w:val="ListParagraph"/>
        <w:rPr>
          <w:rFonts w:ascii="Arial" w:hAnsi="Arial" w:cs="Arial"/>
          <w:b/>
          <w:color w:val="FF0000"/>
          <w:sz w:val="22"/>
          <w:szCs w:val="22"/>
        </w:rPr>
      </w:pPr>
    </w:p>
    <w:p w14:paraId="40420E36" w14:textId="77777777" w:rsidR="00C0118D" w:rsidRPr="000F3F50" w:rsidRDefault="00C0118D" w:rsidP="00C0118D">
      <w:pPr>
        <w:rPr>
          <w:b/>
          <w:color w:val="000000" w:themeColor="text1"/>
        </w:rPr>
      </w:pPr>
      <w:r w:rsidRPr="000F3F50">
        <w:rPr>
          <w:b/>
          <w:color w:val="000000" w:themeColor="text1"/>
        </w:rPr>
        <w:t>Anticipated results:</w:t>
      </w:r>
    </w:p>
    <w:p w14:paraId="41280522" w14:textId="77777777" w:rsidR="00C0118D" w:rsidRPr="000F3F50" w:rsidRDefault="00C0118D" w:rsidP="00C0118D">
      <w:pPr>
        <w:rPr>
          <w:rFonts w:eastAsia="MS Gothic"/>
        </w:rPr>
      </w:pPr>
      <w:r w:rsidRPr="000F3F50">
        <w:t xml:space="preserve">By 6 weeks after differentiation, we observed that almost all neurons expressed the forebrain marker FOXG1 as well as GABAergic neuron markers including GABA, DLXs, and GAD65/67 (Figure 1b). Immunofluorescence analysis suggested that around 37% of the MAP2-expressing neurons were </w:t>
      </w:r>
      <w:proofErr w:type="spellStart"/>
      <w:r w:rsidRPr="000F3F50">
        <w:rPr>
          <w:i/>
        </w:rPr>
        <w:t>Calretinin</w:t>
      </w:r>
      <w:proofErr w:type="spellEnd"/>
      <w:r w:rsidRPr="000F3F50">
        <w:t>-positive, 28</w:t>
      </w:r>
      <w:r w:rsidRPr="000F3F50">
        <w:rPr>
          <w:rFonts w:eastAsia="MS Gothic"/>
        </w:rPr>
        <w:t xml:space="preserve">% were </w:t>
      </w:r>
      <w:proofErr w:type="spellStart"/>
      <w:r w:rsidRPr="000F3F50">
        <w:rPr>
          <w:rFonts w:eastAsia="MS Gothic"/>
          <w:i/>
        </w:rPr>
        <w:t>Calbidin</w:t>
      </w:r>
      <w:proofErr w:type="spellEnd"/>
      <w:r w:rsidRPr="000F3F50">
        <w:rPr>
          <w:rFonts w:eastAsia="MS Gothic"/>
        </w:rPr>
        <w:t xml:space="preserve">-positive, and 9% were </w:t>
      </w:r>
      <w:r w:rsidRPr="000F3F50">
        <w:rPr>
          <w:rFonts w:eastAsia="MS Gothic"/>
          <w:i/>
        </w:rPr>
        <w:t>Somatostatin</w:t>
      </w:r>
      <w:r w:rsidRPr="000F3F50">
        <w:rPr>
          <w:rFonts w:eastAsia="MS Gothic"/>
        </w:rPr>
        <w:t xml:space="preserve">-positive (Figure 1c). Synaptic components could be detected by western blot (Figure 1d). </w:t>
      </w:r>
      <w:r w:rsidRPr="000F3F50">
        <w:t xml:space="preserve">The dendrites (marked by MAP2 immunofluorescence) were also decorated with the presynaptic proteins SYN1 and </w:t>
      </w:r>
      <w:proofErr w:type="spellStart"/>
      <w:r w:rsidRPr="000F3F50">
        <w:t>vGAT</w:t>
      </w:r>
      <w:proofErr w:type="spellEnd"/>
      <w:r w:rsidRPr="000F3F50">
        <w:t>, suggesting the formation of GABAergic synapses</w:t>
      </w:r>
      <w:r w:rsidRPr="000F3F50">
        <w:rPr>
          <w:rFonts w:eastAsia="MS Gothic"/>
        </w:rPr>
        <w:t xml:space="preserve"> (Figure 1e).</w:t>
      </w:r>
    </w:p>
    <w:p w14:paraId="3759C930" w14:textId="77777777" w:rsidR="00DB63B1" w:rsidRPr="000F3F50" w:rsidRDefault="00DB63B1" w:rsidP="00DB63B1"/>
    <w:p w14:paraId="0A87F621" w14:textId="77777777" w:rsidR="00DB63B1" w:rsidRPr="000F3F50" w:rsidRDefault="00DB63B1" w:rsidP="00DB63B1">
      <w:pPr>
        <w:spacing w:after="120" w:line="360" w:lineRule="auto"/>
        <w:jc w:val="both"/>
        <w:rPr>
          <w:b/>
        </w:rPr>
      </w:pPr>
      <w:r w:rsidRPr="000F3F50">
        <w:rPr>
          <w:b/>
          <w:noProof/>
          <w:lang w:eastAsia="zh-CN"/>
        </w:rPr>
        <w:drawing>
          <wp:inline distT="0" distB="0" distL="0" distR="0" wp14:anchorId="3B1C717D" wp14:editId="4D3A93B6">
            <wp:extent cx="4032504" cy="4233672"/>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32504" cy="4233672"/>
                    </a:xfrm>
                    <a:prstGeom prst="rect">
                      <a:avLst/>
                    </a:prstGeom>
                  </pic:spPr>
                </pic:pic>
              </a:graphicData>
            </a:graphic>
          </wp:inline>
        </w:drawing>
      </w:r>
    </w:p>
    <w:p w14:paraId="1CFA129A" w14:textId="77777777" w:rsidR="00DB63B1" w:rsidRPr="000F3F50" w:rsidRDefault="00DB63B1" w:rsidP="00DB63B1">
      <w:pPr>
        <w:spacing w:after="120" w:line="360" w:lineRule="auto"/>
        <w:jc w:val="both"/>
        <w:rPr>
          <w:b/>
        </w:rPr>
      </w:pPr>
      <w:r w:rsidRPr="000F3F50">
        <w:rPr>
          <w:b/>
        </w:rPr>
        <w:t>Figure legend:</w:t>
      </w:r>
    </w:p>
    <w:p w14:paraId="40A863C7" w14:textId="77777777" w:rsidR="00DB63B1" w:rsidRPr="000F3F50" w:rsidRDefault="00DB63B1" w:rsidP="00DB63B1">
      <w:pPr>
        <w:rPr>
          <w:b/>
        </w:rPr>
      </w:pPr>
      <w:r w:rsidRPr="000F3F50">
        <w:rPr>
          <w:b/>
        </w:rPr>
        <w:t xml:space="preserve">GABAergic </w:t>
      </w:r>
      <w:proofErr w:type="spellStart"/>
      <w:r w:rsidRPr="000F3F50">
        <w:rPr>
          <w:b/>
        </w:rPr>
        <w:t>iN</w:t>
      </w:r>
      <w:proofErr w:type="spellEnd"/>
      <w:r w:rsidRPr="000F3F50">
        <w:rPr>
          <w:b/>
        </w:rPr>
        <w:t xml:space="preserve"> cells generated from human ES cells by transient expression of Ascl1 and Dlx2 (AD). </w:t>
      </w:r>
      <w:r w:rsidRPr="000F3F50">
        <w:t xml:space="preserve">(a) Design of lentiviral vectors for GABAergic </w:t>
      </w:r>
      <w:proofErr w:type="spellStart"/>
      <w:r w:rsidRPr="000F3F50">
        <w:t>iN</w:t>
      </w:r>
      <w:proofErr w:type="spellEnd"/>
      <w:r w:rsidRPr="000F3F50">
        <w:t xml:space="preserve"> cell induction and a flow diagram of </w:t>
      </w:r>
      <w:proofErr w:type="spellStart"/>
      <w:r w:rsidRPr="000F3F50">
        <w:t>iN</w:t>
      </w:r>
      <w:proofErr w:type="spellEnd"/>
      <w:r w:rsidRPr="000F3F50">
        <w:t xml:space="preserve"> cell generation. Cells are transduced with a virus expressing </w:t>
      </w:r>
      <w:proofErr w:type="spellStart"/>
      <w:r w:rsidRPr="000F3F50">
        <w:t>rtTA</w:t>
      </w:r>
      <w:proofErr w:type="spellEnd"/>
      <w:r w:rsidRPr="000F3F50">
        <w:t>, a virus expressing an Ascl1/</w:t>
      </w:r>
      <w:proofErr w:type="spellStart"/>
      <w:r w:rsidRPr="000F3F50">
        <w:t>puromycin</w:t>
      </w:r>
      <w:proofErr w:type="spellEnd"/>
      <w:r w:rsidRPr="000F3F50">
        <w:t xml:space="preserve"> resistance gene as a fusion protein linked by T2A sequences, and a virus that expresses Dlx2/</w:t>
      </w:r>
      <w:proofErr w:type="spellStart"/>
      <w:r w:rsidRPr="000F3F50">
        <w:t>hygromycin</w:t>
      </w:r>
      <w:proofErr w:type="spellEnd"/>
      <w:r w:rsidRPr="000F3F50">
        <w:t xml:space="preserve"> resistance gene. (b) AD-</w:t>
      </w:r>
      <w:proofErr w:type="spellStart"/>
      <w:r w:rsidRPr="000F3F50">
        <w:t>iN</w:t>
      </w:r>
      <w:proofErr w:type="spellEnd"/>
      <w:r w:rsidRPr="000F3F50">
        <w:t xml:space="preserve"> cells express the </w:t>
      </w:r>
      <w:proofErr w:type="spellStart"/>
      <w:r w:rsidRPr="000F3F50">
        <w:t>telencephalic</w:t>
      </w:r>
      <w:proofErr w:type="spellEnd"/>
      <w:r w:rsidRPr="000F3F50">
        <w:t xml:space="preserve"> marker FOXG1 and GABAergic neuron markers (GABA, DLX proteins, GAD1/2 (GAD67/65)). (c) Immunoblot analyses of proteins extracted</w:t>
      </w:r>
      <w:r w:rsidRPr="000F3F50">
        <w:rPr>
          <w:b/>
        </w:rPr>
        <w:t xml:space="preserve"> </w:t>
      </w:r>
      <w:r w:rsidRPr="000F3F50">
        <w:t>from AD-</w:t>
      </w:r>
      <w:proofErr w:type="spellStart"/>
      <w:r w:rsidRPr="000F3F50">
        <w:t>iN</w:t>
      </w:r>
      <w:proofErr w:type="spellEnd"/>
      <w:r w:rsidRPr="000F3F50">
        <w:t xml:space="preserve"> cells co-cultured with mouse glia cells or mouse glia only. Proteins are</w:t>
      </w:r>
      <w:r w:rsidRPr="000F3F50">
        <w:rPr>
          <w:b/>
        </w:rPr>
        <w:t xml:space="preserve"> </w:t>
      </w:r>
      <w:r w:rsidRPr="000F3F50">
        <w:t xml:space="preserve">identified on the left (b-actin, GFAP, MAP2, </w:t>
      </w:r>
      <w:proofErr w:type="spellStart"/>
      <w:r w:rsidRPr="000F3F50">
        <w:t>Gephyrin</w:t>
      </w:r>
      <w:proofErr w:type="spellEnd"/>
      <w:r w:rsidRPr="000F3F50">
        <w:t>, VELI, Munc18, Cask and</w:t>
      </w:r>
      <w:r w:rsidRPr="000F3F50">
        <w:rPr>
          <w:b/>
        </w:rPr>
        <w:t xml:space="preserve"> </w:t>
      </w:r>
      <w:r w:rsidRPr="000F3F50">
        <w:t xml:space="preserve">SYT1(Synaptotagmin-1). (d) Representative image showing </w:t>
      </w:r>
      <w:proofErr w:type="spellStart"/>
      <w:r w:rsidRPr="000F3F50">
        <w:t>vGAT</w:t>
      </w:r>
      <w:proofErr w:type="spellEnd"/>
      <w:r w:rsidRPr="000F3F50">
        <w:t xml:space="preserve"> and </w:t>
      </w:r>
      <w:proofErr w:type="spellStart"/>
      <w:r w:rsidRPr="000F3F50">
        <w:t>Synapsin</w:t>
      </w:r>
      <w:proofErr w:type="spellEnd"/>
      <w:r w:rsidRPr="000F3F50">
        <w:t xml:space="preserve"> 1</w:t>
      </w:r>
      <w:r w:rsidRPr="000F3F50">
        <w:rPr>
          <w:b/>
        </w:rPr>
        <w:t xml:space="preserve"> </w:t>
      </w:r>
      <w:r w:rsidRPr="000F3F50">
        <w:t>(SYN1) expression in AD-</w:t>
      </w:r>
      <w:proofErr w:type="spellStart"/>
      <w:r w:rsidRPr="000F3F50">
        <w:t>iN</w:t>
      </w:r>
      <w:proofErr w:type="spellEnd"/>
      <w:r w:rsidRPr="000F3F50">
        <w:t xml:space="preserve"> cells co-cultured with mouse glia.</w:t>
      </w:r>
    </w:p>
    <w:p w14:paraId="1708AE39" w14:textId="77777777" w:rsidR="00DB63B1" w:rsidRPr="000F3F50" w:rsidRDefault="00DB63B1" w:rsidP="00C0118D">
      <w:pPr>
        <w:rPr>
          <w:rFonts w:eastAsia="MS Gothic"/>
        </w:rPr>
      </w:pPr>
    </w:p>
    <w:p w14:paraId="43108DE2" w14:textId="77777777" w:rsidR="00DB63B1" w:rsidRPr="000F3F50" w:rsidRDefault="00DB63B1" w:rsidP="00C0118D">
      <w:pPr>
        <w:rPr>
          <w:b/>
          <w:color w:val="000000" w:themeColor="text1"/>
        </w:rPr>
      </w:pPr>
    </w:p>
    <w:p w14:paraId="6D1FF463" w14:textId="77777777" w:rsidR="00C0118D" w:rsidRPr="000F3F50" w:rsidRDefault="00C0118D" w:rsidP="00C0118D">
      <w:pPr>
        <w:pStyle w:val="Default"/>
        <w:rPr>
          <w:rFonts w:ascii="Arial" w:hAnsi="Arial" w:cs="Arial"/>
          <w:b/>
          <w:sz w:val="22"/>
          <w:szCs w:val="22"/>
          <w:u w:val="single"/>
        </w:rPr>
      </w:pPr>
      <w:r w:rsidRPr="000F3F50">
        <w:rPr>
          <w:rFonts w:ascii="Arial" w:hAnsi="Arial" w:cs="Arial"/>
          <w:b/>
          <w:sz w:val="22"/>
          <w:szCs w:val="22"/>
          <w:u w:val="single"/>
        </w:rPr>
        <w:t>Table 1: Troubleshooting</w:t>
      </w:r>
    </w:p>
    <w:p w14:paraId="7DEF5945" w14:textId="77777777" w:rsidR="00C0118D" w:rsidRPr="000F3F50" w:rsidRDefault="00C0118D" w:rsidP="00C0118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5"/>
        <w:gridCol w:w="1974"/>
        <w:gridCol w:w="2963"/>
        <w:gridCol w:w="2494"/>
      </w:tblGrid>
      <w:tr w:rsidR="00C0118D" w:rsidRPr="000F3F50" w14:paraId="21F1372A" w14:textId="77777777" w:rsidTr="00B9788C">
        <w:tc>
          <w:tcPr>
            <w:tcW w:w="1425" w:type="dxa"/>
          </w:tcPr>
          <w:p w14:paraId="6240AE11" w14:textId="77777777" w:rsidR="00C0118D" w:rsidRPr="000F3F50" w:rsidRDefault="00C0118D" w:rsidP="00B9788C">
            <w:pPr>
              <w:rPr>
                <w:color w:val="000000"/>
              </w:rPr>
            </w:pPr>
            <w:r w:rsidRPr="000F3F50">
              <w:rPr>
                <w:color w:val="000000"/>
              </w:rPr>
              <w:t>Step</w:t>
            </w:r>
          </w:p>
        </w:tc>
        <w:tc>
          <w:tcPr>
            <w:tcW w:w="1974" w:type="dxa"/>
          </w:tcPr>
          <w:p w14:paraId="6662A1B5" w14:textId="77777777" w:rsidR="00C0118D" w:rsidRPr="000F3F50" w:rsidRDefault="00C0118D" w:rsidP="00B9788C">
            <w:pPr>
              <w:rPr>
                <w:color w:val="000000"/>
              </w:rPr>
            </w:pPr>
            <w:r w:rsidRPr="000F3F50">
              <w:rPr>
                <w:color w:val="000000"/>
              </w:rPr>
              <w:t>Problem</w:t>
            </w:r>
          </w:p>
        </w:tc>
        <w:tc>
          <w:tcPr>
            <w:tcW w:w="2963" w:type="dxa"/>
          </w:tcPr>
          <w:p w14:paraId="70E28D4B" w14:textId="77777777" w:rsidR="00C0118D" w:rsidRPr="000F3F50" w:rsidRDefault="00C0118D" w:rsidP="00B9788C">
            <w:pPr>
              <w:rPr>
                <w:color w:val="000000"/>
              </w:rPr>
            </w:pPr>
            <w:r w:rsidRPr="000F3F50">
              <w:rPr>
                <w:color w:val="000000"/>
              </w:rPr>
              <w:t>Possible Reasons</w:t>
            </w:r>
          </w:p>
        </w:tc>
        <w:tc>
          <w:tcPr>
            <w:tcW w:w="2494" w:type="dxa"/>
          </w:tcPr>
          <w:p w14:paraId="3E536FB5" w14:textId="77777777" w:rsidR="00C0118D" w:rsidRPr="000F3F50" w:rsidRDefault="00C0118D" w:rsidP="00B9788C">
            <w:pPr>
              <w:rPr>
                <w:color w:val="000000"/>
              </w:rPr>
            </w:pPr>
            <w:r w:rsidRPr="000F3F50">
              <w:rPr>
                <w:color w:val="000000"/>
              </w:rPr>
              <w:t>Possible Solutions</w:t>
            </w:r>
          </w:p>
        </w:tc>
      </w:tr>
      <w:tr w:rsidR="00C0118D" w:rsidRPr="000F3F50" w14:paraId="07BF6135" w14:textId="77777777" w:rsidTr="00B9788C">
        <w:tc>
          <w:tcPr>
            <w:tcW w:w="1425" w:type="dxa"/>
          </w:tcPr>
          <w:p w14:paraId="3DDE19E1" w14:textId="77777777" w:rsidR="00C0118D" w:rsidRPr="000F3F50" w:rsidRDefault="00C0118D" w:rsidP="00B9788C">
            <w:pPr>
              <w:rPr>
                <w:color w:val="000000"/>
              </w:rPr>
            </w:pPr>
            <w:r w:rsidRPr="000F3F50">
              <w:rPr>
                <w:color w:val="000000"/>
              </w:rPr>
              <w:t>Virus prep</w:t>
            </w:r>
          </w:p>
        </w:tc>
        <w:tc>
          <w:tcPr>
            <w:tcW w:w="1974" w:type="dxa"/>
          </w:tcPr>
          <w:p w14:paraId="0C939B7E" w14:textId="77777777" w:rsidR="00C0118D" w:rsidRPr="000F3F50" w:rsidRDefault="00C0118D" w:rsidP="00B9788C">
            <w:pPr>
              <w:rPr>
                <w:color w:val="000000"/>
              </w:rPr>
            </w:pPr>
            <w:r w:rsidRPr="000F3F50">
              <w:rPr>
                <w:color w:val="000000"/>
              </w:rPr>
              <w:t>Transfection efficiency is low</w:t>
            </w:r>
          </w:p>
        </w:tc>
        <w:tc>
          <w:tcPr>
            <w:tcW w:w="2963" w:type="dxa"/>
          </w:tcPr>
          <w:p w14:paraId="15C0E095" w14:textId="77777777" w:rsidR="00C0118D" w:rsidRPr="000F3F50" w:rsidRDefault="00C0118D" w:rsidP="00B9788C">
            <w:pPr>
              <w:rPr>
                <w:color w:val="000000"/>
              </w:rPr>
            </w:pPr>
            <w:r w:rsidRPr="000F3F50">
              <w:rPr>
                <w:color w:val="000000"/>
              </w:rPr>
              <w:t>-pH of transfection solution is off</w:t>
            </w:r>
          </w:p>
          <w:p w14:paraId="23746343" w14:textId="77777777" w:rsidR="00C0118D" w:rsidRPr="000F3F50" w:rsidRDefault="00C0118D" w:rsidP="00B9788C">
            <w:pPr>
              <w:rPr>
                <w:color w:val="000000"/>
              </w:rPr>
            </w:pPr>
            <w:r w:rsidRPr="000F3F50">
              <w:rPr>
                <w:color w:val="000000"/>
              </w:rPr>
              <w:t>-293T cells are too sparse or too confluent</w:t>
            </w:r>
          </w:p>
          <w:p w14:paraId="4310BE7B" w14:textId="77777777" w:rsidR="00C0118D" w:rsidRPr="000F3F50" w:rsidRDefault="00C0118D" w:rsidP="00B9788C">
            <w:pPr>
              <w:rPr>
                <w:color w:val="000000"/>
              </w:rPr>
            </w:pPr>
            <w:r w:rsidRPr="000F3F50">
              <w:rPr>
                <w:color w:val="000000"/>
              </w:rPr>
              <w:t>-transfection performed with old media on cells</w:t>
            </w:r>
          </w:p>
          <w:p w14:paraId="746856E9" w14:textId="77777777" w:rsidR="00C0118D" w:rsidRPr="000F3F50" w:rsidRDefault="00C0118D" w:rsidP="00B9788C">
            <w:pPr>
              <w:rPr>
                <w:color w:val="000000"/>
              </w:rPr>
            </w:pPr>
          </w:p>
        </w:tc>
        <w:tc>
          <w:tcPr>
            <w:tcW w:w="2494" w:type="dxa"/>
          </w:tcPr>
          <w:p w14:paraId="61DB2DDE" w14:textId="77777777" w:rsidR="00C0118D" w:rsidRPr="000F3F50" w:rsidRDefault="00C0118D" w:rsidP="00B9788C">
            <w:pPr>
              <w:rPr>
                <w:color w:val="000000"/>
              </w:rPr>
            </w:pPr>
            <w:r w:rsidRPr="000F3F50">
              <w:rPr>
                <w:color w:val="000000"/>
              </w:rPr>
              <w:t>-Re-optimize CaCl</w:t>
            </w:r>
            <w:r w:rsidRPr="000F3F50">
              <w:rPr>
                <w:color w:val="000000"/>
                <w:vertAlign w:val="subscript"/>
              </w:rPr>
              <w:t>2</w:t>
            </w:r>
            <w:r w:rsidRPr="000F3F50">
              <w:rPr>
                <w:color w:val="000000"/>
              </w:rPr>
              <w:t xml:space="preserve"> and 2X BBS solution (see reagent prep)</w:t>
            </w:r>
          </w:p>
          <w:p w14:paraId="307B75FD" w14:textId="77777777" w:rsidR="00C0118D" w:rsidRPr="000F3F50" w:rsidRDefault="00C0118D" w:rsidP="00B9788C">
            <w:pPr>
              <w:rPr>
                <w:color w:val="000000"/>
              </w:rPr>
            </w:pPr>
            <w:r w:rsidRPr="000F3F50">
              <w:rPr>
                <w:color w:val="000000"/>
              </w:rPr>
              <w:t>-repeat transfection with fewer 293T cells</w:t>
            </w:r>
          </w:p>
          <w:p w14:paraId="0B6A4AAC" w14:textId="77777777" w:rsidR="00C0118D" w:rsidRPr="000F3F50" w:rsidRDefault="00C0118D" w:rsidP="00B9788C">
            <w:pPr>
              <w:rPr>
                <w:color w:val="000000"/>
              </w:rPr>
            </w:pPr>
            <w:r w:rsidRPr="000F3F50">
              <w:rPr>
                <w:color w:val="000000"/>
              </w:rPr>
              <w:t>- Change media immediately before transfection</w:t>
            </w:r>
          </w:p>
        </w:tc>
      </w:tr>
      <w:tr w:rsidR="00C0118D" w:rsidRPr="000F3F50" w14:paraId="15543526" w14:textId="77777777" w:rsidTr="00B9788C">
        <w:tc>
          <w:tcPr>
            <w:tcW w:w="1425" w:type="dxa"/>
          </w:tcPr>
          <w:p w14:paraId="5400F4FC" w14:textId="77777777" w:rsidR="00C0118D" w:rsidRPr="000F3F50" w:rsidRDefault="00C0118D" w:rsidP="00B9788C">
            <w:pPr>
              <w:rPr>
                <w:color w:val="000000"/>
              </w:rPr>
            </w:pPr>
          </w:p>
        </w:tc>
        <w:tc>
          <w:tcPr>
            <w:tcW w:w="1974" w:type="dxa"/>
          </w:tcPr>
          <w:p w14:paraId="43C3535E" w14:textId="77777777" w:rsidR="00C0118D" w:rsidRPr="000F3F50" w:rsidRDefault="00C0118D" w:rsidP="00B9788C">
            <w:pPr>
              <w:rPr>
                <w:color w:val="000000"/>
              </w:rPr>
            </w:pPr>
            <w:r w:rsidRPr="000F3F50">
              <w:rPr>
                <w:color w:val="000000"/>
              </w:rPr>
              <w:t>Viral titer is poor despite good transfection efficiency</w:t>
            </w:r>
          </w:p>
        </w:tc>
        <w:tc>
          <w:tcPr>
            <w:tcW w:w="2963" w:type="dxa"/>
          </w:tcPr>
          <w:p w14:paraId="37622599" w14:textId="77777777" w:rsidR="00C0118D" w:rsidRPr="000F3F50" w:rsidRDefault="00C0118D" w:rsidP="00B9788C">
            <w:pPr>
              <w:rPr>
                <w:color w:val="000000"/>
              </w:rPr>
            </w:pPr>
            <w:r w:rsidRPr="000F3F50">
              <w:rPr>
                <w:color w:val="000000"/>
              </w:rPr>
              <w:t xml:space="preserve">-incorrect or damaged lentiviral plasmids </w:t>
            </w:r>
          </w:p>
          <w:p w14:paraId="4B49405D" w14:textId="77777777" w:rsidR="00C0118D" w:rsidRPr="000F3F50" w:rsidRDefault="00C0118D" w:rsidP="00B9788C">
            <w:pPr>
              <w:rPr>
                <w:color w:val="000000"/>
              </w:rPr>
            </w:pPr>
            <w:r w:rsidRPr="000F3F50">
              <w:rPr>
                <w:color w:val="000000"/>
              </w:rPr>
              <w:t xml:space="preserve">-incorrect or damaged packaging plasmids </w:t>
            </w:r>
          </w:p>
          <w:p w14:paraId="54370B32" w14:textId="77777777" w:rsidR="00C0118D" w:rsidRPr="000F3F50" w:rsidRDefault="00C0118D" w:rsidP="00B9788C">
            <w:pPr>
              <w:rPr>
                <w:color w:val="000000"/>
              </w:rPr>
            </w:pPr>
            <w:r w:rsidRPr="000F3F50">
              <w:rPr>
                <w:color w:val="000000"/>
              </w:rPr>
              <w:t>-HEK293Ts are unhealthy</w:t>
            </w:r>
          </w:p>
          <w:p w14:paraId="5EB56E14" w14:textId="77777777" w:rsidR="00C0118D" w:rsidRPr="000F3F50" w:rsidRDefault="00C0118D" w:rsidP="00B9788C">
            <w:pPr>
              <w:rPr>
                <w:color w:val="000000"/>
              </w:rPr>
            </w:pPr>
          </w:p>
        </w:tc>
        <w:tc>
          <w:tcPr>
            <w:tcW w:w="2494" w:type="dxa"/>
          </w:tcPr>
          <w:p w14:paraId="714CEB33" w14:textId="77777777" w:rsidR="00C0118D" w:rsidRPr="000F3F50" w:rsidRDefault="00C0118D" w:rsidP="00B9788C">
            <w:pPr>
              <w:rPr>
                <w:color w:val="000000"/>
              </w:rPr>
            </w:pPr>
            <w:r w:rsidRPr="000F3F50">
              <w:rPr>
                <w:color w:val="000000"/>
              </w:rPr>
              <w:t>-double check that all plasmids are correct</w:t>
            </w:r>
          </w:p>
          <w:p w14:paraId="2EE7FFFC" w14:textId="77777777" w:rsidR="00C0118D" w:rsidRPr="000F3F50" w:rsidRDefault="00C0118D" w:rsidP="00B9788C">
            <w:pPr>
              <w:rPr>
                <w:color w:val="000000"/>
              </w:rPr>
            </w:pPr>
            <w:r w:rsidRPr="000F3F50">
              <w:rPr>
                <w:color w:val="000000"/>
              </w:rPr>
              <w:t>-do not use HEK293Ts for too long.  Replace regularly with cells from a master stock.</w:t>
            </w:r>
          </w:p>
        </w:tc>
      </w:tr>
      <w:tr w:rsidR="00C0118D" w:rsidRPr="000F3F50" w14:paraId="6EA42ABE" w14:textId="77777777" w:rsidTr="00B9788C">
        <w:tc>
          <w:tcPr>
            <w:tcW w:w="1425" w:type="dxa"/>
          </w:tcPr>
          <w:p w14:paraId="5A87BB09" w14:textId="77777777" w:rsidR="00C0118D" w:rsidRPr="000F3F50" w:rsidRDefault="00C0118D" w:rsidP="00B9788C">
            <w:pPr>
              <w:rPr>
                <w:color w:val="000000"/>
              </w:rPr>
            </w:pPr>
          </w:p>
        </w:tc>
        <w:tc>
          <w:tcPr>
            <w:tcW w:w="1974" w:type="dxa"/>
          </w:tcPr>
          <w:p w14:paraId="241F2602" w14:textId="77777777" w:rsidR="00C0118D" w:rsidRPr="000F3F50" w:rsidRDefault="00C0118D" w:rsidP="00B9788C">
            <w:pPr>
              <w:rPr>
                <w:color w:val="000000"/>
              </w:rPr>
            </w:pPr>
            <w:r w:rsidRPr="000F3F50">
              <w:rPr>
                <w:color w:val="000000"/>
              </w:rPr>
              <w:t>Excessive cell death during reprogramming</w:t>
            </w:r>
          </w:p>
        </w:tc>
        <w:tc>
          <w:tcPr>
            <w:tcW w:w="2963" w:type="dxa"/>
          </w:tcPr>
          <w:p w14:paraId="5A01D71E" w14:textId="77777777" w:rsidR="00C0118D" w:rsidRPr="000F3F50" w:rsidRDefault="00C0118D" w:rsidP="00B9788C">
            <w:pPr>
              <w:rPr>
                <w:color w:val="000000"/>
              </w:rPr>
            </w:pPr>
            <w:r w:rsidRPr="000F3F50">
              <w:rPr>
                <w:color w:val="000000"/>
              </w:rPr>
              <w:t>-viral titer is too high</w:t>
            </w:r>
          </w:p>
        </w:tc>
        <w:tc>
          <w:tcPr>
            <w:tcW w:w="2494" w:type="dxa"/>
          </w:tcPr>
          <w:p w14:paraId="13A6832D" w14:textId="77777777" w:rsidR="00C0118D" w:rsidRPr="000F3F50" w:rsidRDefault="00C0118D" w:rsidP="00B9788C">
            <w:pPr>
              <w:rPr>
                <w:color w:val="000000"/>
              </w:rPr>
            </w:pPr>
            <w:r w:rsidRPr="000F3F50">
              <w:rPr>
                <w:color w:val="000000"/>
              </w:rPr>
              <w:t>-reduce the amount of virus</w:t>
            </w:r>
          </w:p>
          <w:p w14:paraId="760310B0" w14:textId="77777777" w:rsidR="00C0118D" w:rsidRPr="000F3F50" w:rsidRDefault="00C0118D" w:rsidP="00B9788C">
            <w:pPr>
              <w:rPr>
                <w:color w:val="000000"/>
              </w:rPr>
            </w:pPr>
          </w:p>
        </w:tc>
      </w:tr>
      <w:tr w:rsidR="00C0118D" w:rsidRPr="000F3F50" w14:paraId="2F0646BF" w14:textId="77777777" w:rsidTr="00B9788C">
        <w:trPr>
          <w:trHeight w:val="566"/>
        </w:trPr>
        <w:tc>
          <w:tcPr>
            <w:tcW w:w="1425" w:type="dxa"/>
          </w:tcPr>
          <w:p w14:paraId="2B08B023" w14:textId="77777777" w:rsidR="00C0118D" w:rsidRPr="000F3F50" w:rsidRDefault="00C0118D" w:rsidP="00B9788C">
            <w:pPr>
              <w:rPr>
                <w:color w:val="000000"/>
              </w:rPr>
            </w:pPr>
            <w:proofErr w:type="spellStart"/>
            <w:r w:rsidRPr="000F3F50">
              <w:rPr>
                <w:color w:val="000000"/>
              </w:rPr>
              <w:t>iN</w:t>
            </w:r>
            <w:proofErr w:type="spellEnd"/>
            <w:r w:rsidRPr="000F3F50">
              <w:rPr>
                <w:color w:val="000000"/>
              </w:rPr>
              <w:t xml:space="preserve"> cell generation</w:t>
            </w:r>
          </w:p>
          <w:p w14:paraId="075A04F6" w14:textId="77777777" w:rsidR="00C0118D" w:rsidRPr="000F3F50" w:rsidRDefault="00C0118D" w:rsidP="00B9788C">
            <w:pPr>
              <w:rPr>
                <w:color w:val="000000"/>
              </w:rPr>
            </w:pPr>
          </w:p>
        </w:tc>
        <w:tc>
          <w:tcPr>
            <w:tcW w:w="1974" w:type="dxa"/>
          </w:tcPr>
          <w:p w14:paraId="237D0778" w14:textId="77777777" w:rsidR="00C0118D" w:rsidRPr="000F3F50" w:rsidRDefault="00C0118D" w:rsidP="00B9788C">
            <w:pPr>
              <w:rPr>
                <w:color w:val="000000"/>
              </w:rPr>
            </w:pPr>
            <w:r w:rsidRPr="000F3F50">
              <w:rPr>
                <w:color w:val="000000"/>
              </w:rPr>
              <w:t xml:space="preserve">Human </w:t>
            </w:r>
            <w:proofErr w:type="spellStart"/>
            <w:r w:rsidRPr="000F3F50">
              <w:rPr>
                <w:color w:val="000000"/>
              </w:rPr>
              <w:t>iN</w:t>
            </w:r>
            <w:proofErr w:type="spellEnd"/>
            <w:r w:rsidRPr="000F3F50">
              <w:rPr>
                <w:color w:val="000000"/>
              </w:rPr>
              <w:t xml:space="preserve"> cells die during maturation</w:t>
            </w:r>
          </w:p>
        </w:tc>
        <w:tc>
          <w:tcPr>
            <w:tcW w:w="2963" w:type="dxa"/>
          </w:tcPr>
          <w:p w14:paraId="0E943F9E" w14:textId="77777777" w:rsidR="00C0118D" w:rsidRPr="000F3F50" w:rsidRDefault="00C0118D" w:rsidP="00B9788C">
            <w:pPr>
              <w:rPr>
                <w:color w:val="000000"/>
              </w:rPr>
            </w:pPr>
            <w:r w:rsidRPr="000F3F50">
              <w:rPr>
                <w:color w:val="000000"/>
              </w:rPr>
              <w:t>-viral titer is too high</w:t>
            </w:r>
          </w:p>
          <w:p w14:paraId="68594CA3" w14:textId="77777777" w:rsidR="00C0118D" w:rsidRPr="000F3F50" w:rsidRDefault="00C0118D" w:rsidP="00B9788C">
            <w:pPr>
              <w:rPr>
                <w:color w:val="000000"/>
              </w:rPr>
            </w:pPr>
            <w:r w:rsidRPr="000F3F50">
              <w:rPr>
                <w:color w:val="000000"/>
              </w:rPr>
              <w:t>-glial cell density too low</w:t>
            </w:r>
          </w:p>
          <w:p w14:paraId="44DE0AEA" w14:textId="77777777" w:rsidR="00C0118D" w:rsidRPr="000F3F50" w:rsidRDefault="00C0118D" w:rsidP="00B9788C">
            <w:pPr>
              <w:rPr>
                <w:color w:val="000000"/>
              </w:rPr>
            </w:pPr>
          </w:p>
        </w:tc>
        <w:tc>
          <w:tcPr>
            <w:tcW w:w="2494" w:type="dxa"/>
          </w:tcPr>
          <w:p w14:paraId="15559CF6" w14:textId="77777777" w:rsidR="00C0118D" w:rsidRPr="000F3F50" w:rsidRDefault="00C0118D" w:rsidP="00B9788C">
            <w:pPr>
              <w:rPr>
                <w:color w:val="000000"/>
              </w:rPr>
            </w:pPr>
            <w:r w:rsidRPr="000F3F50">
              <w:rPr>
                <w:color w:val="000000"/>
              </w:rPr>
              <w:t>-include multiple concentrations of virus in every experiment</w:t>
            </w:r>
          </w:p>
          <w:p w14:paraId="107336B4" w14:textId="77777777" w:rsidR="00C0118D" w:rsidRPr="000F3F50" w:rsidRDefault="00C0118D" w:rsidP="00B9788C">
            <w:pPr>
              <w:rPr>
                <w:color w:val="000000"/>
              </w:rPr>
            </w:pPr>
            <w:r w:rsidRPr="000F3F50">
              <w:rPr>
                <w:color w:val="000000"/>
              </w:rPr>
              <w:t>-add glial cells to the culture</w:t>
            </w:r>
          </w:p>
        </w:tc>
      </w:tr>
      <w:tr w:rsidR="00C0118D" w:rsidRPr="000F3F50" w14:paraId="7D63CB28" w14:textId="77777777" w:rsidTr="00B9788C">
        <w:tc>
          <w:tcPr>
            <w:tcW w:w="1425" w:type="dxa"/>
          </w:tcPr>
          <w:p w14:paraId="1ED4DF70" w14:textId="77777777" w:rsidR="00C0118D" w:rsidRPr="000F3F50" w:rsidRDefault="00C0118D" w:rsidP="00B9788C">
            <w:pPr>
              <w:rPr>
                <w:color w:val="000000"/>
              </w:rPr>
            </w:pPr>
          </w:p>
        </w:tc>
        <w:tc>
          <w:tcPr>
            <w:tcW w:w="1974" w:type="dxa"/>
          </w:tcPr>
          <w:p w14:paraId="678C7B31" w14:textId="77777777" w:rsidR="00C0118D" w:rsidRPr="000F3F50" w:rsidRDefault="00C0118D" w:rsidP="00B9788C">
            <w:pPr>
              <w:rPr>
                <w:color w:val="000000"/>
              </w:rPr>
            </w:pPr>
            <w:r w:rsidRPr="000F3F50">
              <w:rPr>
                <w:color w:val="000000"/>
              </w:rPr>
              <w:t>Human ES/</w:t>
            </w:r>
            <w:proofErr w:type="spellStart"/>
            <w:r w:rsidRPr="000F3F50">
              <w:rPr>
                <w:color w:val="000000"/>
              </w:rPr>
              <w:t>iPS</w:t>
            </w:r>
            <w:proofErr w:type="spellEnd"/>
            <w:r w:rsidRPr="000F3F50">
              <w:rPr>
                <w:color w:val="000000"/>
              </w:rPr>
              <w:t xml:space="preserve"> cells die massively after infection</w:t>
            </w:r>
          </w:p>
        </w:tc>
        <w:tc>
          <w:tcPr>
            <w:tcW w:w="2963" w:type="dxa"/>
          </w:tcPr>
          <w:p w14:paraId="135EE6C9" w14:textId="77777777" w:rsidR="00C0118D" w:rsidRPr="000F3F50" w:rsidRDefault="00C0118D" w:rsidP="00B9788C">
            <w:pPr>
              <w:rPr>
                <w:color w:val="000000"/>
              </w:rPr>
            </w:pPr>
            <w:r w:rsidRPr="000F3F50">
              <w:rPr>
                <w:color w:val="000000"/>
              </w:rPr>
              <w:t>--viral titer is too high</w:t>
            </w:r>
          </w:p>
          <w:p w14:paraId="3AC87AA5" w14:textId="77777777" w:rsidR="00C0118D" w:rsidRPr="000F3F50" w:rsidRDefault="00C0118D" w:rsidP="00B9788C">
            <w:pPr>
              <w:rPr>
                <w:color w:val="000000"/>
              </w:rPr>
            </w:pPr>
            <w:r w:rsidRPr="000F3F50">
              <w:rPr>
                <w:color w:val="000000"/>
              </w:rPr>
              <w:t>-cells sensitive to viral infection</w:t>
            </w:r>
          </w:p>
          <w:p w14:paraId="3815ECAD" w14:textId="77777777" w:rsidR="00C0118D" w:rsidRPr="000F3F50" w:rsidRDefault="00C0118D" w:rsidP="00B9788C">
            <w:pPr>
              <w:rPr>
                <w:color w:val="000000"/>
              </w:rPr>
            </w:pPr>
          </w:p>
        </w:tc>
        <w:tc>
          <w:tcPr>
            <w:tcW w:w="2494" w:type="dxa"/>
          </w:tcPr>
          <w:p w14:paraId="3C256F6E" w14:textId="77777777" w:rsidR="00C0118D" w:rsidRPr="000F3F50" w:rsidRDefault="00C0118D" w:rsidP="00B9788C">
            <w:pPr>
              <w:rPr>
                <w:color w:val="000000"/>
              </w:rPr>
            </w:pPr>
            <w:r w:rsidRPr="000F3F50">
              <w:rPr>
                <w:color w:val="000000"/>
              </w:rPr>
              <w:t>-reduce the amount of viruses</w:t>
            </w:r>
          </w:p>
          <w:p w14:paraId="0330ACDA" w14:textId="77777777" w:rsidR="00C0118D" w:rsidRPr="000F3F50" w:rsidRDefault="00C0118D" w:rsidP="00B9788C">
            <w:pPr>
              <w:rPr>
                <w:color w:val="000000"/>
              </w:rPr>
            </w:pPr>
            <w:r w:rsidRPr="000F3F50">
              <w:rPr>
                <w:color w:val="000000"/>
              </w:rPr>
              <w:t>-different human ES/</w:t>
            </w:r>
            <w:proofErr w:type="spellStart"/>
            <w:r w:rsidRPr="000F3F50">
              <w:rPr>
                <w:color w:val="000000"/>
              </w:rPr>
              <w:t>iPS</w:t>
            </w:r>
            <w:proofErr w:type="spellEnd"/>
            <w:r w:rsidRPr="000F3F50">
              <w:rPr>
                <w:color w:val="000000"/>
              </w:rPr>
              <w:t xml:space="preserve"> cell lines may behave differently during splitting or viral transduction. The optimal cell number for the experiment should be determined.</w:t>
            </w:r>
          </w:p>
        </w:tc>
      </w:tr>
    </w:tbl>
    <w:p w14:paraId="7875C4ED" w14:textId="77777777" w:rsidR="00C0118D" w:rsidRPr="000F3F50" w:rsidRDefault="00C0118D" w:rsidP="00DB63B1">
      <w:pPr>
        <w:rPr>
          <w:b/>
        </w:rPr>
      </w:pPr>
    </w:p>
    <w:p w14:paraId="5910B18E" w14:textId="77777777" w:rsidR="00CE341E" w:rsidRPr="000F3F50" w:rsidRDefault="009044C1">
      <w:pPr>
        <w:rPr>
          <w:b/>
        </w:rPr>
      </w:pPr>
      <w:r w:rsidRPr="000F3F50">
        <w:rPr>
          <w:b/>
        </w:rPr>
        <w:t>Reference:</w:t>
      </w:r>
    </w:p>
    <w:p w14:paraId="70787F5B" w14:textId="77777777" w:rsidR="00CE341E" w:rsidRPr="000F3F50" w:rsidRDefault="00CE341E" w:rsidP="00CE341E">
      <w:pPr>
        <w:widowControl w:val="0"/>
        <w:tabs>
          <w:tab w:val="left" w:pos="640"/>
        </w:tabs>
        <w:autoSpaceDE w:val="0"/>
        <w:autoSpaceDN w:val="0"/>
        <w:adjustRightInd w:val="0"/>
        <w:ind w:left="640" w:hanging="640"/>
        <w:rPr>
          <w:lang w:eastAsia="zh-CN"/>
        </w:rPr>
      </w:pPr>
      <w:r w:rsidRPr="000F3F50">
        <w:fldChar w:fldCharType="begin"/>
      </w:r>
      <w:r w:rsidRPr="000F3F50">
        <w:instrText xml:space="preserve"> ADDIN PAPERS2_CITATIONS &lt;papers2_bibliography/&gt;</w:instrText>
      </w:r>
      <w:r w:rsidRPr="000F3F50">
        <w:fldChar w:fldCharType="separate"/>
      </w:r>
      <w:r w:rsidRPr="000F3F50">
        <w:rPr>
          <w:lang w:eastAsia="zh-CN"/>
        </w:rPr>
        <w:t>1.</w:t>
      </w:r>
      <w:r w:rsidRPr="000F3F50">
        <w:rPr>
          <w:lang w:eastAsia="zh-CN"/>
        </w:rPr>
        <w:tab/>
        <w:t xml:space="preserve">Maroof, A. M. </w:t>
      </w:r>
      <w:r w:rsidRPr="000F3F50">
        <w:rPr>
          <w:i/>
          <w:iCs/>
          <w:lang w:eastAsia="zh-CN"/>
        </w:rPr>
        <w:t>et al.</w:t>
      </w:r>
      <w:r w:rsidRPr="000F3F50">
        <w:rPr>
          <w:lang w:eastAsia="zh-CN"/>
        </w:rPr>
        <w:t xml:space="preserve"> Directed differentiation and functional maturation of cortical interneurons from human embryonic stem cells. </w:t>
      </w:r>
      <w:r w:rsidRPr="000F3F50">
        <w:rPr>
          <w:i/>
          <w:iCs/>
          <w:lang w:eastAsia="zh-CN"/>
        </w:rPr>
        <w:t>Cell Stem Cell</w:t>
      </w:r>
      <w:r w:rsidRPr="000F3F50">
        <w:rPr>
          <w:lang w:eastAsia="zh-CN"/>
        </w:rPr>
        <w:t xml:space="preserve"> </w:t>
      </w:r>
      <w:r w:rsidRPr="000F3F50">
        <w:rPr>
          <w:b/>
          <w:bCs/>
          <w:lang w:eastAsia="zh-CN"/>
        </w:rPr>
        <w:t>12,</w:t>
      </w:r>
      <w:r w:rsidRPr="000F3F50">
        <w:rPr>
          <w:lang w:eastAsia="zh-CN"/>
        </w:rPr>
        <w:t xml:space="preserve"> 559–572 (2013).</w:t>
      </w:r>
    </w:p>
    <w:p w14:paraId="59BAC00A" w14:textId="77777777" w:rsidR="00CE341E" w:rsidRPr="000F3F50" w:rsidRDefault="00CE341E" w:rsidP="00CE341E">
      <w:pPr>
        <w:widowControl w:val="0"/>
        <w:tabs>
          <w:tab w:val="left" w:pos="640"/>
        </w:tabs>
        <w:autoSpaceDE w:val="0"/>
        <w:autoSpaceDN w:val="0"/>
        <w:adjustRightInd w:val="0"/>
        <w:ind w:left="640" w:hanging="640"/>
        <w:rPr>
          <w:lang w:eastAsia="zh-CN"/>
        </w:rPr>
      </w:pPr>
      <w:r w:rsidRPr="000F3F50">
        <w:rPr>
          <w:lang w:eastAsia="zh-CN"/>
        </w:rPr>
        <w:t>2.</w:t>
      </w:r>
      <w:r w:rsidRPr="000F3F50">
        <w:rPr>
          <w:lang w:eastAsia="zh-CN"/>
        </w:rPr>
        <w:tab/>
        <w:t xml:space="preserve">Nicholas, C. R. </w:t>
      </w:r>
      <w:r w:rsidRPr="000F3F50">
        <w:rPr>
          <w:i/>
          <w:iCs/>
          <w:lang w:eastAsia="zh-CN"/>
        </w:rPr>
        <w:t>et al.</w:t>
      </w:r>
      <w:r w:rsidRPr="000F3F50">
        <w:rPr>
          <w:lang w:eastAsia="zh-CN"/>
        </w:rPr>
        <w:t xml:space="preserve"> Functional maturation of hPSC-derived forebrain interneurons requires an extended timeline and mimics human neural development. </w:t>
      </w:r>
      <w:r w:rsidRPr="000F3F50">
        <w:rPr>
          <w:i/>
          <w:iCs/>
          <w:lang w:eastAsia="zh-CN"/>
        </w:rPr>
        <w:t>Cell Stem Cell</w:t>
      </w:r>
      <w:r w:rsidRPr="000F3F50">
        <w:rPr>
          <w:lang w:eastAsia="zh-CN"/>
        </w:rPr>
        <w:t xml:space="preserve"> </w:t>
      </w:r>
      <w:r w:rsidRPr="000F3F50">
        <w:rPr>
          <w:b/>
          <w:bCs/>
          <w:lang w:eastAsia="zh-CN"/>
        </w:rPr>
        <w:t>12,</w:t>
      </w:r>
      <w:r w:rsidRPr="000F3F50">
        <w:rPr>
          <w:lang w:eastAsia="zh-CN"/>
        </w:rPr>
        <w:t xml:space="preserve"> 573–586 (2013).</w:t>
      </w:r>
    </w:p>
    <w:p w14:paraId="6C6634BE" w14:textId="77777777" w:rsidR="00CE341E" w:rsidRPr="000F3F50" w:rsidRDefault="00CE341E" w:rsidP="00CE341E">
      <w:pPr>
        <w:widowControl w:val="0"/>
        <w:tabs>
          <w:tab w:val="left" w:pos="640"/>
        </w:tabs>
        <w:autoSpaceDE w:val="0"/>
        <w:autoSpaceDN w:val="0"/>
        <w:adjustRightInd w:val="0"/>
        <w:ind w:left="640" w:hanging="640"/>
        <w:rPr>
          <w:lang w:eastAsia="zh-CN"/>
        </w:rPr>
      </w:pPr>
      <w:r w:rsidRPr="000F3F50">
        <w:rPr>
          <w:lang w:eastAsia="zh-CN"/>
        </w:rPr>
        <w:t>3.</w:t>
      </w:r>
      <w:r w:rsidRPr="000F3F50">
        <w:rPr>
          <w:lang w:eastAsia="zh-CN"/>
        </w:rPr>
        <w:tab/>
        <w:t xml:space="preserve">Au, E. </w:t>
      </w:r>
      <w:r w:rsidRPr="000F3F50">
        <w:rPr>
          <w:i/>
          <w:iCs/>
          <w:lang w:eastAsia="zh-CN"/>
        </w:rPr>
        <w:t>et al.</w:t>
      </w:r>
      <w:r w:rsidRPr="000F3F50">
        <w:rPr>
          <w:lang w:eastAsia="zh-CN"/>
        </w:rPr>
        <w:t xml:space="preserve"> A modular gain-of-function approach to generate cortical interneuron subtypes from ES cells. </w:t>
      </w:r>
      <w:r w:rsidRPr="000F3F50">
        <w:rPr>
          <w:i/>
          <w:iCs/>
          <w:lang w:eastAsia="zh-CN"/>
        </w:rPr>
        <w:t>Neuron</w:t>
      </w:r>
      <w:r w:rsidRPr="000F3F50">
        <w:rPr>
          <w:lang w:eastAsia="zh-CN"/>
        </w:rPr>
        <w:t xml:space="preserve"> </w:t>
      </w:r>
      <w:r w:rsidRPr="000F3F50">
        <w:rPr>
          <w:b/>
          <w:bCs/>
          <w:lang w:eastAsia="zh-CN"/>
        </w:rPr>
        <w:t>80,</w:t>
      </w:r>
      <w:r w:rsidRPr="000F3F50">
        <w:rPr>
          <w:lang w:eastAsia="zh-CN"/>
        </w:rPr>
        <w:t xml:space="preserve"> 1145–1158 (2013).</w:t>
      </w:r>
    </w:p>
    <w:p w14:paraId="2802598E" w14:textId="77777777" w:rsidR="00CE341E" w:rsidRPr="000F3F50" w:rsidRDefault="00CE341E" w:rsidP="00CE341E">
      <w:pPr>
        <w:widowControl w:val="0"/>
        <w:tabs>
          <w:tab w:val="left" w:pos="640"/>
        </w:tabs>
        <w:autoSpaceDE w:val="0"/>
        <w:autoSpaceDN w:val="0"/>
        <w:adjustRightInd w:val="0"/>
        <w:ind w:left="640" w:hanging="640"/>
        <w:rPr>
          <w:lang w:eastAsia="zh-CN"/>
        </w:rPr>
      </w:pPr>
      <w:r w:rsidRPr="000F3F50">
        <w:rPr>
          <w:lang w:eastAsia="zh-CN"/>
        </w:rPr>
        <w:t>4.</w:t>
      </w:r>
      <w:r w:rsidRPr="000F3F50">
        <w:rPr>
          <w:lang w:eastAsia="zh-CN"/>
        </w:rPr>
        <w:tab/>
        <w:t xml:space="preserve">Liu, Y. </w:t>
      </w:r>
      <w:r w:rsidRPr="000F3F50">
        <w:rPr>
          <w:i/>
          <w:iCs/>
          <w:lang w:eastAsia="zh-CN"/>
        </w:rPr>
        <w:t>et al.</w:t>
      </w:r>
      <w:r w:rsidRPr="000F3F50">
        <w:rPr>
          <w:lang w:eastAsia="zh-CN"/>
        </w:rPr>
        <w:t xml:space="preserve"> Directed differentiation of forebrain GABA interneurons from human pluripotent stem cells. </w:t>
      </w:r>
      <w:r w:rsidRPr="000F3F50">
        <w:rPr>
          <w:i/>
          <w:iCs/>
          <w:lang w:eastAsia="zh-CN"/>
        </w:rPr>
        <w:t>Nat Protoc</w:t>
      </w:r>
      <w:r w:rsidRPr="000F3F50">
        <w:rPr>
          <w:lang w:eastAsia="zh-CN"/>
        </w:rPr>
        <w:t xml:space="preserve"> </w:t>
      </w:r>
      <w:r w:rsidRPr="000F3F50">
        <w:rPr>
          <w:b/>
          <w:bCs/>
          <w:lang w:eastAsia="zh-CN"/>
        </w:rPr>
        <w:t>8,</w:t>
      </w:r>
      <w:r w:rsidRPr="000F3F50">
        <w:rPr>
          <w:lang w:eastAsia="zh-CN"/>
        </w:rPr>
        <w:t xml:space="preserve"> 1670–1679 (2013).</w:t>
      </w:r>
    </w:p>
    <w:p w14:paraId="7D32723A" w14:textId="77777777" w:rsidR="00CE341E" w:rsidRPr="000F3F50" w:rsidRDefault="00CE341E" w:rsidP="00CE341E">
      <w:pPr>
        <w:widowControl w:val="0"/>
        <w:tabs>
          <w:tab w:val="left" w:pos="640"/>
        </w:tabs>
        <w:autoSpaceDE w:val="0"/>
        <w:autoSpaceDN w:val="0"/>
        <w:adjustRightInd w:val="0"/>
        <w:ind w:left="640" w:hanging="640"/>
        <w:rPr>
          <w:lang w:eastAsia="zh-CN"/>
        </w:rPr>
      </w:pPr>
      <w:r w:rsidRPr="000F3F50">
        <w:rPr>
          <w:lang w:eastAsia="zh-CN"/>
        </w:rPr>
        <w:t>5.</w:t>
      </w:r>
      <w:r w:rsidRPr="000F3F50">
        <w:rPr>
          <w:lang w:eastAsia="zh-CN"/>
        </w:rPr>
        <w:tab/>
        <w:t xml:space="preserve">Pang, Z. P. </w:t>
      </w:r>
      <w:r w:rsidRPr="000F3F50">
        <w:rPr>
          <w:i/>
          <w:iCs/>
          <w:lang w:eastAsia="zh-CN"/>
        </w:rPr>
        <w:t>et al.</w:t>
      </w:r>
      <w:r w:rsidRPr="000F3F50">
        <w:rPr>
          <w:lang w:eastAsia="zh-CN"/>
        </w:rPr>
        <w:t xml:space="preserve"> Induction of human neuronal cells by defined transcription factors. </w:t>
      </w:r>
      <w:r w:rsidRPr="000F3F50">
        <w:rPr>
          <w:i/>
          <w:iCs/>
          <w:lang w:eastAsia="zh-CN"/>
        </w:rPr>
        <w:t>Nature</w:t>
      </w:r>
      <w:r w:rsidRPr="000F3F50">
        <w:rPr>
          <w:lang w:eastAsia="zh-CN"/>
        </w:rPr>
        <w:t xml:space="preserve"> </w:t>
      </w:r>
      <w:r w:rsidRPr="000F3F50">
        <w:rPr>
          <w:b/>
          <w:bCs/>
          <w:lang w:eastAsia="zh-CN"/>
        </w:rPr>
        <w:t>476,</w:t>
      </w:r>
      <w:r w:rsidRPr="000F3F50">
        <w:rPr>
          <w:lang w:eastAsia="zh-CN"/>
        </w:rPr>
        <w:t xml:space="preserve"> 220–223 (2011).</w:t>
      </w:r>
    </w:p>
    <w:p w14:paraId="13550C84" w14:textId="77777777" w:rsidR="00CE341E" w:rsidRPr="000F3F50" w:rsidRDefault="00CE341E" w:rsidP="00CE341E">
      <w:pPr>
        <w:widowControl w:val="0"/>
        <w:tabs>
          <w:tab w:val="left" w:pos="640"/>
        </w:tabs>
        <w:autoSpaceDE w:val="0"/>
        <w:autoSpaceDN w:val="0"/>
        <w:adjustRightInd w:val="0"/>
        <w:ind w:left="640" w:hanging="640"/>
        <w:rPr>
          <w:lang w:eastAsia="zh-CN"/>
        </w:rPr>
      </w:pPr>
      <w:r w:rsidRPr="000F3F50">
        <w:rPr>
          <w:lang w:eastAsia="zh-CN"/>
        </w:rPr>
        <w:t>6.</w:t>
      </w:r>
      <w:r w:rsidRPr="000F3F50">
        <w:rPr>
          <w:lang w:eastAsia="zh-CN"/>
        </w:rPr>
        <w:tab/>
        <w:t xml:space="preserve">Yoo, A. S. </w:t>
      </w:r>
      <w:r w:rsidRPr="000F3F50">
        <w:rPr>
          <w:i/>
          <w:iCs/>
          <w:lang w:eastAsia="zh-CN"/>
        </w:rPr>
        <w:t>et al.</w:t>
      </w:r>
      <w:r w:rsidRPr="000F3F50">
        <w:rPr>
          <w:lang w:eastAsia="zh-CN"/>
        </w:rPr>
        <w:t xml:space="preserve"> MicroRNA-mediated conversion of human fibroblasts to neurons. </w:t>
      </w:r>
      <w:r w:rsidRPr="000F3F50">
        <w:rPr>
          <w:i/>
          <w:iCs/>
          <w:lang w:eastAsia="zh-CN"/>
        </w:rPr>
        <w:t>Nature</w:t>
      </w:r>
      <w:r w:rsidRPr="000F3F50">
        <w:rPr>
          <w:lang w:eastAsia="zh-CN"/>
        </w:rPr>
        <w:t xml:space="preserve"> </w:t>
      </w:r>
      <w:r w:rsidRPr="000F3F50">
        <w:rPr>
          <w:b/>
          <w:bCs/>
          <w:lang w:eastAsia="zh-CN"/>
        </w:rPr>
        <w:t>476,</w:t>
      </w:r>
      <w:r w:rsidRPr="000F3F50">
        <w:rPr>
          <w:lang w:eastAsia="zh-CN"/>
        </w:rPr>
        <w:t xml:space="preserve"> 228–231 (2011).</w:t>
      </w:r>
    </w:p>
    <w:p w14:paraId="40CDD7BB" w14:textId="77777777" w:rsidR="00CE341E" w:rsidRPr="000F3F50" w:rsidRDefault="00CE341E" w:rsidP="00CE341E">
      <w:pPr>
        <w:widowControl w:val="0"/>
        <w:tabs>
          <w:tab w:val="left" w:pos="640"/>
        </w:tabs>
        <w:autoSpaceDE w:val="0"/>
        <w:autoSpaceDN w:val="0"/>
        <w:adjustRightInd w:val="0"/>
        <w:ind w:left="640" w:hanging="640"/>
        <w:rPr>
          <w:lang w:eastAsia="zh-CN"/>
        </w:rPr>
      </w:pPr>
      <w:r w:rsidRPr="000F3F50">
        <w:rPr>
          <w:lang w:eastAsia="zh-CN"/>
        </w:rPr>
        <w:t>7.</w:t>
      </w:r>
      <w:r w:rsidRPr="000F3F50">
        <w:rPr>
          <w:lang w:eastAsia="zh-CN"/>
        </w:rPr>
        <w:tab/>
        <w:t xml:space="preserve">Pfisterer, U. </w:t>
      </w:r>
      <w:r w:rsidRPr="000F3F50">
        <w:rPr>
          <w:i/>
          <w:iCs/>
          <w:lang w:eastAsia="zh-CN"/>
        </w:rPr>
        <w:t>et al.</w:t>
      </w:r>
      <w:r w:rsidRPr="000F3F50">
        <w:rPr>
          <w:lang w:eastAsia="zh-CN"/>
        </w:rPr>
        <w:t xml:space="preserve"> Direct conversion of human fibroblasts to dopaminergic neurons. </w:t>
      </w:r>
      <w:r w:rsidRPr="000F3F50">
        <w:rPr>
          <w:i/>
          <w:iCs/>
          <w:lang w:eastAsia="zh-CN"/>
        </w:rPr>
        <w:t>Proc. Natl. Acad. Sci. U.S.A.</w:t>
      </w:r>
      <w:r w:rsidRPr="000F3F50">
        <w:rPr>
          <w:lang w:eastAsia="zh-CN"/>
        </w:rPr>
        <w:t xml:space="preserve"> </w:t>
      </w:r>
      <w:r w:rsidRPr="000F3F50">
        <w:rPr>
          <w:b/>
          <w:bCs/>
          <w:lang w:eastAsia="zh-CN"/>
        </w:rPr>
        <w:t>108,</w:t>
      </w:r>
      <w:r w:rsidRPr="000F3F50">
        <w:rPr>
          <w:lang w:eastAsia="zh-CN"/>
        </w:rPr>
        <w:t xml:space="preserve"> 10343–10348 (2011).</w:t>
      </w:r>
    </w:p>
    <w:p w14:paraId="33D9E81E" w14:textId="77777777" w:rsidR="00CE341E" w:rsidRPr="000F3F50" w:rsidRDefault="00CE341E" w:rsidP="00CE341E">
      <w:pPr>
        <w:widowControl w:val="0"/>
        <w:tabs>
          <w:tab w:val="left" w:pos="640"/>
        </w:tabs>
        <w:autoSpaceDE w:val="0"/>
        <w:autoSpaceDN w:val="0"/>
        <w:adjustRightInd w:val="0"/>
        <w:ind w:left="640" w:hanging="640"/>
        <w:rPr>
          <w:lang w:eastAsia="zh-CN"/>
        </w:rPr>
      </w:pPr>
      <w:r w:rsidRPr="000F3F50">
        <w:rPr>
          <w:lang w:eastAsia="zh-CN"/>
        </w:rPr>
        <w:t>8.</w:t>
      </w:r>
      <w:r w:rsidRPr="000F3F50">
        <w:rPr>
          <w:lang w:eastAsia="zh-CN"/>
        </w:rPr>
        <w:tab/>
        <w:t xml:space="preserve">Caiazzo, M. </w:t>
      </w:r>
      <w:r w:rsidRPr="000F3F50">
        <w:rPr>
          <w:i/>
          <w:iCs/>
          <w:lang w:eastAsia="zh-CN"/>
        </w:rPr>
        <w:t>et al.</w:t>
      </w:r>
      <w:r w:rsidRPr="000F3F50">
        <w:rPr>
          <w:lang w:eastAsia="zh-CN"/>
        </w:rPr>
        <w:t xml:space="preserve"> Direct generation of functional dopaminergic neurons from mouse and human fibroblasts. </w:t>
      </w:r>
      <w:r w:rsidRPr="000F3F50">
        <w:rPr>
          <w:i/>
          <w:iCs/>
          <w:lang w:eastAsia="zh-CN"/>
        </w:rPr>
        <w:t>Nature</w:t>
      </w:r>
      <w:r w:rsidRPr="000F3F50">
        <w:rPr>
          <w:lang w:eastAsia="zh-CN"/>
        </w:rPr>
        <w:t xml:space="preserve"> </w:t>
      </w:r>
      <w:r w:rsidRPr="000F3F50">
        <w:rPr>
          <w:b/>
          <w:bCs/>
          <w:lang w:eastAsia="zh-CN"/>
        </w:rPr>
        <w:t>476,</w:t>
      </w:r>
      <w:r w:rsidRPr="000F3F50">
        <w:rPr>
          <w:lang w:eastAsia="zh-CN"/>
        </w:rPr>
        <w:t xml:space="preserve"> 224–227 (2011).</w:t>
      </w:r>
    </w:p>
    <w:p w14:paraId="49AA8FCE" w14:textId="77777777" w:rsidR="00CE341E" w:rsidRPr="000F3F50" w:rsidRDefault="00CE341E" w:rsidP="00CE341E">
      <w:pPr>
        <w:widowControl w:val="0"/>
        <w:tabs>
          <w:tab w:val="left" w:pos="640"/>
        </w:tabs>
        <w:autoSpaceDE w:val="0"/>
        <w:autoSpaceDN w:val="0"/>
        <w:adjustRightInd w:val="0"/>
        <w:ind w:left="640" w:hanging="640"/>
        <w:rPr>
          <w:lang w:eastAsia="zh-CN"/>
        </w:rPr>
      </w:pPr>
      <w:r w:rsidRPr="000F3F50">
        <w:rPr>
          <w:lang w:eastAsia="zh-CN"/>
        </w:rPr>
        <w:t>9.</w:t>
      </w:r>
      <w:r w:rsidRPr="000F3F50">
        <w:rPr>
          <w:lang w:eastAsia="zh-CN"/>
        </w:rPr>
        <w:tab/>
        <w:t xml:space="preserve">Victor, M. B. </w:t>
      </w:r>
      <w:r w:rsidRPr="000F3F50">
        <w:rPr>
          <w:i/>
          <w:iCs/>
          <w:lang w:eastAsia="zh-CN"/>
        </w:rPr>
        <w:t>et al.</w:t>
      </w:r>
      <w:r w:rsidRPr="000F3F50">
        <w:rPr>
          <w:lang w:eastAsia="zh-CN"/>
        </w:rPr>
        <w:t xml:space="preserve"> Generation of Human Striatal Neurons by MicroRNA-Dependent Direct Conversion of Fibroblasts. </w:t>
      </w:r>
      <w:r w:rsidRPr="000F3F50">
        <w:rPr>
          <w:i/>
          <w:iCs/>
          <w:lang w:eastAsia="zh-CN"/>
        </w:rPr>
        <w:t>Neuron</w:t>
      </w:r>
      <w:r w:rsidRPr="000F3F50">
        <w:rPr>
          <w:lang w:eastAsia="zh-CN"/>
        </w:rPr>
        <w:t xml:space="preserve"> </w:t>
      </w:r>
      <w:r w:rsidRPr="000F3F50">
        <w:rPr>
          <w:b/>
          <w:bCs/>
          <w:lang w:eastAsia="zh-CN"/>
        </w:rPr>
        <w:t>84,</w:t>
      </w:r>
      <w:r w:rsidRPr="000F3F50">
        <w:rPr>
          <w:lang w:eastAsia="zh-CN"/>
        </w:rPr>
        <w:t xml:space="preserve"> 311–323 (2014).</w:t>
      </w:r>
    </w:p>
    <w:p w14:paraId="2F5BA190" w14:textId="77777777" w:rsidR="00CE341E" w:rsidRPr="000F3F50" w:rsidRDefault="00CE341E" w:rsidP="00CE341E">
      <w:pPr>
        <w:widowControl w:val="0"/>
        <w:tabs>
          <w:tab w:val="left" w:pos="640"/>
        </w:tabs>
        <w:autoSpaceDE w:val="0"/>
        <w:autoSpaceDN w:val="0"/>
        <w:adjustRightInd w:val="0"/>
        <w:ind w:left="640" w:hanging="640"/>
        <w:rPr>
          <w:lang w:eastAsia="zh-CN"/>
        </w:rPr>
      </w:pPr>
      <w:r w:rsidRPr="000F3F50">
        <w:rPr>
          <w:lang w:eastAsia="zh-CN"/>
        </w:rPr>
        <w:t>10.</w:t>
      </w:r>
      <w:r w:rsidRPr="000F3F50">
        <w:rPr>
          <w:lang w:eastAsia="zh-CN"/>
        </w:rPr>
        <w:tab/>
        <w:t xml:space="preserve">Vierbuchen, T. </w:t>
      </w:r>
      <w:r w:rsidRPr="000F3F50">
        <w:rPr>
          <w:i/>
          <w:iCs/>
          <w:lang w:eastAsia="zh-CN"/>
        </w:rPr>
        <w:t>et al.</w:t>
      </w:r>
      <w:r w:rsidRPr="000F3F50">
        <w:rPr>
          <w:lang w:eastAsia="zh-CN"/>
        </w:rPr>
        <w:t xml:space="preserve"> Direct conversion of fibroblasts to functional neurons by defined factors. </w:t>
      </w:r>
      <w:r w:rsidRPr="000F3F50">
        <w:rPr>
          <w:i/>
          <w:iCs/>
          <w:lang w:eastAsia="zh-CN"/>
        </w:rPr>
        <w:t>Nature</w:t>
      </w:r>
      <w:r w:rsidRPr="000F3F50">
        <w:rPr>
          <w:lang w:eastAsia="zh-CN"/>
        </w:rPr>
        <w:t xml:space="preserve"> </w:t>
      </w:r>
      <w:r w:rsidRPr="000F3F50">
        <w:rPr>
          <w:b/>
          <w:bCs/>
          <w:lang w:eastAsia="zh-CN"/>
        </w:rPr>
        <w:t>463,</w:t>
      </w:r>
      <w:r w:rsidRPr="000F3F50">
        <w:rPr>
          <w:lang w:eastAsia="zh-CN"/>
        </w:rPr>
        <w:t xml:space="preserve"> 1035–1041 (2010).</w:t>
      </w:r>
    </w:p>
    <w:p w14:paraId="6951CEFA" w14:textId="77777777" w:rsidR="00CE341E" w:rsidRPr="000F3F50" w:rsidRDefault="00CE341E" w:rsidP="00CE341E">
      <w:pPr>
        <w:widowControl w:val="0"/>
        <w:tabs>
          <w:tab w:val="left" w:pos="640"/>
        </w:tabs>
        <w:autoSpaceDE w:val="0"/>
        <w:autoSpaceDN w:val="0"/>
        <w:adjustRightInd w:val="0"/>
        <w:ind w:left="640" w:hanging="640"/>
        <w:rPr>
          <w:lang w:eastAsia="zh-CN"/>
        </w:rPr>
      </w:pPr>
      <w:r w:rsidRPr="000F3F50">
        <w:rPr>
          <w:lang w:eastAsia="zh-CN"/>
        </w:rPr>
        <w:t>11.</w:t>
      </w:r>
      <w:r w:rsidRPr="000F3F50">
        <w:rPr>
          <w:lang w:eastAsia="zh-CN"/>
        </w:rPr>
        <w:tab/>
        <w:t xml:space="preserve">Kim, J. </w:t>
      </w:r>
      <w:r w:rsidRPr="000F3F50">
        <w:rPr>
          <w:i/>
          <w:iCs/>
          <w:lang w:eastAsia="zh-CN"/>
        </w:rPr>
        <w:t>et al.</w:t>
      </w:r>
      <w:r w:rsidRPr="000F3F50">
        <w:rPr>
          <w:lang w:eastAsia="zh-CN"/>
        </w:rPr>
        <w:t xml:space="preserve"> Functional integration of dopaminergic neurons directly converted from mouse fibroblasts. </w:t>
      </w:r>
      <w:r w:rsidRPr="000F3F50">
        <w:rPr>
          <w:i/>
          <w:iCs/>
          <w:lang w:eastAsia="zh-CN"/>
        </w:rPr>
        <w:t>Cell Stem Cell</w:t>
      </w:r>
      <w:r w:rsidRPr="000F3F50">
        <w:rPr>
          <w:lang w:eastAsia="zh-CN"/>
        </w:rPr>
        <w:t xml:space="preserve"> </w:t>
      </w:r>
      <w:r w:rsidRPr="000F3F50">
        <w:rPr>
          <w:b/>
          <w:bCs/>
          <w:lang w:eastAsia="zh-CN"/>
        </w:rPr>
        <w:t>9,</w:t>
      </w:r>
      <w:r w:rsidRPr="000F3F50">
        <w:rPr>
          <w:lang w:eastAsia="zh-CN"/>
        </w:rPr>
        <w:t xml:space="preserve"> 413–419 (2011).</w:t>
      </w:r>
    </w:p>
    <w:p w14:paraId="027E3978" w14:textId="77777777" w:rsidR="00CE341E" w:rsidRPr="000F3F50" w:rsidRDefault="00CE341E" w:rsidP="00CE341E">
      <w:pPr>
        <w:widowControl w:val="0"/>
        <w:tabs>
          <w:tab w:val="left" w:pos="640"/>
        </w:tabs>
        <w:autoSpaceDE w:val="0"/>
        <w:autoSpaceDN w:val="0"/>
        <w:adjustRightInd w:val="0"/>
        <w:ind w:left="640" w:hanging="640"/>
        <w:rPr>
          <w:lang w:eastAsia="zh-CN"/>
        </w:rPr>
      </w:pPr>
      <w:r w:rsidRPr="000F3F50">
        <w:rPr>
          <w:lang w:eastAsia="zh-CN"/>
        </w:rPr>
        <w:t>12.</w:t>
      </w:r>
      <w:r w:rsidRPr="000F3F50">
        <w:rPr>
          <w:lang w:eastAsia="zh-CN"/>
        </w:rPr>
        <w:tab/>
        <w:t xml:space="preserve">Son, E. Y. </w:t>
      </w:r>
      <w:r w:rsidRPr="000F3F50">
        <w:rPr>
          <w:i/>
          <w:iCs/>
          <w:lang w:eastAsia="zh-CN"/>
        </w:rPr>
        <w:t>et al.</w:t>
      </w:r>
      <w:r w:rsidRPr="000F3F50">
        <w:rPr>
          <w:lang w:eastAsia="zh-CN"/>
        </w:rPr>
        <w:t xml:space="preserve"> Conversion of mouse and human fibroblasts into functional spinal motor neurons. </w:t>
      </w:r>
      <w:r w:rsidRPr="000F3F50">
        <w:rPr>
          <w:i/>
          <w:iCs/>
          <w:lang w:eastAsia="zh-CN"/>
        </w:rPr>
        <w:t>Cell Stem Cell</w:t>
      </w:r>
      <w:r w:rsidRPr="000F3F50">
        <w:rPr>
          <w:lang w:eastAsia="zh-CN"/>
        </w:rPr>
        <w:t xml:space="preserve"> </w:t>
      </w:r>
      <w:r w:rsidRPr="000F3F50">
        <w:rPr>
          <w:b/>
          <w:bCs/>
          <w:lang w:eastAsia="zh-CN"/>
        </w:rPr>
        <w:t>9,</w:t>
      </w:r>
      <w:r w:rsidRPr="000F3F50">
        <w:rPr>
          <w:lang w:eastAsia="zh-CN"/>
        </w:rPr>
        <w:t xml:space="preserve"> 205–218 (2011).</w:t>
      </w:r>
    </w:p>
    <w:p w14:paraId="3F6F729B" w14:textId="77777777" w:rsidR="00CE341E" w:rsidRPr="000F3F50" w:rsidRDefault="00CE341E" w:rsidP="00CE341E">
      <w:pPr>
        <w:widowControl w:val="0"/>
        <w:tabs>
          <w:tab w:val="left" w:pos="640"/>
        </w:tabs>
        <w:autoSpaceDE w:val="0"/>
        <w:autoSpaceDN w:val="0"/>
        <w:adjustRightInd w:val="0"/>
        <w:ind w:left="640" w:hanging="640"/>
        <w:rPr>
          <w:lang w:eastAsia="zh-CN"/>
        </w:rPr>
      </w:pPr>
      <w:r w:rsidRPr="000F3F50">
        <w:rPr>
          <w:lang w:eastAsia="zh-CN"/>
        </w:rPr>
        <w:t>13.</w:t>
      </w:r>
      <w:r w:rsidRPr="000F3F50">
        <w:rPr>
          <w:lang w:eastAsia="zh-CN"/>
        </w:rPr>
        <w:tab/>
        <w:t xml:space="preserve">Colasante, G. </w:t>
      </w:r>
      <w:r w:rsidRPr="000F3F50">
        <w:rPr>
          <w:i/>
          <w:iCs/>
          <w:lang w:eastAsia="zh-CN"/>
        </w:rPr>
        <w:t>et al.</w:t>
      </w:r>
      <w:r w:rsidRPr="000F3F50">
        <w:rPr>
          <w:lang w:eastAsia="zh-CN"/>
        </w:rPr>
        <w:t xml:space="preserve"> Rapid Conversion of Fibroblasts into Functional Forebrain GABAergic Interneurons by Direct Genetic Reprogramming. </w:t>
      </w:r>
      <w:r w:rsidRPr="000F3F50">
        <w:rPr>
          <w:i/>
          <w:iCs/>
          <w:lang w:eastAsia="zh-CN"/>
        </w:rPr>
        <w:t>Cell Stem Cell</w:t>
      </w:r>
      <w:r w:rsidRPr="000F3F50">
        <w:rPr>
          <w:lang w:eastAsia="zh-CN"/>
        </w:rPr>
        <w:t xml:space="preserve"> </w:t>
      </w:r>
      <w:r w:rsidRPr="000F3F50">
        <w:rPr>
          <w:b/>
          <w:bCs/>
          <w:lang w:eastAsia="zh-CN"/>
        </w:rPr>
        <w:t>17,</w:t>
      </w:r>
      <w:r w:rsidRPr="000F3F50">
        <w:rPr>
          <w:lang w:eastAsia="zh-CN"/>
        </w:rPr>
        <w:t xml:space="preserve"> 719–734 (2015).</w:t>
      </w:r>
    </w:p>
    <w:p w14:paraId="318C7F20" w14:textId="77777777" w:rsidR="00CE341E" w:rsidRPr="000F3F50" w:rsidRDefault="00CE341E" w:rsidP="00CE341E">
      <w:pPr>
        <w:widowControl w:val="0"/>
        <w:tabs>
          <w:tab w:val="left" w:pos="640"/>
        </w:tabs>
        <w:autoSpaceDE w:val="0"/>
        <w:autoSpaceDN w:val="0"/>
        <w:adjustRightInd w:val="0"/>
        <w:ind w:left="640" w:hanging="640"/>
        <w:rPr>
          <w:lang w:eastAsia="zh-CN"/>
        </w:rPr>
      </w:pPr>
      <w:r w:rsidRPr="000F3F50">
        <w:rPr>
          <w:lang w:eastAsia="zh-CN"/>
        </w:rPr>
        <w:t>14.</w:t>
      </w:r>
      <w:r w:rsidRPr="000F3F50">
        <w:rPr>
          <w:lang w:eastAsia="zh-CN"/>
        </w:rPr>
        <w:tab/>
        <w:t xml:space="preserve">Zhang, Y. </w:t>
      </w:r>
      <w:r w:rsidRPr="000F3F50">
        <w:rPr>
          <w:i/>
          <w:iCs/>
          <w:lang w:eastAsia="zh-CN"/>
        </w:rPr>
        <w:t>et al.</w:t>
      </w:r>
      <w:r w:rsidRPr="000F3F50">
        <w:rPr>
          <w:lang w:eastAsia="zh-CN"/>
        </w:rPr>
        <w:t xml:space="preserve"> Rapid single-step induction of functional neurons from human pluripotent stem cells. </w:t>
      </w:r>
      <w:r w:rsidRPr="000F3F50">
        <w:rPr>
          <w:i/>
          <w:iCs/>
          <w:lang w:eastAsia="zh-CN"/>
        </w:rPr>
        <w:t>Neuron</w:t>
      </w:r>
      <w:r w:rsidRPr="000F3F50">
        <w:rPr>
          <w:lang w:eastAsia="zh-CN"/>
        </w:rPr>
        <w:t xml:space="preserve"> </w:t>
      </w:r>
      <w:r w:rsidRPr="000F3F50">
        <w:rPr>
          <w:b/>
          <w:bCs/>
          <w:lang w:eastAsia="zh-CN"/>
        </w:rPr>
        <w:t>78,</w:t>
      </w:r>
      <w:r w:rsidRPr="000F3F50">
        <w:rPr>
          <w:lang w:eastAsia="zh-CN"/>
        </w:rPr>
        <w:t xml:space="preserve"> 785–798 (2013).</w:t>
      </w:r>
    </w:p>
    <w:p w14:paraId="75F5BECC" w14:textId="77777777" w:rsidR="00CE341E" w:rsidRPr="000F3F50" w:rsidRDefault="00CE341E" w:rsidP="00CE341E">
      <w:pPr>
        <w:widowControl w:val="0"/>
        <w:tabs>
          <w:tab w:val="left" w:pos="640"/>
        </w:tabs>
        <w:autoSpaceDE w:val="0"/>
        <w:autoSpaceDN w:val="0"/>
        <w:adjustRightInd w:val="0"/>
        <w:ind w:left="640" w:hanging="640"/>
        <w:rPr>
          <w:lang w:eastAsia="zh-CN"/>
        </w:rPr>
      </w:pPr>
      <w:r w:rsidRPr="000F3F50">
        <w:rPr>
          <w:lang w:eastAsia="zh-CN"/>
        </w:rPr>
        <w:t>15.</w:t>
      </w:r>
      <w:r w:rsidRPr="000F3F50">
        <w:rPr>
          <w:lang w:eastAsia="zh-CN"/>
        </w:rPr>
        <w:tab/>
        <w:t xml:space="preserve">Chanda, S. </w:t>
      </w:r>
      <w:r w:rsidRPr="000F3F50">
        <w:rPr>
          <w:i/>
          <w:iCs/>
          <w:lang w:eastAsia="zh-CN"/>
        </w:rPr>
        <w:t>et al.</w:t>
      </w:r>
      <w:r w:rsidRPr="000F3F50">
        <w:rPr>
          <w:lang w:eastAsia="zh-CN"/>
        </w:rPr>
        <w:t xml:space="preserve"> Generation of Induced Neuronal Cells by the Single Reprogramming Factor ASCL1. </w:t>
      </w:r>
      <w:r w:rsidRPr="000F3F50">
        <w:rPr>
          <w:i/>
          <w:iCs/>
          <w:lang w:eastAsia="zh-CN"/>
        </w:rPr>
        <w:t>Stem Cell Reports</w:t>
      </w:r>
      <w:r w:rsidRPr="000F3F50">
        <w:rPr>
          <w:lang w:eastAsia="zh-CN"/>
        </w:rPr>
        <w:t xml:space="preserve"> </w:t>
      </w:r>
      <w:r w:rsidRPr="000F3F50">
        <w:rPr>
          <w:b/>
          <w:bCs/>
          <w:lang w:eastAsia="zh-CN"/>
        </w:rPr>
        <w:t>3,</w:t>
      </w:r>
      <w:r w:rsidRPr="000F3F50">
        <w:rPr>
          <w:lang w:eastAsia="zh-CN"/>
        </w:rPr>
        <w:t xml:space="preserve"> 282–296 (2014).</w:t>
      </w:r>
    </w:p>
    <w:p w14:paraId="6FA57F95" w14:textId="77777777" w:rsidR="00CC0CD2" w:rsidRPr="000F3F50" w:rsidRDefault="00CE341E" w:rsidP="00CE3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r w:rsidRPr="000F3F50">
        <w:fldChar w:fldCharType="end"/>
      </w:r>
      <w:bookmarkStart w:id="0" w:name="_GoBack"/>
      <w:bookmarkEnd w:id="0"/>
    </w:p>
    <w:sectPr w:rsidR="00CC0CD2" w:rsidRPr="000F3F50" w:rsidSect="00BE15DC">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333B"/>
    <w:multiLevelType w:val="hybridMultilevel"/>
    <w:tmpl w:val="286C1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24F7C"/>
    <w:multiLevelType w:val="hybridMultilevel"/>
    <w:tmpl w:val="3D0E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7317C"/>
    <w:multiLevelType w:val="hybridMultilevel"/>
    <w:tmpl w:val="6946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A215A"/>
    <w:multiLevelType w:val="hybridMultilevel"/>
    <w:tmpl w:val="89B8D2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0F214F"/>
    <w:multiLevelType w:val="hybridMultilevel"/>
    <w:tmpl w:val="02F23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67"/>
    <w:rsid w:val="000F3F50"/>
    <w:rsid w:val="004C4824"/>
    <w:rsid w:val="00544BF2"/>
    <w:rsid w:val="006D671B"/>
    <w:rsid w:val="00761F70"/>
    <w:rsid w:val="00777217"/>
    <w:rsid w:val="007C7A5D"/>
    <w:rsid w:val="009044C1"/>
    <w:rsid w:val="00A46084"/>
    <w:rsid w:val="00B46467"/>
    <w:rsid w:val="00BD3B55"/>
    <w:rsid w:val="00BE15DC"/>
    <w:rsid w:val="00C0118D"/>
    <w:rsid w:val="00CE341E"/>
    <w:rsid w:val="00DB63B1"/>
    <w:rsid w:val="00DC32D6"/>
    <w:rsid w:val="00DD224A"/>
    <w:rsid w:val="00E176F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FD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6467"/>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18D"/>
    <w:pPr>
      <w:widowControl w:val="0"/>
      <w:autoSpaceDE w:val="0"/>
      <w:autoSpaceDN w:val="0"/>
      <w:adjustRightInd w:val="0"/>
    </w:pPr>
    <w:rPr>
      <w:rFonts w:ascii="Times New Roman" w:eastAsia="Times New Roman" w:hAnsi="Times New Roman" w:cs="Times New Roman"/>
      <w:color w:val="000000"/>
      <w:szCs w:val="20"/>
      <w:lang w:eastAsia="en-US"/>
    </w:rPr>
  </w:style>
  <w:style w:type="paragraph" w:styleId="BodyText2">
    <w:name w:val="Body Text 2"/>
    <w:basedOn w:val="Normal"/>
    <w:link w:val="BodyText2Char"/>
    <w:semiHidden/>
    <w:rsid w:val="00C0118D"/>
    <w:rPr>
      <w:rFonts w:ascii="Times New Roman" w:eastAsia="Times New Roman" w:hAnsi="Times New Roman" w:cs="Times New Roman"/>
      <w:color w:val="FF0000"/>
      <w:sz w:val="24"/>
      <w:szCs w:val="20"/>
    </w:rPr>
  </w:style>
  <w:style w:type="character" w:customStyle="1" w:styleId="BodyText2Char">
    <w:name w:val="Body Text 2 Char"/>
    <w:basedOn w:val="DefaultParagraphFont"/>
    <w:link w:val="BodyText2"/>
    <w:semiHidden/>
    <w:rsid w:val="00C0118D"/>
    <w:rPr>
      <w:rFonts w:ascii="Times New Roman" w:eastAsia="Times New Roman" w:hAnsi="Times New Roman" w:cs="Times New Roman"/>
      <w:color w:val="FF0000"/>
      <w:szCs w:val="20"/>
      <w:lang w:eastAsia="en-US"/>
    </w:rPr>
  </w:style>
  <w:style w:type="paragraph" w:styleId="ListParagraph">
    <w:name w:val="List Paragraph"/>
    <w:basedOn w:val="Normal"/>
    <w:qFormat/>
    <w:rsid w:val="00C0118D"/>
    <w:pPr>
      <w:ind w:left="720"/>
      <w:contextualSpacing/>
    </w:pPr>
    <w:rPr>
      <w:rFonts w:ascii="Times New Roman" w:eastAsia="Times New Roman" w:hAnsi="Times New Roman" w:cs="Times New Roman"/>
      <w:sz w:val="24"/>
      <w:szCs w:val="20"/>
    </w:rPr>
  </w:style>
  <w:style w:type="character" w:customStyle="1" w:styleId="st">
    <w:name w:val="st"/>
    <w:basedOn w:val="DefaultParagraphFont"/>
    <w:rsid w:val="00C0118D"/>
  </w:style>
  <w:style w:type="paragraph" w:styleId="BodyText">
    <w:name w:val="Body Text"/>
    <w:basedOn w:val="Normal"/>
    <w:link w:val="BodyTextChar"/>
    <w:uiPriority w:val="99"/>
    <w:semiHidden/>
    <w:unhideWhenUsed/>
    <w:rsid w:val="00C0118D"/>
    <w:pPr>
      <w:spacing w:after="1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C0118D"/>
    <w:rPr>
      <w:rFonts w:ascii="Times New Roman" w:eastAsia="Times New Roman" w:hAnsi="Times New Roman" w:cs="Times New Roman"/>
      <w:szCs w:val="20"/>
      <w:lang w:eastAsia="en-US"/>
    </w:rPr>
  </w:style>
  <w:style w:type="character" w:styleId="Hyperlink">
    <w:name w:val="Hyperlink"/>
    <w:basedOn w:val="DefaultParagraphFont"/>
    <w:uiPriority w:val="99"/>
    <w:unhideWhenUsed/>
    <w:rsid w:val="00DD2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07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ernig@stanford.edu"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10981</Words>
  <Characters>62594</Characters>
  <Application>Microsoft Macintosh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Yang</dc:creator>
  <cp:keywords/>
  <dc:description/>
  <cp:lastModifiedBy>Nan Yang</cp:lastModifiedBy>
  <cp:revision>2</cp:revision>
  <dcterms:created xsi:type="dcterms:W3CDTF">2017-04-04T19:25:00Z</dcterms:created>
  <dcterms:modified xsi:type="dcterms:W3CDTF">2017-04-04T19:25:00Z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id="http://www.zotero.org/styles/nature"/&gt;&lt;hasBiblio/&gt;&lt;format class="21"/&gt;&lt;count citations="8" publications="15"/&gt;&lt;/info&gt;PAPERS2_INFO_END</vt:lpwstr>
  </property>
</Properties>
</file>