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56" w:rsidRDefault="00A10456" w:rsidP="00A1045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0456" w:rsidRDefault="00A10456" w:rsidP="00A10456">
      <w:pPr>
        <w:pStyle w:val="Titolo1"/>
        <w:rPr>
          <w:b/>
        </w:rPr>
      </w:pPr>
      <w:r w:rsidRPr="009B44C6">
        <w:rPr>
          <w:b/>
        </w:rPr>
        <w:t>QUARANT</w:t>
      </w:r>
      <w:r>
        <w:rPr>
          <w:b/>
        </w:rPr>
        <w:t>OTTESIMO</w:t>
      </w:r>
      <w:r w:rsidRPr="009B44C6">
        <w:rPr>
          <w:b/>
        </w:rPr>
        <w:t xml:space="preserve"> COMUNICATO</w:t>
      </w:r>
    </w:p>
    <w:p w:rsidR="00A10456" w:rsidRPr="00BD7D04" w:rsidRDefault="00A10456" w:rsidP="00A104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4">
        <w:rPr>
          <w:rFonts w:ascii="Times New Roman" w:hAnsi="Times New Roman" w:cs="Times New Roman"/>
          <w:sz w:val="24"/>
          <w:szCs w:val="24"/>
        </w:rPr>
        <w:t xml:space="preserve">Anche in questo </w:t>
      </w:r>
      <w:r>
        <w:rPr>
          <w:rFonts w:ascii="Times New Roman" w:hAnsi="Times New Roman" w:cs="Times New Roman"/>
          <w:sz w:val="24"/>
          <w:szCs w:val="24"/>
        </w:rPr>
        <w:t>quarant</w:t>
      </w:r>
      <w:r w:rsidR="00840D88">
        <w:rPr>
          <w:rFonts w:ascii="Times New Roman" w:hAnsi="Times New Roman" w:cs="Times New Roman"/>
          <w:sz w:val="24"/>
          <w:szCs w:val="24"/>
        </w:rPr>
        <w:t>otte</w:t>
      </w:r>
      <w:r>
        <w:rPr>
          <w:rFonts w:ascii="Times New Roman" w:hAnsi="Times New Roman" w:cs="Times New Roman"/>
          <w:sz w:val="24"/>
          <w:szCs w:val="24"/>
        </w:rPr>
        <w:t>simo</w:t>
      </w:r>
      <w:r w:rsidRPr="00BD7D04">
        <w:rPr>
          <w:rFonts w:ascii="Times New Roman" w:hAnsi="Times New Roman" w:cs="Times New Roman"/>
          <w:sz w:val="24"/>
          <w:szCs w:val="24"/>
        </w:rPr>
        <w:t xml:space="preserve"> aggiornamento settimanale forniremo </w:t>
      </w:r>
      <w:r>
        <w:rPr>
          <w:rFonts w:ascii="Times New Roman" w:hAnsi="Times New Roman" w:cs="Times New Roman"/>
          <w:sz w:val="24"/>
          <w:szCs w:val="24"/>
        </w:rPr>
        <w:t>notizie pratiche sull’</w:t>
      </w:r>
      <w:r w:rsidRPr="00BD7D04">
        <w:rPr>
          <w:rFonts w:ascii="Times New Roman" w:hAnsi="Times New Roman" w:cs="Times New Roman"/>
          <w:sz w:val="24"/>
          <w:szCs w:val="24"/>
        </w:rPr>
        <w:t>infezione da Coronavirus, basate sulle domande che ci vengono poste più spesso. Il report non vuole sostituire il ruolo del curante, né quelle della sanità regionale, che inv</w:t>
      </w:r>
      <w:r>
        <w:rPr>
          <w:rFonts w:ascii="Times New Roman" w:hAnsi="Times New Roman" w:cs="Times New Roman"/>
          <w:sz w:val="24"/>
          <w:szCs w:val="24"/>
        </w:rPr>
        <w:t xml:space="preserve">ito a consultare all’indirizzo </w:t>
      </w:r>
      <w:hyperlink r:id="rId4" w:history="1">
        <w:r w:rsidRPr="00BD7D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https://www.protezionecivile.fvg.it/it/la-protezione-civile/eventi/informazione-coronavirus</w:t>
        </w:r>
      </w:hyperlink>
      <w:r w:rsidRPr="00BD7D04">
        <w:rPr>
          <w:rFonts w:ascii="Times New Roman" w:hAnsi="Times New Roman" w:cs="Times New Roman"/>
          <w:sz w:val="24"/>
          <w:szCs w:val="24"/>
        </w:rPr>
        <w:t>.</w:t>
      </w:r>
    </w:p>
    <w:p w:rsidR="00A10456" w:rsidRDefault="00A10456" w:rsidP="00A10456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5781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840D88">
        <w:rPr>
          <w:rFonts w:ascii="Times New Roman" w:eastAsia="Calibri" w:hAnsi="Times New Roman" w:cs="Times New Roman"/>
          <w:sz w:val="24"/>
          <w:szCs w:val="24"/>
        </w:rPr>
        <w:t>r chi lo desiderasse, giovedì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aprile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il dott. Mario Canciani sarà presente su </w:t>
      </w:r>
      <w:proofErr w:type="spellStart"/>
      <w:r w:rsidRPr="0005781A">
        <w:rPr>
          <w:rFonts w:ascii="Times New Roman" w:eastAsia="Calibri" w:hAnsi="Times New Roman" w:cs="Times New Roman"/>
          <w:sz w:val="24"/>
          <w:szCs w:val="24"/>
        </w:rPr>
        <w:t>UdineseTV</w:t>
      </w:r>
      <w:proofErr w:type="spellEnd"/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canale 110, alle ore 21.00. Si parlerà </w:t>
      </w:r>
      <w:r>
        <w:rPr>
          <w:rFonts w:ascii="Times New Roman" w:eastAsia="Calibri" w:hAnsi="Times New Roman" w:cs="Times New Roman"/>
          <w:sz w:val="24"/>
          <w:szCs w:val="24"/>
        </w:rPr>
        <w:t>anche di rinite e di malattie allergiche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. Poiché non si potranno fare delle domande in diretta, chi avesse dei quesiti, può mandarli a: </w:t>
      </w:r>
      <w:hyperlink r:id="rId5" w:history="1">
        <w:r w:rsidRPr="0005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studio@mariocanciani.com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EC0C4D" w:rsidRDefault="00EC0C4D" w:rsidP="00EC0C4D">
      <w:pPr>
        <w:pStyle w:val="art-text"/>
        <w:shd w:val="clear" w:color="auto" w:fill="FFFFFF"/>
        <w:spacing w:before="0" w:beforeAutospacing="0" w:after="450" w:afterAutospacing="0" w:line="384" w:lineRule="atLeast"/>
        <w:jc w:val="both"/>
        <w:rPr>
          <w:color w:val="313131"/>
        </w:rPr>
      </w:pPr>
      <w:r>
        <w:rPr>
          <w:b/>
        </w:rPr>
        <w:t>COSA SI SA SULLA VARIANTE INDIANA</w:t>
      </w:r>
      <w:r w:rsidRPr="007576D2">
        <w:rPr>
          <w:b/>
        </w:rPr>
        <w:t xml:space="preserve">? </w:t>
      </w:r>
      <w:r w:rsidRPr="007576D2">
        <w:rPr>
          <w:color w:val="313131"/>
        </w:rPr>
        <w:t>La sua caratteristica principale è che presenta due mutazioni</w:t>
      </w:r>
      <w:r>
        <w:rPr>
          <w:color w:val="313131"/>
        </w:rPr>
        <w:t xml:space="preserve"> che eluderebbero gli anticorpi prodotti da infezioni precedenti o dai vaccini.</w:t>
      </w:r>
      <w:r w:rsidRPr="007576D2">
        <w:rPr>
          <w:color w:val="313131"/>
        </w:rPr>
        <w:t xml:space="preserve"> </w:t>
      </w:r>
      <w:r>
        <w:rPr>
          <w:color w:val="313131"/>
        </w:rPr>
        <w:t xml:space="preserve">I sintomi sono gli stessi delle altre varianti ma da quello che hanno riferito i ricercatori indiani, più eclatanti. </w:t>
      </w:r>
      <w:r w:rsidRPr="007576D2">
        <w:rPr>
          <w:color w:val="313131"/>
        </w:rPr>
        <w:t xml:space="preserve">In India ha completamente soppiantato la variante inglese. </w:t>
      </w:r>
    </w:p>
    <w:p w:rsidR="00EC0C4D" w:rsidRDefault="00EC0C4D" w:rsidP="00EC0C4D">
      <w:pPr>
        <w:pStyle w:val="art-text"/>
        <w:shd w:val="clear" w:color="auto" w:fill="FFFFFF"/>
        <w:spacing w:before="0" w:beforeAutospacing="0" w:after="450" w:afterAutospacing="0" w:line="384" w:lineRule="atLeast"/>
        <w:jc w:val="both"/>
        <w:rPr>
          <w:color w:val="313131"/>
        </w:rPr>
      </w:pPr>
      <w:r>
        <w:rPr>
          <w:b/>
          <w:color w:val="313131"/>
        </w:rPr>
        <w:t xml:space="preserve">I VACCINI FUNZIONANO CONTRO LA VARIANTE INDIANA? </w:t>
      </w:r>
      <w:r w:rsidRPr="007576D2">
        <w:rPr>
          <w:color w:val="313131"/>
        </w:rPr>
        <w:t>La resistenza ai vaccini deve essere ancora dimostrata. Secondo i primi dati da Israele, il vaccino Pfizer-</w:t>
      </w:r>
      <w:proofErr w:type="spellStart"/>
      <w:r w:rsidRPr="007576D2">
        <w:rPr>
          <w:color w:val="313131"/>
        </w:rPr>
        <w:t>BioNTech</w:t>
      </w:r>
      <w:proofErr w:type="spellEnd"/>
      <w:r w:rsidRPr="007576D2">
        <w:rPr>
          <w:color w:val="313131"/>
        </w:rPr>
        <w:t xml:space="preserve"> è parzialmente efficace contro la variante indiana.</w:t>
      </w:r>
      <w:r>
        <w:rPr>
          <w:color w:val="313131"/>
        </w:rPr>
        <w:t xml:space="preserve"> Il vaccino indiano, costituito da un virus inattivato come il vaccino cinese, funzionerebbe contro questa variante, ma per ora non è autorizzato in Europa. Questa nuova variante deriva dalla scelta scellerata di non obbligare i cittadini al lockdown e alle misure di distanziamento e protezione.</w:t>
      </w:r>
    </w:p>
    <w:p w:rsidR="00EC0C4D" w:rsidRPr="00641A7E" w:rsidRDefault="00EC0C4D" w:rsidP="00EC0C4D">
      <w:pPr>
        <w:pStyle w:val="art-text"/>
        <w:shd w:val="clear" w:color="auto" w:fill="FFFFFF"/>
        <w:spacing w:before="0" w:beforeAutospacing="0" w:after="450" w:afterAutospacing="0" w:line="384" w:lineRule="atLeast"/>
        <w:jc w:val="both"/>
        <w:rPr>
          <w:color w:val="313131"/>
        </w:rPr>
      </w:pPr>
      <w:r>
        <w:rPr>
          <w:b/>
          <w:color w:val="313131"/>
        </w:rPr>
        <w:t xml:space="preserve">POICHÉ’ SI DICE CHE I GIOVANI CONTAGIANO MOLTO, PERCHÉ’ NON SI PENSA AD UNA LORO VACCINAZIONE? </w:t>
      </w:r>
      <w:r>
        <w:rPr>
          <w:color w:val="313131"/>
        </w:rPr>
        <w:t>Finora i vaccini sono stati testati negli adulti, per questioni etiche. Sono in corso degli studi dai 16 anni e uno di Pfizer dai 12 ai 15 anni, nel quale il vaccino sembra dare una protezione del 100%, grazie a una grande produzione di anticorpi, tipica di questa età. Sono in corso altri studi nei bambini al di sotto dei 12 anni, nelle donne in gravidanza e nei pazienti con malattie rare, ma finora non si sanno i particolari.</w:t>
      </w:r>
    </w:p>
    <w:p w:rsidR="00BE2982" w:rsidRPr="00D07030" w:rsidRDefault="001B4066" w:rsidP="00D07030">
      <w:pPr>
        <w:jc w:val="both"/>
        <w:rPr>
          <w:rFonts w:ascii="Times New Roman" w:hAnsi="Times New Roman" w:cs="Times New Roman"/>
          <w:sz w:val="24"/>
          <w:szCs w:val="24"/>
        </w:rPr>
      </w:pPr>
      <w:r w:rsidRPr="00D07030">
        <w:rPr>
          <w:rFonts w:ascii="Times New Roman" w:hAnsi="Times New Roman" w:cs="Times New Roman"/>
          <w:b/>
          <w:sz w:val="24"/>
          <w:szCs w:val="24"/>
        </w:rPr>
        <w:t>SI PUO’ QUANTIFICARE IL RISCHIO DI TROMBOSI DA VACCINO?</w:t>
      </w:r>
      <w:r w:rsidRPr="00D07030">
        <w:rPr>
          <w:rFonts w:ascii="Times New Roman" w:hAnsi="Times New Roman" w:cs="Times New Roman"/>
          <w:sz w:val="24"/>
          <w:szCs w:val="24"/>
        </w:rPr>
        <w:t xml:space="preserve"> Bastano alcuni numeri per farci capire – per chi vuole farlo- cosa causa la Covid-19: trombosi da Covid 165.000/milione; trombosi da pillola anticoncezionale 500-1.200 casi/milione; trombosi da fumo 1.763/milione; trombosi da vaccino A</w:t>
      </w:r>
      <w:r w:rsidR="00D07030">
        <w:rPr>
          <w:rFonts w:ascii="Times New Roman" w:hAnsi="Times New Roman" w:cs="Times New Roman"/>
          <w:sz w:val="24"/>
          <w:szCs w:val="24"/>
        </w:rPr>
        <w:t>s</w:t>
      </w:r>
      <w:r w:rsidRPr="00D07030">
        <w:rPr>
          <w:rFonts w:ascii="Times New Roman" w:hAnsi="Times New Roman" w:cs="Times New Roman"/>
          <w:sz w:val="24"/>
          <w:szCs w:val="24"/>
        </w:rPr>
        <w:t>traZeneca 1-4/milione. Le cifre parlano da sole, ogni commento è superfluo.</w:t>
      </w:r>
    </w:p>
    <w:p w:rsidR="001B4066" w:rsidRPr="00D07030" w:rsidRDefault="001B4066" w:rsidP="00D07030">
      <w:pPr>
        <w:jc w:val="both"/>
        <w:rPr>
          <w:rFonts w:ascii="Times New Roman" w:hAnsi="Times New Roman" w:cs="Times New Roman"/>
          <w:sz w:val="24"/>
          <w:szCs w:val="24"/>
        </w:rPr>
      </w:pPr>
      <w:r w:rsidRPr="00D07030">
        <w:rPr>
          <w:rFonts w:ascii="Times New Roman" w:hAnsi="Times New Roman" w:cs="Times New Roman"/>
          <w:b/>
          <w:sz w:val="24"/>
          <w:szCs w:val="24"/>
        </w:rPr>
        <w:t>I VACCINI IMPEDISCONO LA TRASMISSIONE DELL’ INFEZIONE?</w:t>
      </w:r>
      <w:r w:rsidRPr="00D07030">
        <w:rPr>
          <w:rFonts w:ascii="Times New Roman" w:hAnsi="Times New Roman" w:cs="Times New Roman"/>
          <w:sz w:val="24"/>
          <w:szCs w:val="24"/>
        </w:rPr>
        <w:t xml:space="preserve"> Mentre sapevamo che i vaccini impediscono la malattia, ora abbiamo conferma che impediscono anche la trasmissione del Coronavirus e questo vale anche per le varianti finora note. Come sempre la scienza ha bisogno di prove e controprove e deve cambiare opinione in base ai dati che vengono processati, ma per ora possiamo stare tranquilli. </w:t>
      </w:r>
    </w:p>
    <w:p w:rsidR="000E13A6" w:rsidRDefault="000E13A6" w:rsidP="00D07030">
      <w:pPr>
        <w:jc w:val="both"/>
        <w:rPr>
          <w:rFonts w:ascii="Times New Roman" w:hAnsi="Times New Roman" w:cs="Times New Roman"/>
          <w:sz w:val="24"/>
          <w:szCs w:val="24"/>
        </w:rPr>
      </w:pPr>
      <w:r w:rsidRPr="00D07030">
        <w:rPr>
          <w:rFonts w:ascii="Times New Roman" w:hAnsi="Times New Roman" w:cs="Times New Roman"/>
          <w:b/>
          <w:sz w:val="24"/>
          <w:szCs w:val="24"/>
        </w:rPr>
        <w:lastRenderedPageBreak/>
        <w:t>HA SENSO SOMMINISTRARE UN VACCINO DIVERSO ALLA SECONDA DOSE?</w:t>
      </w:r>
      <w:r w:rsidRPr="00D07030">
        <w:rPr>
          <w:rFonts w:ascii="Times New Roman" w:hAnsi="Times New Roman" w:cs="Times New Roman"/>
          <w:sz w:val="24"/>
          <w:szCs w:val="24"/>
        </w:rPr>
        <w:t xml:space="preserve"> Sembra che non ci siano problemi, anzi secondo alcune ricerche un secondo vaccino diverso dal primo amplificherebbe la risposta immunitaria. Come per il cambio d’ indicazione a seconda dell</w:t>
      </w:r>
      <w:r w:rsidR="00B63189">
        <w:rPr>
          <w:rFonts w:ascii="Times New Roman" w:hAnsi="Times New Roman" w:cs="Times New Roman"/>
          <w:sz w:val="24"/>
          <w:szCs w:val="24"/>
        </w:rPr>
        <w:t xml:space="preserve">’età dei </w:t>
      </w:r>
      <w:proofErr w:type="spellStart"/>
      <w:r w:rsidR="00B63189">
        <w:rPr>
          <w:rFonts w:ascii="Times New Roman" w:hAnsi="Times New Roman" w:cs="Times New Roman"/>
          <w:sz w:val="24"/>
          <w:szCs w:val="24"/>
        </w:rPr>
        <w:t>vaccinand</w:t>
      </w:r>
      <w:r w:rsidR="00D070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7030">
        <w:rPr>
          <w:rFonts w:ascii="Times New Roman" w:hAnsi="Times New Roman" w:cs="Times New Roman"/>
          <w:sz w:val="24"/>
          <w:szCs w:val="24"/>
        </w:rPr>
        <w:t>, anche in</w:t>
      </w:r>
      <w:r w:rsidRPr="00D07030">
        <w:rPr>
          <w:rFonts w:ascii="Times New Roman" w:hAnsi="Times New Roman" w:cs="Times New Roman"/>
          <w:sz w:val="24"/>
          <w:szCs w:val="24"/>
        </w:rPr>
        <w:t xml:space="preserve"> questa</w:t>
      </w:r>
      <w:r w:rsidR="00B63189">
        <w:rPr>
          <w:rFonts w:ascii="Times New Roman" w:hAnsi="Times New Roman" w:cs="Times New Roman"/>
          <w:sz w:val="24"/>
          <w:szCs w:val="24"/>
        </w:rPr>
        <w:t xml:space="preserve"> occasione dobbiamo attenerci agli studi scientifici.</w:t>
      </w:r>
    </w:p>
    <w:p w:rsidR="00EC0C4D" w:rsidRDefault="00EC0C4D" w:rsidP="00EC0C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8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COS’E’ IL TEST RAPIDO “FAI DA TE”?</w:t>
      </w:r>
      <w:r w:rsidRPr="0093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scoprire sempre più precocemente ammalati e individuare gli asintomatici, il ministro della salute ha autorizzato l’esecuzione in proprio da parte delle persone di un test antigenico, che è meno doloroso di quello molecolare e che dà risultati in 15 minuti. I test antigenici sono meno precisi di quelli molecolari ma possono essere utili a rilevare eventuale positività, che poi vanno confer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 con il test molecolare, il quale</w:t>
      </w:r>
      <w:r w:rsidRPr="00931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però va eseguito in laboratori specializzati, richiede più tempo ed è un po’ doloroso.</w:t>
      </w:r>
    </w:p>
    <w:p w:rsidR="00EC0C4D" w:rsidRDefault="00EC0C4D" w:rsidP="00D070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56"/>
    <w:rsid w:val="000E13A6"/>
    <w:rsid w:val="001B4066"/>
    <w:rsid w:val="00641A7E"/>
    <w:rsid w:val="007576D2"/>
    <w:rsid w:val="00840D88"/>
    <w:rsid w:val="00A10456"/>
    <w:rsid w:val="00B63189"/>
    <w:rsid w:val="00BE2982"/>
    <w:rsid w:val="00D07030"/>
    <w:rsid w:val="00E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6042F-B9D0-462D-8F5C-B4BCA57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456"/>
  </w:style>
  <w:style w:type="paragraph" w:styleId="Titolo1">
    <w:name w:val="heading 1"/>
    <w:basedOn w:val="Normale"/>
    <w:next w:val="Normale"/>
    <w:link w:val="Titolo1Carattere"/>
    <w:uiPriority w:val="9"/>
    <w:qFormat/>
    <w:rsid w:val="00A10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-text">
    <w:name w:val="art-text"/>
    <w:basedOn w:val="Normale"/>
    <w:rsid w:val="007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o@mariocanciani.com" TargetMode="External"/><Relationship Id="rId4" Type="http://schemas.openxmlformats.org/officeDocument/2006/relationships/hyperlink" Target="https://www.protezionecivile.fvg.it/it/la-protezione-civile/eventi/informazione-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QUARANTOTTESIMO COMUNICATO</vt:lpstr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Gioia</cp:lastModifiedBy>
  <cp:revision>6</cp:revision>
  <cp:lastPrinted>2021-04-28T07:35:00Z</cp:lastPrinted>
  <dcterms:created xsi:type="dcterms:W3CDTF">2021-04-21T07:48:00Z</dcterms:created>
  <dcterms:modified xsi:type="dcterms:W3CDTF">2021-04-28T07:45:00Z</dcterms:modified>
</cp:coreProperties>
</file>