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857E8" w14:textId="77777777" w:rsidR="00F446F9" w:rsidRPr="00233BB2" w:rsidRDefault="007965C3" w:rsidP="007965C3">
      <w:pPr>
        <w:jc w:val="center"/>
        <w:rPr>
          <w:rFonts w:ascii="HP Simplified" w:hAnsi="HP Simplified" w:cs="Aparajita"/>
          <w:sz w:val="56"/>
          <w:szCs w:val="56"/>
        </w:rPr>
      </w:pPr>
      <w:r w:rsidRPr="00233BB2">
        <w:rPr>
          <w:rFonts w:ascii="HP Simplified" w:hAnsi="HP Simplified" w:cs="Aparajita"/>
          <w:sz w:val="56"/>
          <w:szCs w:val="56"/>
        </w:rPr>
        <w:t>SECRET SMILE AESTHETICS</w:t>
      </w:r>
    </w:p>
    <w:p w14:paraId="65E1148E" w14:textId="77777777" w:rsidR="007965C3" w:rsidRPr="00233BB2" w:rsidRDefault="007965C3" w:rsidP="007965C3">
      <w:pPr>
        <w:jc w:val="center"/>
        <w:rPr>
          <w:rFonts w:ascii="HP Simplified" w:hAnsi="HP Simplified" w:cs="Aparajita"/>
          <w:sz w:val="56"/>
          <w:szCs w:val="56"/>
        </w:rPr>
      </w:pPr>
    </w:p>
    <w:p w14:paraId="06DE6B0C" w14:textId="77777777" w:rsidR="007965C3" w:rsidRPr="00233BB2" w:rsidRDefault="007965C3" w:rsidP="007965C3">
      <w:pPr>
        <w:jc w:val="center"/>
        <w:rPr>
          <w:rFonts w:ascii="HP Simplified" w:hAnsi="HP Simplified" w:cs="Aparajita"/>
          <w:sz w:val="56"/>
          <w:szCs w:val="56"/>
        </w:rPr>
      </w:pPr>
      <w:r w:rsidRPr="00233BB2">
        <w:rPr>
          <w:rFonts w:ascii="HP Simplified" w:hAnsi="HP Simplified" w:cs="Aparajita"/>
          <w:sz w:val="56"/>
          <w:szCs w:val="56"/>
        </w:rPr>
        <w:t>COMPLAINTS POLICY</w:t>
      </w:r>
    </w:p>
    <w:p w14:paraId="1DBD6E93" w14:textId="77777777" w:rsidR="007965C3" w:rsidRDefault="007965C3" w:rsidP="007965C3">
      <w:pPr>
        <w:jc w:val="center"/>
        <w:rPr>
          <w:sz w:val="56"/>
          <w:szCs w:val="56"/>
        </w:rPr>
      </w:pPr>
    </w:p>
    <w:p w14:paraId="0747AE42" w14:textId="27A4F53C" w:rsidR="007965C3" w:rsidRDefault="00233BB2" w:rsidP="007965C3">
      <w:pPr>
        <w:jc w:val="center"/>
        <w:rPr>
          <w:sz w:val="56"/>
          <w:szCs w:val="56"/>
        </w:rPr>
      </w:pPr>
      <w:r>
        <w:rPr>
          <w:noProof/>
          <w:sz w:val="56"/>
          <w:szCs w:val="56"/>
        </w:rPr>
        <w:drawing>
          <wp:inline distT="0" distB="0" distL="0" distR="0" wp14:anchorId="7E60BA49" wp14:editId="4C0FD392">
            <wp:extent cx="2992146" cy="193357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nip.PNG"/>
                    <pic:cNvPicPr/>
                  </pic:nvPicPr>
                  <pic:blipFill>
                    <a:blip r:embed="rId9">
                      <a:extLst>
                        <a:ext uri="{28A0092B-C50C-407E-A947-70E740481C1C}">
                          <a14:useLocalDpi xmlns:a14="http://schemas.microsoft.com/office/drawing/2010/main" val="0"/>
                        </a:ext>
                      </a:extLst>
                    </a:blip>
                    <a:stretch>
                      <a:fillRect/>
                    </a:stretch>
                  </pic:blipFill>
                  <pic:spPr>
                    <a:xfrm>
                      <a:off x="0" y="0"/>
                      <a:ext cx="3006591" cy="1942910"/>
                    </a:xfrm>
                    <a:prstGeom prst="rect">
                      <a:avLst/>
                    </a:prstGeom>
                  </pic:spPr>
                </pic:pic>
              </a:graphicData>
            </a:graphic>
          </wp:inline>
        </w:drawing>
      </w:r>
    </w:p>
    <w:p w14:paraId="63F4DDEF" w14:textId="77777777" w:rsidR="007965C3" w:rsidRDefault="007965C3" w:rsidP="007965C3">
      <w:pPr>
        <w:jc w:val="center"/>
        <w:rPr>
          <w:sz w:val="56"/>
          <w:szCs w:val="56"/>
        </w:rPr>
      </w:pPr>
    </w:p>
    <w:p w14:paraId="43F3105C" w14:textId="77777777" w:rsidR="007965C3" w:rsidRDefault="007965C3" w:rsidP="007965C3">
      <w:pPr>
        <w:jc w:val="center"/>
        <w:rPr>
          <w:sz w:val="56"/>
          <w:szCs w:val="56"/>
        </w:rPr>
      </w:pPr>
    </w:p>
    <w:p w14:paraId="5EC780E5" w14:textId="77777777" w:rsidR="007965C3" w:rsidRDefault="007965C3" w:rsidP="007965C3">
      <w:pPr>
        <w:jc w:val="center"/>
        <w:rPr>
          <w:sz w:val="56"/>
          <w:szCs w:val="56"/>
        </w:rPr>
      </w:pPr>
    </w:p>
    <w:p w14:paraId="26A8CB7A" w14:textId="77777777" w:rsidR="007965C3" w:rsidRDefault="007965C3" w:rsidP="007965C3">
      <w:pPr>
        <w:jc w:val="center"/>
        <w:rPr>
          <w:sz w:val="56"/>
          <w:szCs w:val="56"/>
        </w:rPr>
      </w:pPr>
    </w:p>
    <w:p w14:paraId="3492CB95" w14:textId="77777777" w:rsidR="007965C3" w:rsidRDefault="007965C3" w:rsidP="007965C3">
      <w:pPr>
        <w:jc w:val="center"/>
        <w:rPr>
          <w:sz w:val="56"/>
          <w:szCs w:val="56"/>
        </w:rPr>
      </w:pPr>
    </w:p>
    <w:p w14:paraId="7E98D8CF" w14:textId="77777777" w:rsidR="007965C3" w:rsidRDefault="007965C3" w:rsidP="007965C3">
      <w:pPr>
        <w:jc w:val="center"/>
        <w:rPr>
          <w:sz w:val="56"/>
          <w:szCs w:val="56"/>
        </w:rPr>
      </w:pPr>
    </w:p>
    <w:p w14:paraId="48C27A8E" w14:textId="77777777" w:rsidR="007965C3" w:rsidRDefault="007965C3" w:rsidP="007965C3">
      <w:pPr>
        <w:jc w:val="center"/>
        <w:rPr>
          <w:sz w:val="56"/>
          <w:szCs w:val="56"/>
        </w:rPr>
      </w:pPr>
    </w:p>
    <w:p w14:paraId="310531B4" w14:textId="77777777" w:rsidR="00233BB2" w:rsidRDefault="00233BB2" w:rsidP="007965C3">
      <w:pPr>
        <w:pStyle w:val="NoSpacing"/>
        <w:rPr>
          <w:rFonts w:ascii="Arial" w:hAnsi="Arial" w:cs="Arial"/>
          <w:b/>
          <w:color w:val="1F4E79" w:themeColor="accent1" w:themeShade="80"/>
          <w:u w:color="006393"/>
        </w:rPr>
      </w:pPr>
    </w:p>
    <w:p w14:paraId="3FB030AE" w14:textId="77777777" w:rsidR="00233BB2" w:rsidRDefault="00233BB2" w:rsidP="007965C3">
      <w:pPr>
        <w:pStyle w:val="NoSpacing"/>
        <w:rPr>
          <w:rFonts w:ascii="Arial" w:hAnsi="Arial" w:cs="Arial"/>
          <w:b/>
          <w:color w:val="1F4E79" w:themeColor="accent1" w:themeShade="80"/>
          <w:u w:color="006393"/>
        </w:rPr>
      </w:pPr>
    </w:p>
    <w:p w14:paraId="37F69A49" w14:textId="2F50894E" w:rsidR="007965C3" w:rsidRPr="00B621AC" w:rsidRDefault="007965C3" w:rsidP="007965C3">
      <w:pPr>
        <w:pStyle w:val="NoSpacing"/>
        <w:rPr>
          <w:rFonts w:ascii="Arial" w:hAnsi="Arial" w:cs="Arial"/>
          <w:b/>
          <w:color w:val="1F4E79" w:themeColor="accent1" w:themeShade="80"/>
        </w:rPr>
      </w:pPr>
      <w:r w:rsidRPr="00B621AC">
        <w:rPr>
          <w:rFonts w:ascii="Arial" w:hAnsi="Arial" w:cs="Arial"/>
          <w:b/>
          <w:color w:val="1F4E79" w:themeColor="accent1" w:themeShade="80"/>
          <w:u w:color="006393"/>
        </w:rPr>
        <w:lastRenderedPageBreak/>
        <w:t>Policy Statement</w:t>
      </w:r>
    </w:p>
    <w:p w14:paraId="0A89B458" w14:textId="77777777" w:rsidR="007965C3" w:rsidRPr="00B621AC" w:rsidRDefault="007965C3" w:rsidP="007965C3">
      <w:pPr>
        <w:pStyle w:val="NoSpacing"/>
        <w:rPr>
          <w:rFonts w:ascii="Arial" w:hAnsi="Arial" w:cs="Arial"/>
        </w:rPr>
      </w:pPr>
    </w:p>
    <w:p w14:paraId="5FD854EE" w14:textId="77777777" w:rsidR="007965C3" w:rsidRDefault="007965C3" w:rsidP="007965C3">
      <w:pPr>
        <w:pStyle w:val="NoSpacing"/>
        <w:rPr>
          <w:rFonts w:ascii="Arial" w:hAnsi="Arial" w:cs="Arial"/>
          <w:color w:val="808080" w:themeColor="background1" w:themeShade="80"/>
          <w:u w:color="7F7F7F"/>
          <w:shd w:val="clear" w:color="auto" w:fill="FFFFFF"/>
        </w:rPr>
      </w:pPr>
      <w:r w:rsidRPr="00B621AC">
        <w:rPr>
          <w:rFonts w:ascii="Arial" w:hAnsi="Arial" w:cs="Arial"/>
          <w:color w:val="808080" w:themeColor="background1" w:themeShade="80"/>
          <w:u w:color="7F7F7F"/>
          <w:shd w:val="clear" w:color="auto" w:fill="FFFFFF"/>
        </w:rPr>
        <w:t>Everyone has the right to expect a positive experience and a good treatment outcome. In the event of concern or complaint, patients have a right to be listened to and to be treated with respect. Service providers should manage complaints properly so customers’ concerns are dealt with appropriately. Good complaint handling matters because it is an important way of ensuring customers receive the service they are entitled to expect. Complaints are a valuable source of feedback; they provide an audit trail and can be an early warning of failures in service delivery. When handled well, complaints provide an opportunity to improve service and reputation.</w:t>
      </w:r>
    </w:p>
    <w:p w14:paraId="093F1AD0" w14:textId="77777777" w:rsidR="007965C3" w:rsidRDefault="007965C3" w:rsidP="007965C3">
      <w:pPr>
        <w:pStyle w:val="NoSpacing"/>
        <w:rPr>
          <w:rFonts w:ascii="Arial" w:hAnsi="Arial" w:cs="Arial"/>
          <w:color w:val="808080" w:themeColor="background1" w:themeShade="80"/>
          <w:u w:color="7F7F7F"/>
          <w:shd w:val="clear" w:color="auto" w:fill="FFFFFF"/>
        </w:rPr>
      </w:pPr>
    </w:p>
    <w:p w14:paraId="54F443B3" w14:textId="77777777" w:rsidR="007965C3" w:rsidRPr="00B621AC" w:rsidRDefault="007965C3" w:rsidP="007965C3">
      <w:pPr>
        <w:pStyle w:val="NoSpacing"/>
        <w:rPr>
          <w:rFonts w:ascii="Arial" w:hAnsi="Arial" w:cs="Arial"/>
        </w:rPr>
      </w:pPr>
      <w:r w:rsidRPr="007965C3">
        <w:rPr>
          <w:rFonts w:ascii="Arial" w:eastAsia="Arial Unicode MS" w:hAnsi="Arial" w:cs="Arial"/>
          <w:b/>
          <w:bCs/>
          <w:color w:val="006393"/>
          <w:u w:color="006393"/>
        </w:rPr>
        <w:t xml:space="preserve"> </w:t>
      </w:r>
      <w:r w:rsidRPr="00B621AC">
        <w:rPr>
          <w:rFonts w:ascii="Arial" w:eastAsia="Arial Unicode MS" w:hAnsi="Arial" w:cs="Arial"/>
          <w:b/>
          <w:bCs/>
          <w:color w:val="006393"/>
          <w:u w:color="006393"/>
        </w:rPr>
        <w:t>Aims &amp; Objectives</w:t>
      </w:r>
    </w:p>
    <w:p w14:paraId="39D61553" w14:textId="77777777" w:rsidR="007965C3" w:rsidRPr="00B621AC" w:rsidRDefault="007965C3" w:rsidP="007965C3">
      <w:pPr>
        <w:pStyle w:val="NoSpacing"/>
        <w:rPr>
          <w:rFonts w:ascii="Arial" w:hAnsi="Arial" w:cs="Arial"/>
          <w:color w:val="808080" w:themeColor="background1" w:themeShade="80"/>
        </w:rPr>
      </w:pPr>
    </w:p>
    <w:p w14:paraId="64FCEF2F" w14:textId="77777777" w:rsidR="007965C3" w:rsidRPr="00B621AC" w:rsidRDefault="007965C3" w:rsidP="007965C3">
      <w:pPr>
        <w:pStyle w:val="NoSpacing"/>
        <w:numPr>
          <w:ilvl w:val="0"/>
          <w:numId w:val="1"/>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We aim to provide a service that meets the needs of our patients and we strive for a </w:t>
      </w:r>
    </w:p>
    <w:p w14:paraId="5670DCB4" w14:textId="77777777" w:rsidR="007965C3" w:rsidRPr="00B621AC" w:rsidRDefault="007965C3" w:rsidP="007965C3">
      <w:pPr>
        <w:pStyle w:val="NoSpacing"/>
        <w:numPr>
          <w:ilvl w:val="0"/>
          <w:numId w:val="1"/>
        </w:numPr>
        <w:rPr>
          <w:rFonts w:ascii="Arial" w:hAnsi="Arial" w:cs="Arial"/>
          <w:color w:val="808080" w:themeColor="background1" w:themeShade="80"/>
        </w:rPr>
      </w:pPr>
      <w:r w:rsidRPr="00B621AC">
        <w:rPr>
          <w:rFonts w:ascii="Arial" w:hAnsi="Arial" w:cs="Arial"/>
          <w:color w:val="808080" w:themeColor="background1" w:themeShade="80"/>
          <w:u w:color="7F7F7F"/>
        </w:rPr>
        <w:t>high standard of care;</w:t>
      </w:r>
    </w:p>
    <w:p w14:paraId="42CFBE2E" w14:textId="77777777" w:rsidR="007965C3" w:rsidRPr="00B621AC" w:rsidRDefault="007965C3" w:rsidP="007965C3">
      <w:pPr>
        <w:pStyle w:val="NoSpacing"/>
        <w:numPr>
          <w:ilvl w:val="0"/>
          <w:numId w:val="1"/>
        </w:numPr>
        <w:rPr>
          <w:rFonts w:ascii="Arial" w:hAnsi="Arial" w:cs="Arial"/>
          <w:color w:val="808080" w:themeColor="background1" w:themeShade="80"/>
        </w:rPr>
      </w:pPr>
      <w:r w:rsidRPr="00B621AC">
        <w:rPr>
          <w:rFonts w:ascii="Arial" w:hAnsi="Arial" w:cs="Arial"/>
          <w:color w:val="808080" w:themeColor="background1" w:themeShade="80"/>
          <w:u w:color="7F7F7F"/>
        </w:rPr>
        <w:t>We welcome suggestions from patients and from our clinicians and staff about the safety and quality of service, treatment and care we provide;</w:t>
      </w:r>
    </w:p>
    <w:p w14:paraId="36BFCDEB" w14:textId="77777777" w:rsidR="007965C3" w:rsidRPr="00B621AC" w:rsidRDefault="007965C3" w:rsidP="007965C3">
      <w:pPr>
        <w:pStyle w:val="NoSpacing"/>
        <w:numPr>
          <w:ilvl w:val="0"/>
          <w:numId w:val="1"/>
        </w:numPr>
        <w:rPr>
          <w:rFonts w:ascii="Arial" w:hAnsi="Arial" w:cs="Arial"/>
          <w:color w:val="808080" w:themeColor="background1" w:themeShade="80"/>
        </w:rPr>
      </w:pPr>
      <w:r w:rsidRPr="00B621AC">
        <w:rPr>
          <w:rFonts w:ascii="Arial" w:hAnsi="Arial" w:cs="Arial"/>
          <w:color w:val="808080" w:themeColor="background1" w:themeShade="80"/>
          <w:u w:color="7F7F7F"/>
        </w:rPr>
        <w:t>We are committed to an effective and fair complaints system; and</w:t>
      </w:r>
    </w:p>
    <w:p w14:paraId="774B76BA" w14:textId="77777777" w:rsidR="007965C3" w:rsidRPr="00B621AC" w:rsidRDefault="007965C3" w:rsidP="007965C3">
      <w:pPr>
        <w:pStyle w:val="NoSpacing"/>
        <w:numPr>
          <w:ilvl w:val="0"/>
          <w:numId w:val="1"/>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We support a culture of openness and willingness to learn from incidents, including complaints. </w:t>
      </w:r>
    </w:p>
    <w:p w14:paraId="2516ACEA" w14:textId="77777777" w:rsidR="007965C3" w:rsidRPr="00B621AC" w:rsidRDefault="007965C3" w:rsidP="007965C3">
      <w:pPr>
        <w:pStyle w:val="NoSpacing"/>
        <w:rPr>
          <w:rFonts w:ascii="Arial" w:hAnsi="Arial" w:cs="Arial"/>
        </w:rPr>
      </w:pPr>
    </w:p>
    <w:p w14:paraId="71F463D9" w14:textId="77777777" w:rsidR="007965C3" w:rsidRPr="00B621AC" w:rsidRDefault="007965C3" w:rsidP="007965C3">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Complaints Policy</w:t>
      </w:r>
    </w:p>
    <w:p w14:paraId="47A769AD" w14:textId="77777777" w:rsidR="007965C3" w:rsidRPr="00B621AC" w:rsidRDefault="007965C3" w:rsidP="007965C3">
      <w:pPr>
        <w:pStyle w:val="NoSpacing"/>
        <w:rPr>
          <w:rFonts w:ascii="Arial" w:hAnsi="Arial" w:cs="Arial"/>
        </w:rPr>
      </w:pPr>
    </w:p>
    <w:p w14:paraId="7C8DF6C6" w14:textId="77777777" w:rsidR="007965C3" w:rsidRPr="00B621AC" w:rsidRDefault="007965C3" w:rsidP="007965C3">
      <w:pPr>
        <w:pStyle w:val="NoSpacing"/>
        <w:numPr>
          <w:ilvl w:val="0"/>
          <w:numId w:val="2"/>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Patients are encouraged to provide suggestions, compliments, concerns and complaints and we offer a range of ways to do it. </w:t>
      </w:r>
    </w:p>
    <w:p w14:paraId="6D40FD77" w14:textId="77777777" w:rsidR="007965C3" w:rsidRPr="00B621AC" w:rsidRDefault="007965C3" w:rsidP="007965C3">
      <w:pPr>
        <w:pStyle w:val="NoSpacing"/>
        <w:numPr>
          <w:ilvl w:val="0"/>
          <w:numId w:val="2"/>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Patients are encouraged to discuss any concerns about treatment and service with their treating clinician [or alternate], or they can complete our customer feedback form. </w:t>
      </w:r>
    </w:p>
    <w:p w14:paraId="7148C207" w14:textId="77777777" w:rsidR="007965C3" w:rsidRPr="00B621AC" w:rsidRDefault="007965C3" w:rsidP="007965C3">
      <w:pPr>
        <w:pStyle w:val="NoSpacing"/>
        <w:numPr>
          <w:ilvl w:val="0"/>
          <w:numId w:val="2"/>
        </w:numPr>
        <w:rPr>
          <w:rFonts w:ascii="Arial" w:hAnsi="Arial" w:cs="Arial"/>
          <w:color w:val="808080" w:themeColor="background1" w:themeShade="80"/>
        </w:rPr>
      </w:pPr>
      <w:r w:rsidRPr="00B621AC">
        <w:rPr>
          <w:rFonts w:ascii="Arial" w:hAnsi="Arial" w:cs="Arial"/>
          <w:color w:val="808080" w:themeColor="background1" w:themeShade="80"/>
          <w:u w:color="7F7F7F"/>
        </w:rPr>
        <w:t>Clinicians and staff can also use the feedback form to record any</w:t>
      </w:r>
      <w:r>
        <w:rPr>
          <w:rFonts w:ascii="Arial" w:hAnsi="Arial" w:cs="Arial"/>
          <w:color w:val="808080" w:themeColor="background1" w:themeShade="80"/>
        </w:rPr>
        <w:t xml:space="preserve"> </w:t>
      </w:r>
      <w:r w:rsidRPr="00B621AC">
        <w:rPr>
          <w:rFonts w:ascii="Arial" w:hAnsi="Arial" w:cs="Arial"/>
          <w:color w:val="808080" w:themeColor="background1" w:themeShade="80"/>
          <w:u w:color="7F7F7F"/>
        </w:rPr>
        <w:t>concerns and complaints about the quality of service or care to customers.</w:t>
      </w:r>
    </w:p>
    <w:p w14:paraId="0F4873DE" w14:textId="77777777" w:rsidR="007965C3" w:rsidRPr="00B621AC" w:rsidRDefault="007965C3" w:rsidP="007965C3">
      <w:pPr>
        <w:pStyle w:val="NoSpacing"/>
        <w:numPr>
          <w:ilvl w:val="0"/>
          <w:numId w:val="2"/>
        </w:numPr>
        <w:rPr>
          <w:rFonts w:ascii="Arial" w:hAnsi="Arial" w:cs="Arial"/>
          <w:color w:val="808080" w:themeColor="background1" w:themeShade="80"/>
        </w:rPr>
      </w:pPr>
      <w:r w:rsidRPr="00B621AC">
        <w:rPr>
          <w:rFonts w:ascii="Arial" w:hAnsi="Arial" w:cs="Arial"/>
          <w:color w:val="808080" w:themeColor="background1" w:themeShade="80"/>
          <w:u w:color="7F7F7F"/>
        </w:rPr>
        <w:t>All complainants are treated with respect, sensitivity and confidentiality.</w:t>
      </w:r>
    </w:p>
    <w:p w14:paraId="6991BFB9" w14:textId="77777777" w:rsidR="007965C3" w:rsidRPr="00B621AC" w:rsidRDefault="007965C3" w:rsidP="007965C3">
      <w:pPr>
        <w:pStyle w:val="NoSpacing"/>
        <w:numPr>
          <w:ilvl w:val="0"/>
          <w:numId w:val="2"/>
        </w:numPr>
        <w:rPr>
          <w:rFonts w:ascii="Arial" w:hAnsi="Arial" w:cs="Arial"/>
          <w:color w:val="808080" w:themeColor="background1" w:themeShade="80"/>
        </w:rPr>
      </w:pPr>
      <w:r w:rsidRPr="00B621AC">
        <w:rPr>
          <w:rFonts w:ascii="Arial" w:hAnsi="Arial" w:cs="Arial"/>
          <w:color w:val="808080" w:themeColor="background1" w:themeShade="80"/>
          <w:u w:color="7F7F7F"/>
        </w:rPr>
        <w:t>All complaints are handled without prejudice or assumpt</w:t>
      </w:r>
      <w:r>
        <w:rPr>
          <w:rFonts w:ascii="Arial" w:hAnsi="Arial" w:cs="Arial"/>
          <w:color w:val="808080" w:themeColor="background1" w:themeShade="80"/>
          <w:u w:color="7F7F7F"/>
        </w:rPr>
        <w:t>ions about how minor or serious t</w:t>
      </w:r>
      <w:r w:rsidRPr="00B621AC">
        <w:rPr>
          <w:rFonts w:ascii="Arial" w:hAnsi="Arial" w:cs="Arial"/>
          <w:color w:val="808080" w:themeColor="background1" w:themeShade="80"/>
          <w:u w:color="7F7F7F"/>
        </w:rPr>
        <w:t>hey are. The emphasis is on resolving the problem.</w:t>
      </w:r>
    </w:p>
    <w:p w14:paraId="1774FF44" w14:textId="77777777" w:rsidR="007965C3" w:rsidRPr="00B621AC" w:rsidRDefault="007965C3" w:rsidP="007965C3">
      <w:pPr>
        <w:pStyle w:val="NoSpacing"/>
        <w:numPr>
          <w:ilvl w:val="0"/>
          <w:numId w:val="2"/>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Patients and staff can make complaints on a confidential basis or anonymously if they wish, and be assured that their identity will be protected. </w:t>
      </w:r>
    </w:p>
    <w:p w14:paraId="7E718C1F" w14:textId="77777777" w:rsidR="007965C3" w:rsidRPr="007965C3" w:rsidRDefault="007965C3" w:rsidP="007965C3">
      <w:pPr>
        <w:pStyle w:val="NoSpacing"/>
        <w:numPr>
          <w:ilvl w:val="0"/>
          <w:numId w:val="2"/>
        </w:numPr>
        <w:rPr>
          <w:rFonts w:ascii="Arial" w:hAnsi="Arial" w:cs="Arial"/>
          <w:color w:val="808080" w:themeColor="background1" w:themeShade="80"/>
        </w:rPr>
      </w:pPr>
      <w:r w:rsidRPr="00B621AC">
        <w:rPr>
          <w:rFonts w:ascii="Arial" w:hAnsi="Arial" w:cs="Arial"/>
          <w:color w:val="808080" w:themeColor="background1" w:themeShade="80"/>
          <w:u w:color="7F7F7F"/>
        </w:rPr>
        <w:t>Patients, clinicians and staff will not to be discriminat</w:t>
      </w:r>
      <w:r>
        <w:rPr>
          <w:rFonts w:ascii="Arial" w:hAnsi="Arial" w:cs="Arial"/>
          <w:color w:val="808080" w:themeColor="background1" w:themeShade="80"/>
          <w:u w:color="7F7F7F"/>
        </w:rPr>
        <w:t xml:space="preserve">ed against or suffer any unjust </w:t>
      </w:r>
      <w:r w:rsidRPr="00B621AC">
        <w:rPr>
          <w:rFonts w:ascii="Arial" w:hAnsi="Arial" w:cs="Arial"/>
          <w:color w:val="808080" w:themeColor="background1" w:themeShade="80"/>
          <w:u w:color="7F7F7F"/>
        </w:rPr>
        <w:t>adverse consequences as a result of making a complaint about standards of care and</w:t>
      </w:r>
      <w:r>
        <w:rPr>
          <w:rFonts w:ascii="Arial" w:hAnsi="Arial" w:cs="Arial"/>
          <w:color w:val="808080" w:themeColor="background1" w:themeShade="80"/>
          <w:u w:color="7F7F7F"/>
        </w:rPr>
        <w:t xml:space="preserve"> </w:t>
      </w:r>
      <w:r w:rsidRPr="00B621AC">
        <w:rPr>
          <w:rFonts w:ascii="Arial" w:hAnsi="Arial" w:cs="Arial"/>
          <w:color w:val="808080" w:themeColor="background1" w:themeShade="80"/>
          <w:u w:color="7F7F7F"/>
        </w:rPr>
        <w:t>service.</w:t>
      </w:r>
    </w:p>
    <w:p w14:paraId="651978D8" w14:textId="77777777" w:rsidR="007965C3" w:rsidRDefault="007965C3" w:rsidP="007965C3">
      <w:pPr>
        <w:pStyle w:val="NoSpacing"/>
        <w:rPr>
          <w:rFonts w:ascii="Arial" w:hAnsi="Arial" w:cs="Arial"/>
          <w:color w:val="808080" w:themeColor="background1" w:themeShade="80"/>
          <w:u w:color="7F7F7F"/>
        </w:rPr>
      </w:pPr>
    </w:p>
    <w:p w14:paraId="1D3DF2C7" w14:textId="77777777" w:rsidR="007965C3" w:rsidRPr="00B621AC" w:rsidRDefault="007965C3" w:rsidP="007965C3">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Managing Complaints</w:t>
      </w:r>
    </w:p>
    <w:p w14:paraId="6C977CE1" w14:textId="77777777" w:rsidR="007965C3" w:rsidRPr="00B621AC" w:rsidRDefault="007965C3" w:rsidP="007965C3">
      <w:pPr>
        <w:pStyle w:val="NoSpacing"/>
        <w:rPr>
          <w:rFonts w:ascii="Arial" w:hAnsi="Arial" w:cs="Arial"/>
        </w:rPr>
      </w:pPr>
    </w:p>
    <w:p w14:paraId="0A9EB39C" w14:textId="77777777" w:rsidR="007965C3" w:rsidRPr="00B621AC" w:rsidRDefault="007965C3" w:rsidP="007965C3">
      <w:pPr>
        <w:pStyle w:val="NoSpacing"/>
        <w:numPr>
          <w:ilvl w:val="0"/>
          <w:numId w:val="3"/>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All clinicians and staff are expected to encourage patients to provide feedback about the service, including complaints, concerns, suggestions and compliments. </w:t>
      </w:r>
    </w:p>
    <w:p w14:paraId="055D227F" w14:textId="77777777" w:rsidR="007965C3" w:rsidRDefault="007965C3" w:rsidP="007965C3">
      <w:pPr>
        <w:pStyle w:val="NoSpacing"/>
        <w:numPr>
          <w:ilvl w:val="0"/>
          <w:numId w:val="3"/>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Clinicians and staff are expected to attempt resolution of complaints and concerns at the point of service, wherever possible and within the scope of their role and responsibility. </w:t>
      </w:r>
    </w:p>
    <w:p w14:paraId="610105CD" w14:textId="77777777" w:rsidR="007965C3" w:rsidRPr="007965C3" w:rsidRDefault="007965C3" w:rsidP="007965C3">
      <w:pPr>
        <w:pStyle w:val="NoSpacing"/>
        <w:rPr>
          <w:rFonts w:ascii="Arial" w:hAnsi="Arial" w:cs="Arial"/>
          <w:color w:val="808080" w:themeColor="background1" w:themeShade="80"/>
        </w:rPr>
      </w:pPr>
      <w:r w:rsidRPr="007965C3">
        <w:rPr>
          <w:rFonts w:ascii="Arial" w:eastAsia="Arial Unicode MS" w:hAnsi="Arial" w:cs="Arial"/>
          <w:b/>
          <w:bCs/>
          <w:color w:val="1F4E79" w:themeColor="accent1" w:themeShade="80"/>
          <w:u w:color="006393"/>
        </w:rPr>
        <w:t>Resolution</w:t>
      </w:r>
    </w:p>
    <w:p w14:paraId="7F4874FE" w14:textId="77777777" w:rsidR="007965C3" w:rsidRDefault="007965C3" w:rsidP="007965C3">
      <w:pPr>
        <w:pStyle w:val="NoSpacing"/>
      </w:pPr>
    </w:p>
    <w:p w14:paraId="19BD2737" w14:textId="77777777" w:rsidR="007965C3" w:rsidRPr="00B621AC" w:rsidRDefault="007965C3" w:rsidP="007965C3">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The process of resolving the problem will include:</w:t>
      </w:r>
    </w:p>
    <w:p w14:paraId="08963509" w14:textId="77777777" w:rsidR="007965C3" w:rsidRPr="00B621AC" w:rsidRDefault="007965C3" w:rsidP="007965C3">
      <w:pPr>
        <w:pStyle w:val="NoSpacing"/>
        <w:rPr>
          <w:rFonts w:ascii="Arial" w:hAnsi="Arial" w:cs="Arial"/>
          <w:color w:val="808080" w:themeColor="background1" w:themeShade="80"/>
        </w:rPr>
      </w:pPr>
    </w:p>
    <w:p w14:paraId="057D5BC3" w14:textId="77777777" w:rsidR="007965C3" w:rsidRPr="00B621AC" w:rsidRDefault="007965C3" w:rsidP="007965C3">
      <w:pPr>
        <w:pStyle w:val="NoSpacing"/>
        <w:numPr>
          <w:ilvl w:val="0"/>
          <w:numId w:val="4"/>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an expression of regret to the consumer for any harm or distress suffered; </w:t>
      </w:r>
    </w:p>
    <w:p w14:paraId="3535F1E0" w14:textId="77777777" w:rsidR="007965C3" w:rsidRPr="00B621AC" w:rsidRDefault="007965C3" w:rsidP="007965C3">
      <w:pPr>
        <w:pStyle w:val="NoSpacing"/>
        <w:numPr>
          <w:ilvl w:val="0"/>
          <w:numId w:val="4"/>
        </w:numPr>
        <w:rPr>
          <w:rFonts w:ascii="Arial" w:hAnsi="Arial" w:cs="Arial"/>
          <w:color w:val="808080" w:themeColor="background1" w:themeShade="80"/>
        </w:rPr>
      </w:pPr>
      <w:r w:rsidRPr="00B621AC">
        <w:rPr>
          <w:rFonts w:ascii="Arial" w:hAnsi="Arial" w:cs="Arial"/>
          <w:color w:val="808080" w:themeColor="background1" w:themeShade="80"/>
          <w:u w:color="7F7F7F"/>
        </w:rPr>
        <w:t>an explanation or information about what is known, without speculating or blaming others;</w:t>
      </w:r>
      <w:r>
        <w:rPr>
          <w:rFonts w:ascii="Arial" w:hAnsi="Arial" w:cs="Arial"/>
          <w:color w:val="808080" w:themeColor="background1" w:themeShade="80"/>
        </w:rPr>
        <w:t xml:space="preserve"> </w:t>
      </w:r>
      <w:r w:rsidRPr="00B621AC">
        <w:rPr>
          <w:rFonts w:ascii="Arial" w:hAnsi="Arial" w:cs="Arial"/>
          <w:color w:val="808080" w:themeColor="background1" w:themeShade="80"/>
          <w:u w:color="7F7F7F"/>
        </w:rPr>
        <w:t xml:space="preserve">considering the problem and the outcome the consumer is seeking and </w:t>
      </w:r>
      <w:r w:rsidRPr="00B621AC">
        <w:rPr>
          <w:rFonts w:ascii="Arial" w:hAnsi="Arial" w:cs="Arial"/>
          <w:color w:val="808080" w:themeColor="background1" w:themeShade="80"/>
          <w:u w:color="7F7F7F"/>
        </w:rPr>
        <w:lastRenderedPageBreak/>
        <w:t>proposing a solution; and</w:t>
      </w:r>
      <w:r w:rsidRPr="00B621AC">
        <w:rPr>
          <w:rFonts w:ascii="Arial" w:hAnsi="Arial" w:cs="Arial"/>
          <w:color w:val="808080" w:themeColor="background1" w:themeShade="80"/>
        </w:rPr>
        <w:t xml:space="preserve"> </w:t>
      </w:r>
      <w:r w:rsidRPr="00B621AC">
        <w:rPr>
          <w:rFonts w:ascii="Arial" w:hAnsi="Arial" w:cs="Arial"/>
          <w:color w:val="808080" w:themeColor="background1" w:themeShade="80"/>
          <w:u w:color="7F7F7F"/>
        </w:rPr>
        <w:t>confirming that the patient is satisfied with the proposed solution.</w:t>
      </w:r>
    </w:p>
    <w:p w14:paraId="718CF464" w14:textId="77777777" w:rsidR="007965C3" w:rsidRPr="00B621AC" w:rsidRDefault="007965C3" w:rsidP="007965C3">
      <w:pPr>
        <w:pStyle w:val="NoSpacing"/>
        <w:rPr>
          <w:rFonts w:ascii="Arial" w:hAnsi="Arial" w:cs="Arial"/>
          <w:color w:val="808080" w:themeColor="background1" w:themeShade="80"/>
        </w:rPr>
      </w:pPr>
    </w:p>
    <w:p w14:paraId="47888E3F" w14:textId="77777777" w:rsidR="007965C3" w:rsidRPr="00B621AC" w:rsidRDefault="007965C3" w:rsidP="007965C3">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If the prob</w:t>
      </w:r>
      <w:r w:rsidR="00B232FC">
        <w:rPr>
          <w:rFonts w:ascii="Arial" w:eastAsia="Arial Unicode MS" w:hAnsi="Arial" w:cs="Arial"/>
          <w:color w:val="808080" w:themeColor="background1" w:themeShade="80"/>
          <w:u w:color="7F7F7F"/>
        </w:rPr>
        <w:t xml:space="preserve">lem is resolved, clinicians </w:t>
      </w:r>
      <w:r w:rsidRPr="00B621AC">
        <w:rPr>
          <w:rFonts w:ascii="Arial" w:eastAsia="Arial Unicode MS" w:hAnsi="Arial" w:cs="Arial"/>
          <w:color w:val="808080" w:themeColor="background1" w:themeShade="80"/>
          <w:u w:color="7F7F7F"/>
        </w:rPr>
        <w:t xml:space="preserve">are expected to complete the Suggestion for </w:t>
      </w:r>
    </w:p>
    <w:p w14:paraId="5CC5F2B5" w14:textId="77777777" w:rsidR="007965C3" w:rsidRPr="00B621AC" w:rsidRDefault="007965C3" w:rsidP="007965C3">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Improvement form to record feedback from patients.</w:t>
      </w:r>
    </w:p>
    <w:p w14:paraId="30FCF235" w14:textId="77777777" w:rsidR="007965C3" w:rsidRDefault="007965C3" w:rsidP="007965C3">
      <w:pPr>
        <w:pStyle w:val="NoSpacing"/>
      </w:pPr>
    </w:p>
    <w:p w14:paraId="72E496AB" w14:textId="77777777" w:rsidR="007965C3" w:rsidRPr="00B621AC" w:rsidRDefault="007965C3" w:rsidP="007965C3">
      <w:pPr>
        <w:pStyle w:val="NoSpacing"/>
        <w:rPr>
          <w:rFonts w:ascii="Arial" w:hAnsi="Arial" w:cs="Arial"/>
        </w:rPr>
      </w:pPr>
    </w:p>
    <w:p w14:paraId="46751FE6" w14:textId="77777777" w:rsidR="007965C3" w:rsidRPr="00B621AC" w:rsidRDefault="007965C3" w:rsidP="007965C3">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If the Complaint is Not Resolved</w:t>
      </w:r>
    </w:p>
    <w:p w14:paraId="1655851C" w14:textId="77777777" w:rsidR="007965C3" w:rsidRPr="00B621AC" w:rsidRDefault="007965C3" w:rsidP="007965C3">
      <w:pPr>
        <w:pStyle w:val="NoSpacing"/>
        <w:rPr>
          <w:rFonts w:ascii="Arial" w:hAnsi="Arial" w:cs="Arial"/>
        </w:rPr>
      </w:pPr>
    </w:p>
    <w:p w14:paraId="69E052BE" w14:textId="77777777" w:rsidR="007965C3" w:rsidRPr="00B621AC" w:rsidRDefault="007965C3" w:rsidP="007965C3">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Complaints that are not resolved at the point of service, or t</w:t>
      </w:r>
      <w:r>
        <w:rPr>
          <w:rFonts w:ascii="Arial" w:eastAsia="Arial Unicode MS" w:hAnsi="Arial" w:cs="Arial"/>
          <w:color w:val="808080" w:themeColor="background1" w:themeShade="80"/>
          <w:u w:color="7F7F7F"/>
        </w:rPr>
        <w:t xml:space="preserve">hat are received in writing and </w:t>
      </w:r>
      <w:r w:rsidRPr="00B621AC">
        <w:rPr>
          <w:rFonts w:ascii="Arial" w:eastAsia="Arial Unicode MS" w:hAnsi="Arial" w:cs="Arial"/>
          <w:color w:val="808080" w:themeColor="background1" w:themeShade="80"/>
          <w:u w:color="7F7F7F"/>
        </w:rPr>
        <w:t>require follow up, are regarded as formal complaints.</w:t>
      </w:r>
    </w:p>
    <w:p w14:paraId="5DD33F7A" w14:textId="77777777" w:rsidR="007965C3" w:rsidRPr="00B621AC" w:rsidRDefault="007965C3" w:rsidP="007965C3">
      <w:pPr>
        <w:pStyle w:val="NoSpacing"/>
        <w:rPr>
          <w:rFonts w:ascii="Arial" w:hAnsi="Arial" w:cs="Arial"/>
          <w:color w:val="808080" w:themeColor="background1" w:themeShade="80"/>
        </w:rPr>
      </w:pPr>
    </w:p>
    <w:p w14:paraId="0C372036" w14:textId="77777777" w:rsidR="007965C3" w:rsidRPr="00B621AC" w:rsidRDefault="002974E9" w:rsidP="007965C3">
      <w:pPr>
        <w:pStyle w:val="NoSpacing"/>
        <w:rPr>
          <w:rFonts w:ascii="Arial" w:hAnsi="Arial" w:cs="Arial"/>
          <w:color w:val="808080" w:themeColor="background1" w:themeShade="80"/>
        </w:rPr>
      </w:pPr>
      <w:r>
        <w:rPr>
          <w:rFonts w:ascii="Arial" w:eastAsia="Arial Unicode MS" w:hAnsi="Arial" w:cs="Arial"/>
          <w:color w:val="808080" w:themeColor="background1" w:themeShade="80"/>
          <w:u w:color="7F7F7F"/>
        </w:rPr>
        <w:t>Our clinicians refer complaints to Health Improvement Scotland/The Nursing and Midwifery Council and/or their indemnity insurance provider</w:t>
      </w:r>
      <w:r w:rsidR="007965C3" w:rsidRPr="00B621AC">
        <w:rPr>
          <w:rFonts w:ascii="Arial" w:eastAsia="Arial Unicode MS" w:hAnsi="Arial" w:cs="Arial"/>
          <w:color w:val="808080" w:themeColor="background1" w:themeShade="80"/>
          <w:u w:color="7F7F7F"/>
        </w:rPr>
        <w:t xml:space="preserve"> if:</w:t>
      </w:r>
    </w:p>
    <w:p w14:paraId="39DB78E1" w14:textId="77777777" w:rsidR="007965C3" w:rsidRPr="00B621AC" w:rsidRDefault="007965C3" w:rsidP="007965C3">
      <w:pPr>
        <w:pStyle w:val="NoSpacing"/>
        <w:rPr>
          <w:rFonts w:ascii="Arial" w:hAnsi="Arial" w:cs="Arial"/>
          <w:color w:val="808080" w:themeColor="background1" w:themeShade="80"/>
        </w:rPr>
      </w:pPr>
    </w:p>
    <w:p w14:paraId="33B93199" w14:textId="77777777" w:rsidR="007965C3" w:rsidRPr="00B621AC" w:rsidRDefault="007965C3" w:rsidP="007965C3">
      <w:pPr>
        <w:pStyle w:val="NoSpacing"/>
        <w:numPr>
          <w:ilvl w:val="0"/>
          <w:numId w:val="5"/>
        </w:numPr>
        <w:rPr>
          <w:rFonts w:ascii="Arial" w:hAnsi="Arial" w:cs="Arial"/>
          <w:color w:val="808080" w:themeColor="background1" w:themeShade="80"/>
        </w:rPr>
      </w:pPr>
      <w:r w:rsidRPr="00B621AC">
        <w:rPr>
          <w:rFonts w:ascii="Arial" w:hAnsi="Arial" w:cs="Arial"/>
          <w:color w:val="808080" w:themeColor="background1" w:themeShade="80"/>
          <w:u w:color="7F7F7F"/>
        </w:rPr>
        <w:t>After attempting to resolve the complaint, they do not feel confident in dealing with the complainant; or</w:t>
      </w:r>
    </w:p>
    <w:p w14:paraId="62B07699" w14:textId="77777777" w:rsidR="007965C3" w:rsidRPr="00B621AC" w:rsidRDefault="007965C3" w:rsidP="007965C3">
      <w:pPr>
        <w:pStyle w:val="NoSpacing"/>
        <w:numPr>
          <w:ilvl w:val="0"/>
          <w:numId w:val="5"/>
        </w:numPr>
        <w:rPr>
          <w:rFonts w:ascii="Arial" w:hAnsi="Arial" w:cs="Arial"/>
          <w:color w:val="808080" w:themeColor="background1" w:themeShade="80"/>
        </w:rPr>
      </w:pPr>
      <w:r w:rsidRPr="00B621AC">
        <w:rPr>
          <w:rFonts w:ascii="Arial" w:hAnsi="Arial" w:cs="Arial"/>
          <w:color w:val="808080" w:themeColor="background1" w:themeShade="80"/>
          <w:u w:color="7F7F7F"/>
        </w:rPr>
        <w:t xml:space="preserve">The outcome the complainant is seeking is beyond the scope of their responsibilities </w:t>
      </w:r>
      <w:proofErr w:type="gramStart"/>
      <w:r w:rsidRPr="00B621AC">
        <w:rPr>
          <w:rFonts w:ascii="Arial" w:hAnsi="Arial" w:cs="Arial"/>
          <w:color w:val="808080" w:themeColor="background1" w:themeShade="80"/>
          <w:u w:color="7F7F7F"/>
        </w:rPr>
        <w:t>Or</w:t>
      </w:r>
      <w:proofErr w:type="gramEnd"/>
      <w:r w:rsidRPr="00B621AC">
        <w:rPr>
          <w:rFonts w:ascii="Arial" w:hAnsi="Arial" w:cs="Arial"/>
          <w:color w:val="808080" w:themeColor="background1" w:themeShade="80"/>
          <w:u w:color="7F7F7F"/>
        </w:rPr>
        <w:t>;</w:t>
      </w:r>
    </w:p>
    <w:p w14:paraId="26C2B861" w14:textId="77777777" w:rsidR="007965C3" w:rsidRPr="00B621AC" w:rsidRDefault="007965C3" w:rsidP="007965C3">
      <w:pPr>
        <w:pStyle w:val="NoSpacing"/>
        <w:numPr>
          <w:ilvl w:val="0"/>
          <w:numId w:val="5"/>
        </w:numPr>
        <w:rPr>
          <w:rFonts w:ascii="Arial" w:hAnsi="Arial" w:cs="Arial"/>
          <w:color w:val="808080" w:themeColor="background1" w:themeShade="80"/>
        </w:rPr>
      </w:pPr>
      <w:r w:rsidRPr="00B621AC">
        <w:rPr>
          <w:rFonts w:ascii="Arial" w:hAnsi="Arial" w:cs="Arial"/>
          <w:color w:val="808080" w:themeColor="background1" w:themeShade="80"/>
          <w:u w:color="7F7F7F"/>
        </w:rPr>
        <w:t>They or the complainant believe the matter should be brought to the attention of someone with more authority.</w:t>
      </w:r>
    </w:p>
    <w:p w14:paraId="17283131" w14:textId="77777777" w:rsidR="007965C3" w:rsidRPr="00B621AC" w:rsidRDefault="007965C3" w:rsidP="007965C3">
      <w:pPr>
        <w:pStyle w:val="NoSpacing"/>
        <w:rPr>
          <w:rFonts w:ascii="Arial" w:hAnsi="Arial" w:cs="Arial"/>
          <w:color w:val="808080" w:themeColor="background1" w:themeShade="80"/>
        </w:rPr>
      </w:pPr>
    </w:p>
    <w:p w14:paraId="7BF3D101" w14:textId="77777777" w:rsidR="007965C3" w:rsidRPr="00B621AC" w:rsidRDefault="007965C3" w:rsidP="007965C3">
      <w:pPr>
        <w:pStyle w:val="NoSpacing"/>
        <w:rPr>
          <w:rFonts w:ascii="Arial" w:hAnsi="Arial" w:cs="Arial"/>
          <w:color w:val="808080" w:themeColor="background1" w:themeShade="80"/>
        </w:rPr>
      </w:pPr>
      <w:r w:rsidRPr="00B621AC">
        <w:rPr>
          <w:rFonts w:ascii="Arial" w:eastAsia="Arial Unicode MS" w:hAnsi="Arial" w:cs="Arial"/>
          <w:color w:val="808080" w:themeColor="background1" w:themeShade="80"/>
          <w:u w:color="7F7F7F"/>
        </w:rPr>
        <w:t>If the complaint is not resolved at the point of service, clini</w:t>
      </w:r>
      <w:r w:rsidR="002974E9">
        <w:rPr>
          <w:rFonts w:ascii="Arial" w:eastAsia="Arial Unicode MS" w:hAnsi="Arial" w:cs="Arial"/>
          <w:color w:val="808080" w:themeColor="background1" w:themeShade="80"/>
          <w:u w:color="7F7F7F"/>
        </w:rPr>
        <w:t>cians</w:t>
      </w:r>
      <w:r>
        <w:rPr>
          <w:rFonts w:ascii="Arial" w:eastAsia="Arial Unicode MS" w:hAnsi="Arial" w:cs="Arial"/>
          <w:color w:val="808080" w:themeColor="background1" w:themeShade="80"/>
          <w:u w:color="7F7F7F"/>
        </w:rPr>
        <w:t xml:space="preserve"> are expected to </w:t>
      </w:r>
      <w:r w:rsidRPr="00B621AC">
        <w:rPr>
          <w:rFonts w:ascii="Arial" w:eastAsia="Arial Unicode MS" w:hAnsi="Arial" w:cs="Arial"/>
          <w:color w:val="808080" w:themeColor="background1" w:themeShade="80"/>
          <w:u w:color="7F7F7F"/>
        </w:rPr>
        <w:t>provide the complainant with the formal complaints policy.</w:t>
      </w:r>
    </w:p>
    <w:p w14:paraId="53A61A02" w14:textId="77777777" w:rsidR="007965C3" w:rsidRPr="00B621AC" w:rsidRDefault="007965C3" w:rsidP="007965C3">
      <w:pPr>
        <w:pStyle w:val="NoSpacing"/>
        <w:rPr>
          <w:rFonts w:ascii="Arial" w:hAnsi="Arial" w:cs="Arial"/>
          <w:color w:val="808080" w:themeColor="background1" w:themeShade="80"/>
        </w:rPr>
      </w:pPr>
    </w:p>
    <w:p w14:paraId="2640A84D" w14:textId="77777777" w:rsidR="007965C3" w:rsidRPr="00B621AC" w:rsidRDefault="002974E9" w:rsidP="007965C3">
      <w:pPr>
        <w:pStyle w:val="NoSpacing"/>
        <w:rPr>
          <w:rFonts w:ascii="Arial" w:hAnsi="Arial" w:cs="Arial"/>
          <w:color w:val="808080" w:themeColor="background1" w:themeShade="80"/>
        </w:rPr>
      </w:pPr>
      <w:r>
        <w:rPr>
          <w:rFonts w:ascii="Arial" w:eastAsia="Arial Unicode MS" w:hAnsi="Arial" w:cs="Arial"/>
          <w:color w:val="808080" w:themeColor="background1" w:themeShade="80"/>
          <w:u w:color="7F7F7F"/>
        </w:rPr>
        <w:t xml:space="preserve">Clinicians </w:t>
      </w:r>
      <w:r w:rsidR="007965C3" w:rsidRPr="00B621AC">
        <w:rPr>
          <w:rFonts w:ascii="Arial" w:eastAsia="Arial Unicode MS" w:hAnsi="Arial" w:cs="Arial"/>
          <w:color w:val="808080" w:themeColor="background1" w:themeShade="80"/>
          <w:u w:color="7F7F7F"/>
        </w:rPr>
        <w:t>then complete the first two sections of the Complaint F</w:t>
      </w:r>
      <w:r w:rsidR="007965C3">
        <w:rPr>
          <w:rFonts w:ascii="Arial" w:eastAsia="Arial Unicode MS" w:hAnsi="Arial" w:cs="Arial"/>
          <w:color w:val="808080" w:themeColor="background1" w:themeShade="80"/>
          <w:u w:color="7F7F7F"/>
        </w:rPr>
        <w:t>ollow up form and forward it</w:t>
      </w:r>
      <w:r w:rsidR="00AA3783">
        <w:rPr>
          <w:rFonts w:ascii="Arial" w:eastAsia="Arial Unicode MS" w:hAnsi="Arial" w:cs="Arial"/>
          <w:color w:val="808080" w:themeColor="background1" w:themeShade="80"/>
          <w:u w:color="7F7F7F"/>
        </w:rPr>
        <w:t xml:space="preserve"> to Health Improvement Scotland and/or The Nursing and Midwifery Council and/or the clinicians indemnity insurance company.</w:t>
      </w:r>
    </w:p>
    <w:p w14:paraId="19856931" w14:textId="77777777" w:rsidR="007965C3" w:rsidRDefault="007965C3" w:rsidP="007965C3">
      <w:pPr>
        <w:pStyle w:val="NoSpacing"/>
        <w:rPr>
          <w:rFonts w:ascii="Arial" w:eastAsia="Arial Unicode MS" w:hAnsi="Arial" w:cs="Arial"/>
          <w:color w:val="808080" w:themeColor="background1" w:themeShade="80"/>
          <w:u w:color="7F7F7F"/>
        </w:rPr>
      </w:pPr>
    </w:p>
    <w:p w14:paraId="2E2140C3" w14:textId="77777777" w:rsidR="007965C3" w:rsidRDefault="007965C3" w:rsidP="007965C3">
      <w:pPr>
        <w:pStyle w:val="NoSpacing"/>
        <w:rPr>
          <w:rFonts w:ascii="Arial" w:eastAsia="Arial Unicode MS" w:hAnsi="Arial" w:cs="Arial"/>
          <w:color w:val="808080" w:themeColor="background1" w:themeShade="80"/>
          <w:u w:color="7F7F7F"/>
        </w:rPr>
      </w:pPr>
    </w:p>
    <w:p w14:paraId="4CBE4903" w14:textId="77777777" w:rsidR="007965C3" w:rsidRPr="00B621AC" w:rsidRDefault="007965C3" w:rsidP="007965C3">
      <w:pPr>
        <w:pStyle w:val="NoSpacing"/>
        <w:rPr>
          <w:rFonts w:ascii="Arial" w:hAnsi="Arial" w:cs="Arial"/>
          <w:color w:val="1F4E79" w:themeColor="accent1" w:themeShade="80"/>
        </w:rPr>
      </w:pPr>
      <w:r w:rsidRPr="00B621AC">
        <w:rPr>
          <w:rFonts w:ascii="Arial" w:eastAsia="Arial Unicode MS" w:hAnsi="Arial" w:cs="Arial"/>
          <w:b/>
          <w:bCs/>
          <w:color w:val="1F4E79" w:themeColor="accent1" w:themeShade="80"/>
          <w:u w:color="006393"/>
        </w:rPr>
        <w:t>Responsibilities</w:t>
      </w:r>
    </w:p>
    <w:p w14:paraId="3B03DF91" w14:textId="77777777" w:rsidR="007965C3" w:rsidRPr="0033128B" w:rsidRDefault="007965C3" w:rsidP="00AA3783">
      <w:pPr>
        <w:pStyle w:val="NoSpacing"/>
        <w:rPr>
          <w:rFonts w:ascii="Arial" w:hAnsi="Arial" w:cs="Arial"/>
          <w:color w:val="808080" w:themeColor="background1" w:themeShade="80"/>
        </w:rPr>
      </w:pPr>
    </w:p>
    <w:p w14:paraId="1EA49199" w14:textId="77777777" w:rsidR="007965C3" w:rsidRPr="0033128B" w:rsidRDefault="00AA3783" w:rsidP="007965C3">
      <w:pPr>
        <w:pStyle w:val="ListParagraph"/>
        <w:numPr>
          <w:ilvl w:val="0"/>
          <w:numId w:val="6"/>
        </w:numPr>
        <w:pBdr>
          <w:top w:val="nil"/>
          <w:left w:val="nil"/>
          <w:bottom w:val="nil"/>
          <w:right w:val="nil"/>
          <w:between w:val="nil"/>
          <w:bar w:val="nil"/>
        </w:pBdr>
        <w:rPr>
          <w:color w:val="808080" w:themeColor="background1" w:themeShade="80"/>
        </w:rPr>
      </w:pPr>
      <w:r>
        <w:rPr>
          <w:color w:val="808080" w:themeColor="background1" w:themeShade="80"/>
          <w:u w:color="7F7F7F"/>
          <w:shd w:val="clear" w:color="auto" w:fill="FFFF00"/>
          <w:lang w:val="en-US"/>
        </w:rPr>
        <w:t xml:space="preserve">Health Improvement Scotland/The Nursing and Midwifery Council and the </w:t>
      </w:r>
      <w:proofErr w:type="gramStart"/>
      <w:r>
        <w:rPr>
          <w:color w:val="808080" w:themeColor="background1" w:themeShade="80"/>
          <w:u w:color="7F7F7F"/>
          <w:shd w:val="clear" w:color="auto" w:fill="FFFF00"/>
          <w:lang w:val="en-US"/>
        </w:rPr>
        <w:t>clinicians</w:t>
      </w:r>
      <w:proofErr w:type="gramEnd"/>
      <w:r>
        <w:rPr>
          <w:color w:val="808080" w:themeColor="background1" w:themeShade="80"/>
          <w:u w:color="7F7F7F"/>
          <w:shd w:val="clear" w:color="auto" w:fill="FFFF00"/>
          <w:lang w:val="en-US"/>
        </w:rPr>
        <w:t xml:space="preserve"> insurance company</w:t>
      </w:r>
      <w:r w:rsidR="002974E9">
        <w:rPr>
          <w:color w:val="808080" w:themeColor="background1" w:themeShade="80"/>
          <w:u w:color="7F7F7F"/>
          <w:lang w:val="en-US"/>
        </w:rPr>
        <w:t xml:space="preserve"> are</w:t>
      </w:r>
      <w:r w:rsidR="007965C3" w:rsidRPr="0033128B">
        <w:rPr>
          <w:color w:val="808080" w:themeColor="background1" w:themeShade="80"/>
          <w:u w:color="7F7F7F"/>
          <w:lang w:val="en-US"/>
        </w:rPr>
        <w:t xml:space="preserve"> responsible for a proactive approach to receiving feedback from patients and staff, risk management in consultation with </w:t>
      </w:r>
      <w:r>
        <w:rPr>
          <w:color w:val="808080" w:themeColor="background1" w:themeShade="80"/>
          <w:u w:color="7F7F7F"/>
          <w:shd w:val="clear" w:color="auto" w:fill="FFFF00"/>
          <w:lang w:val="en-US"/>
        </w:rPr>
        <w:t>Kathleen McIntyre</w:t>
      </w:r>
    </w:p>
    <w:p w14:paraId="2A725ED8" w14:textId="77777777" w:rsidR="007965C3" w:rsidRPr="0033128B" w:rsidRDefault="007965C3" w:rsidP="007965C3">
      <w:pPr>
        <w:pStyle w:val="ListParagraph"/>
        <w:numPr>
          <w:ilvl w:val="0"/>
          <w:numId w:val="6"/>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Investigation and review of complaints and follow up action for serious complaints, or where complaints result in recommendations for change in policy of procedures.</w:t>
      </w:r>
    </w:p>
    <w:p w14:paraId="00AD4A28" w14:textId="77777777" w:rsidR="007965C3" w:rsidRDefault="007965C3" w:rsidP="007965C3">
      <w:pPr>
        <w:pStyle w:val="Body"/>
      </w:pPr>
    </w:p>
    <w:p w14:paraId="1302912A" w14:textId="77777777" w:rsidR="007965C3" w:rsidRPr="0033128B" w:rsidRDefault="00AA3783" w:rsidP="007965C3">
      <w:pPr>
        <w:pStyle w:val="NoSpacing"/>
        <w:rPr>
          <w:rFonts w:ascii="Arial" w:hAnsi="Arial" w:cs="Arial"/>
          <w:color w:val="808080" w:themeColor="background1" w:themeShade="80"/>
        </w:rPr>
      </w:pPr>
      <w:r>
        <w:rPr>
          <w:rFonts w:ascii="Arial" w:hAnsi="Arial" w:cs="Arial"/>
          <w:color w:val="808080" w:themeColor="background1" w:themeShade="80"/>
          <w:u w:color="7F7F7F"/>
          <w:shd w:val="clear" w:color="auto" w:fill="FFFF00"/>
          <w:lang w:val="de-DE"/>
        </w:rPr>
        <w:t>Kathleen McIntyre,</w:t>
      </w:r>
      <w:r w:rsidR="007965C3" w:rsidRPr="0033128B">
        <w:rPr>
          <w:rFonts w:ascii="Arial" w:hAnsi="Arial" w:cs="Arial"/>
          <w:color w:val="808080" w:themeColor="background1" w:themeShade="80"/>
          <w:u w:color="7F7F7F"/>
        </w:rPr>
        <w:t xml:space="preserve"> is responsible for;</w:t>
      </w:r>
    </w:p>
    <w:p w14:paraId="6487A750" w14:textId="77777777" w:rsidR="007965C3" w:rsidRPr="0033128B" w:rsidRDefault="007965C3" w:rsidP="007965C3">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 xml:space="preserve"> </w:t>
      </w:r>
    </w:p>
    <w:p w14:paraId="432A901A" w14:textId="77777777" w:rsidR="007965C3" w:rsidRPr="0033128B" w:rsidRDefault="007965C3" w:rsidP="007965C3">
      <w:pPr>
        <w:pStyle w:val="ListParagraph"/>
        <w:numPr>
          <w:ilvl w:val="0"/>
          <w:numId w:val="7"/>
        </w:numPr>
        <w:pBdr>
          <w:top w:val="nil"/>
          <w:left w:val="nil"/>
          <w:bottom w:val="nil"/>
          <w:right w:val="nil"/>
          <w:between w:val="nil"/>
          <w:bar w:val="nil"/>
        </w:pBdr>
        <w:rPr>
          <w:color w:val="7F7F7F"/>
        </w:rPr>
      </w:pPr>
      <w:r w:rsidRPr="0033128B">
        <w:rPr>
          <w:color w:val="7F7F7F"/>
          <w:u w:color="7F7F7F"/>
          <w:lang w:val="en-US"/>
        </w:rPr>
        <w:t xml:space="preserve">Ensuring appropriate action is taken to resolve individual complaints; </w:t>
      </w:r>
    </w:p>
    <w:p w14:paraId="52E7041F" w14:textId="77777777" w:rsidR="007965C3" w:rsidRPr="0033128B" w:rsidRDefault="007965C3" w:rsidP="007965C3">
      <w:pPr>
        <w:pStyle w:val="ListParagraph"/>
        <w:numPr>
          <w:ilvl w:val="0"/>
          <w:numId w:val="7"/>
        </w:numPr>
        <w:pBdr>
          <w:top w:val="nil"/>
          <w:left w:val="nil"/>
          <w:bottom w:val="nil"/>
          <w:right w:val="nil"/>
          <w:between w:val="nil"/>
          <w:bar w:val="nil"/>
        </w:pBdr>
        <w:rPr>
          <w:color w:val="7F7F7F"/>
        </w:rPr>
      </w:pPr>
      <w:r w:rsidRPr="0033128B">
        <w:rPr>
          <w:color w:val="7F7F7F"/>
          <w:u w:color="7F7F7F"/>
          <w:lang w:val="en-US"/>
        </w:rPr>
        <w:t>Acting on recommendations for improvement arising from complaints;</w:t>
      </w:r>
    </w:p>
    <w:p w14:paraId="0395E877" w14:textId="77777777" w:rsidR="007965C3" w:rsidRPr="0033128B" w:rsidRDefault="007965C3" w:rsidP="007965C3">
      <w:pPr>
        <w:pStyle w:val="ListParagraph"/>
        <w:numPr>
          <w:ilvl w:val="0"/>
          <w:numId w:val="7"/>
        </w:numPr>
        <w:pBdr>
          <w:top w:val="nil"/>
          <w:left w:val="nil"/>
          <w:bottom w:val="nil"/>
          <w:right w:val="nil"/>
          <w:between w:val="nil"/>
          <w:bar w:val="nil"/>
        </w:pBdr>
        <w:rPr>
          <w:color w:val="7F7F7F"/>
        </w:rPr>
      </w:pPr>
      <w:r w:rsidRPr="0033128B">
        <w:rPr>
          <w:color w:val="7F7F7F"/>
          <w:u w:color="7F7F7F"/>
          <w:lang w:val="en-US"/>
        </w:rPr>
        <w:t xml:space="preserve">Ensuring there is meaningful reporting on trends in complaints; </w:t>
      </w:r>
    </w:p>
    <w:p w14:paraId="2903D07C" w14:textId="77777777" w:rsidR="007965C3" w:rsidRPr="0033128B" w:rsidRDefault="007965C3" w:rsidP="007965C3">
      <w:pPr>
        <w:pStyle w:val="ListParagraph"/>
        <w:numPr>
          <w:ilvl w:val="0"/>
          <w:numId w:val="7"/>
        </w:numPr>
        <w:pBdr>
          <w:top w:val="nil"/>
          <w:left w:val="nil"/>
          <w:bottom w:val="nil"/>
          <w:right w:val="nil"/>
          <w:between w:val="nil"/>
          <w:bar w:val="nil"/>
        </w:pBdr>
        <w:rPr>
          <w:color w:val="7F7F7F"/>
        </w:rPr>
      </w:pPr>
      <w:r w:rsidRPr="0033128B">
        <w:rPr>
          <w:color w:val="7F7F7F"/>
          <w:u w:color="7F7F7F"/>
          <w:lang w:val="en-US"/>
        </w:rPr>
        <w:t xml:space="preserve">Ensuring compliance and review of the complaints management policy; </w:t>
      </w:r>
    </w:p>
    <w:p w14:paraId="1261E1D1" w14:textId="77777777" w:rsidR="007965C3" w:rsidRPr="0033128B" w:rsidRDefault="007965C3" w:rsidP="007965C3">
      <w:pPr>
        <w:pStyle w:val="ListParagraph"/>
        <w:numPr>
          <w:ilvl w:val="0"/>
          <w:numId w:val="7"/>
        </w:numPr>
        <w:pBdr>
          <w:top w:val="nil"/>
          <w:left w:val="nil"/>
          <w:bottom w:val="nil"/>
          <w:right w:val="nil"/>
          <w:between w:val="nil"/>
          <w:bar w:val="nil"/>
        </w:pBdr>
        <w:rPr>
          <w:color w:val="7F7F7F"/>
        </w:rPr>
      </w:pPr>
      <w:r w:rsidRPr="0033128B">
        <w:rPr>
          <w:color w:val="7F7F7F"/>
          <w:u w:color="7F7F7F"/>
          <w:lang w:val="en-US"/>
        </w:rPr>
        <w:t xml:space="preserve">Notifications to insurers; and </w:t>
      </w:r>
    </w:p>
    <w:p w14:paraId="5020CE51" w14:textId="77777777" w:rsidR="007965C3" w:rsidRPr="0033128B" w:rsidRDefault="007965C3" w:rsidP="007965C3">
      <w:pPr>
        <w:pStyle w:val="ListParagraph"/>
        <w:numPr>
          <w:ilvl w:val="0"/>
          <w:numId w:val="7"/>
        </w:numPr>
        <w:pBdr>
          <w:top w:val="nil"/>
          <w:left w:val="nil"/>
          <w:bottom w:val="nil"/>
          <w:right w:val="nil"/>
          <w:between w:val="nil"/>
          <w:bar w:val="nil"/>
        </w:pBdr>
        <w:rPr>
          <w:color w:val="7F7F7F"/>
        </w:rPr>
      </w:pPr>
      <w:r w:rsidRPr="0033128B">
        <w:rPr>
          <w:color w:val="7F7F7F"/>
          <w:u w:color="7F7F7F"/>
          <w:lang w:val="en-US"/>
        </w:rPr>
        <w:t>Consultation with professional registration boards, and others where necessary.</w:t>
      </w:r>
    </w:p>
    <w:p w14:paraId="1597C688" w14:textId="77777777" w:rsidR="007965C3" w:rsidRDefault="007965C3" w:rsidP="007965C3">
      <w:pPr>
        <w:pStyle w:val="NoSpacing"/>
      </w:pPr>
    </w:p>
    <w:p w14:paraId="7AA7FF5B" w14:textId="77777777" w:rsidR="007965C3" w:rsidRPr="0033128B" w:rsidRDefault="007965C3" w:rsidP="007965C3">
      <w:pPr>
        <w:pStyle w:val="NoSpacing"/>
        <w:rPr>
          <w:rFonts w:ascii="Arial" w:hAnsi="Arial" w:cs="Arial"/>
          <w:color w:val="1F4E79" w:themeColor="accent1" w:themeShade="80"/>
        </w:rPr>
      </w:pPr>
      <w:r w:rsidRPr="0033128B">
        <w:rPr>
          <w:rFonts w:ascii="Arial" w:eastAsia="Arial Unicode MS" w:hAnsi="Arial" w:cs="Arial"/>
          <w:b/>
          <w:bCs/>
          <w:color w:val="1F4E79" w:themeColor="accent1" w:themeShade="80"/>
          <w:u w:color="006393"/>
        </w:rPr>
        <w:t>Clinician and Staff Training</w:t>
      </w:r>
    </w:p>
    <w:p w14:paraId="19FC4FDB" w14:textId="77777777" w:rsidR="007965C3" w:rsidRPr="0033128B" w:rsidRDefault="007965C3" w:rsidP="007965C3">
      <w:pPr>
        <w:pStyle w:val="NoSpacing"/>
        <w:rPr>
          <w:rFonts w:ascii="Arial" w:hAnsi="Arial" w:cs="Arial"/>
        </w:rPr>
      </w:pPr>
      <w:r w:rsidRPr="0033128B">
        <w:rPr>
          <w:rFonts w:ascii="Arial" w:eastAsia="Arial Unicode MS" w:hAnsi="Arial" w:cs="Arial"/>
          <w:b/>
          <w:bCs/>
          <w:color w:val="006393"/>
          <w:u w:color="006393"/>
        </w:rPr>
        <w:t xml:space="preserve"> </w:t>
      </w:r>
    </w:p>
    <w:p w14:paraId="7F903988" w14:textId="77777777" w:rsidR="007965C3" w:rsidRPr="0033128B" w:rsidRDefault="002974E9" w:rsidP="007965C3">
      <w:pPr>
        <w:pStyle w:val="NoSpacing"/>
        <w:rPr>
          <w:rFonts w:ascii="Arial" w:hAnsi="Arial" w:cs="Arial"/>
          <w:color w:val="808080" w:themeColor="background1" w:themeShade="80"/>
        </w:rPr>
      </w:pPr>
      <w:r>
        <w:rPr>
          <w:rFonts w:ascii="Arial" w:eastAsia="Arial Unicode MS" w:hAnsi="Arial" w:cs="Arial"/>
          <w:color w:val="808080" w:themeColor="background1" w:themeShade="80"/>
          <w:u w:color="7F7F7F"/>
        </w:rPr>
        <w:t xml:space="preserve">All clinicians </w:t>
      </w:r>
      <w:r w:rsidR="007965C3" w:rsidRPr="0033128B">
        <w:rPr>
          <w:rFonts w:ascii="Arial" w:eastAsia="Arial Unicode MS" w:hAnsi="Arial" w:cs="Arial"/>
          <w:color w:val="808080" w:themeColor="background1" w:themeShade="80"/>
          <w:u w:color="7F7F7F"/>
        </w:rPr>
        <w:t xml:space="preserve">need to have been appropriately trained to manage complaints competently. </w:t>
      </w:r>
    </w:p>
    <w:p w14:paraId="5AFC005B" w14:textId="77777777" w:rsidR="007965C3" w:rsidRPr="0033128B" w:rsidRDefault="007965C3" w:rsidP="007965C3">
      <w:pPr>
        <w:pStyle w:val="NoSpacing"/>
        <w:rPr>
          <w:rFonts w:ascii="Arial" w:hAnsi="Arial" w:cs="Arial"/>
          <w:color w:val="808080" w:themeColor="background1" w:themeShade="80"/>
        </w:rPr>
      </w:pPr>
    </w:p>
    <w:p w14:paraId="10A676E8" w14:textId="77777777" w:rsidR="007965C3" w:rsidRPr="0033128B" w:rsidRDefault="00AA3783" w:rsidP="007965C3">
      <w:pPr>
        <w:pStyle w:val="NoSpacing"/>
        <w:rPr>
          <w:rFonts w:ascii="Arial" w:hAnsi="Arial" w:cs="Arial"/>
          <w:color w:val="808080" w:themeColor="background1" w:themeShade="80"/>
        </w:rPr>
      </w:pPr>
      <w:r>
        <w:rPr>
          <w:rFonts w:ascii="Arial" w:eastAsia="Arial Unicode MS" w:hAnsi="Arial" w:cs="Arial"/>
          <w:color w:val="808080" w:themeColor="background1" w:themeShade="80"/>
          <w:u w:color="7F7F7F"/>
        </w:rPr>
        <w:lastRenderedPageBreak/>
        <w:t xml:space="preserve">This involves attending regular update seminars on the resolution of complaints. </w:t>
      </w:r>
    </w:p>
    <w:p w14:paraId="5D2C5F92" w14:textId="77777777" w:rsidR="007965C3" w:rsidRDefault="007965C3" w:rsidP="007965C3">
      <w:pPr>
        <w:pStyle w:val="NoSpacing"/>
      </w:pPr>
    </w:p>
    <w:p w14:paraId="0A5B5436" w14:textId="77777777" w:rsidR="007965C3" w:rsidRPr="0033128B" w:rsidRDefault="007965C3" w:rsidP="007965C3">
      <w:pPr>
        <w:pStyle w:val="NoSpacing"/>
        <w:rPr>
          <w:rFonts w:ascii="Arial" w:hAnsi="Arial" w:cs="Arial"/>
          <w:b/>
          <w:color w:val="1F4E79" w:themeColor="accent1" w:themeShade="80"/>
        </w:rPr>
      </w:pPr>
      <w:r>
        <w:rPr>
          <w:rFonts w:ascii="Arial" w:hAnsi="Arial" w:cs="Arial"/>
          <w:b/>
          <w:color w:val="1F4E79" w:themeColor="accent1" w:themeShade="80"/>
          <w:u w:color="006393"/>
        </w:rPr>
        <w:t>Promoting F</w:t>
      </w:r>
      <w:r w:rsidRPr="0033128B">
        <w:rPr>
          <w:rFonts w:ascii="Arial" w:hAnsi="Arial" w:cs="Arial"/>
          <w:b/>
          <w:color w:val="1F4E79" w:themeColor="accent1" w:themeShade="80"/>
          <w:u w:color="006393"/>
        </w:rPr>
        <w:t>eedback</w:t>
      </w:r>
    </w:p>
    <w:p w14:paraId="6CBA4BDE" w14:textId="77777777" w:rsidR="007965C3" w:rsidRPr="0033128B" w:rsidRDefault="007965C3" w:rsidP="007965C3">
      <w:pPr>
        <w:pStyle w:val="NoSpacing"/>
        <w:rPr>
          <w:rFonts w:ascii="Arial" w:hAnsi="Arial" w:cs="Arial"/>
        </w:rPr>
      </w:pPr>
    </w:p>
    <w:p w14:paraId="41FD82F4" w14:textId="77777777" w:rsidR="007965C3" w:rsidRPr="0033128B" w:rsidRDefault="007965C3" w:rsidP="007965C3">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 xml:space="preserve">Information is provided about the complaints policy and external complaints bodies that </w:t>
      </w:r>
    </w:p>
    <w:p w14:paraId="3595957F" w14:textId="77777777" w:rsidR="007965C3" w:rsidRPr="0033128B" w:rsidRDefault="007965C3" w:rsidP="007965C3">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patients can go to with a co</w:t>
      </w:r>
      <w:r w:rsidR="002974E9">
        <w:rPr>
          <w:rFonts w:ascii="Arial" w:hAnsi="Arial" w:cs="Arial"/>
          <w:color w:val="808080" w:themeColor="background1" w:themeShade="80"/>
          <w:u w:color="7F7F7F"/>
        </w:rPr>
        <w:t>mplaint</w:t>
      </w:r>
      <w:r w:rsidRPr="0033128B">
        <w:rPr>
          <w:rFonts w:ascii="Arial" w:hAnsi="Arial" w:cs="Arial"/>
          <w:color w:val="808080" w:themeColor="background1" w:themeShade="80"/>
          <w:u w:color="7F7F7F"/>
        </w:rPr>
        <w:t xml:space="preserve"> in a variety of ways, including;</w:t>
      </w:r>
    </w:p>
    <w:p w14:paraId="4694EE38" w14:textId="77777777" w:rsidR="007965C3" w:rsidRPr="0033128B" w:rsidRDefault="007965C3" w:rsidP="007965C3">
      <w:pPr>
        <w:pStyle w:val="NoSpacing"/>
        <w:rPr>
          <w:rFonts w:ascii="Arial" w:hAnsi="Arial" w:cs="Arial"/>
        </w:rPr>
      </w:pPr>
    </w:p>
    <w:p w14:paraId="5A83C650" w14:textId="77777777" w:rsidR="007965C3" w:rsidRPr="0033128B" w:rsidRDefault="007965C3" w:rsidP="007965C3">
      <w:pPr>
        <w:pStyle w:val="ListParagraph"/>
        <w:numPr>
          <w:ilvl w:val="0"/>
          <w:numId w:val="8"/>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On our website;</w:t>
      </w:r>
    </w:p>
    <w:p w14:paraId="0C5BE174" w14:textId="77777777" w:rsidR="007965C3" w:rsidRPr="0033128B" w:rsidRDefault="007965C3" w:rsidP="007965C3">
      <w:pPr>
        <w:pStyle w:val="ListParagraph"/>
        <w:numPr>
          <w:ilvl w:val="0"/>
          <w:numId w:val="8"/>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Through our patient feedback brochure; </w:t>
      </w:r>
    </w:p>
    <w:p w14:paraId="3BE4D251" w14:textId="77777777" w:rsidR="007965C3" w:rsidRPr="00AA3783" w:rsidRDefault="007965C3" w:rsidP="00AA3783">
      <w:pPr>
        <w:pStyle w:val="ListParagraph"/>
        <w:numPr>
          <w:ilvl w:val="0"/>
          <w:numId w:val="8"/>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Publicity about the service; </w:t>
      </w:r>
    </w:p>
    <w:p w14:paraId="54654996" w14:textId="77777777" w:rsidR="00AA3783" w:rsidRPr="00AA3783" w:rsidRDefault="002974E9" w:rsidP="00AA3783">
      <w:pPr>
        <w:pStyle w:val="ListParagraph"/>
        <w:numPr>
          <w:ilvl w:val="0"/>
          <w:numId w:val="8"/>
        </w:numPr>
        <w:pBdr>
          <w:top w:val="nil"/>
          <w:left w:val="nil"/>
          <w:bottom w:val="nil"/>
          <w:right w:val="nil"/>
          <w:between w:val="nil"/>
          <w:bar w:val="nil"/>
        </w:pBdr>
        <w:rPr>
          <w:color w:val="808080" w:themeColor="background1" w:themeShade="80"/>
        </w:rPr>
      </w:pPr>
      <w:r>
        <w:rPr>
          <w:color w:val="808080" w:themeColor="background1" w:themeShade="80"/>
          <w:u w:color="7F7F7F"/>
          <w:lang w:val="en-US"/>
        </w:rPr>
        <w:t>Providing client feedback surve</w:t>
      </w:r>
      <w:r w:rsidR="00AA3783">
        <w:rPr>
          <w:color w:val="808080" w:themeColor="background1" w:themeShade="80"/>
          <w:u w:color="7F7F7F"/>
          <w:lang w:val="en-US"/>
        </w:rPr>
        <w:t>ys</w:t>
      </w:r>
    </w:p>
    <w:p w14:paraId="4CC4E95E" w14:textId="77777777" w:rsidR="007965C3" w:rsidRPr="00AA3783" w:rsidRDefault="007965C3" w:rsidP="00AA3783">
      <w:pPr>
        <w:pBdr>
          <w:top w:val="nil"/>
          <w:left w:val="nil"/>
          <w:bottom w:val="nil"/>
          <w:right w:val="nil"/>
          <w:between w:val="nil"/>
          <w:bar w:val="nil"/>
        </w:pBdr>
        <w:ind w:left="360"/>
        <w:rPr>
          <w:color w:val="808080" w:themeColor="background1" w:themeShade="80"/>
        </w:rPr>
      </w:pPr>
    </w:p>
    <w:p w14:paraId="393987E0" w14:textId="77777777" w:rsidR="007965C3" w:rsidRDefault="007965C3" w:rsidP="007965C3">
      <w:pPr>
        <w:pStyle w:val="NoSpacing"/>
      </w:pPr>
    </w:p>
    <w:p w14:paraId="6F1E7636" w14:textId="77777777" w:rsidR="007965C3" w:rsidRPr="0033128B" w:rsidRDefault="007965C3" w:rsidP="007965C3">
      <w:pPr>
        <w:pStyle w:val="NoSpacing"/>
        <w:rPr>
          <w:rFonts w:ascii="Arial" w:hAnsi="Arial" w:cs="Arial"/>
          <w:color w:val="1F4E79" w:themeColor="accent1" w:themeShade="80"/>
        </w:rPr>
      </w:pPr>
      <w:r w:rsidRPr="0033128B">
        <w:rPr>
          <w:rFonts w:ascii="Arial" w:eastAsia="Arial Unicode MS" w:hAnsi="Arial" w:cs="Arial"/>
          <w:b/>
          <w:bCs/>
          <w:color w:val="1F4E79" w:themeColor="accent1" w:themeShade="80"/>
          <w:u w:color="006393"/>
        </w:rPr>
        <w:t xml:space="preserve">Risk Assessment </w:t>
      </w:r>
    </w:p>
    <w:p w14:paraId="7EA9EDA6" w14:textId="77777777" w:rsidR="007965C3" w:rsidRPr="0033128B" w:rsidRDefault="007965C3" w:rsidP="007965C3">
      <w:pPr>
        <w:pStyle w:val="NoSpacing"/>
        <w:rPr>
          <w:rFonts w:ascii="Arial" w:hAnsi="Arial" w:cs="Arial"/>
        </w:rPr>
      </w:pPr>
    </w:p>
    <w:p w14:paraId="580EF935" w14:textId="77777777" w:rsidR="00AA3783" w:rsidRDefault="007965C3" w:rsidP="007965C3">
      <w:pPr>
        <w:pStyle w:val="NoSpacing"/>
        <w:rPr>
          <w:rFonts w:ascii="Arial" w:eastAsia="Arial Unicode MS" w:hAnsi="Arial" w:cs="Arial"/>
          <w:b/>
          <w:bCs/>
          <w:color w:val="1F4E79" w:themeColor="accent1" w:themeShade="80"/>
          <w:u w:color="006393"/>
        </w:rPr>
      </w:pPr>
      <w:r w:rsidRPr="0033128B">
        <w:rPr>
          <w:rFonts w:ascii="Arial" w:eastAsia="Arial Unicode MS" w:hAnsi="Arial" w:cs="Arial"/>
          <w:color w:val="808080" w:themeColor="background1" w:themeShade="80"/>
          <w:u w:color="7F7F7F"/>
        </w:rPr>
        <w:t xml:space="preserve">After receiving a formal complaint, </w:t>
      </w:r>
      <w:r w:rsidR="00AA3783">
        <w:rPr>
          <w:rFonts w:ascii="Arial" w:eastAsia="Arial Unicode MS" w:hAnsi="Arial" w:cs="Arial"/>
          <w:color w:val="808080" w:themeColor="background1" w:themeShade="80"/>
          <w:u w:color="7F7F7F"/>
          <w:shd w:val="clear" w:color="auto" w:fill="FFFF00"/>
          <w:lang w:val="de-DE"/>
        </w:rPr>
        <w:t>Kathleen McIntyre</w:t>
      </w:r>
      <w:r w:rsidR="002974E9">
        <w:rPr>
          <w:rFonts w:ascii="Arial" w:eastAsia="Arial Unicode MS" w:hAnsi="Arial" w:cs="Arial"/>
          <w:color w:val="808080" w:themeColor="background1" w:themeShade="80"/>
          <w:u w:color="7F7F7F"/>
        </w:rPr>
        <w:t xml:space="preserve"> </w:t>
      </w:r>
      <w:r w:rsidRPr="0033128B">
        <w:rPr>
          <w:rFonts w:ascii="Arial" w:eastAsia="Arial Unicode MS" w:hAnsi="Arial" w:cs="Arial"/>
          <w:color w:val="808080" w:themeColor="background1" w:themeShade="80"/>
          <w:u w:color="7F7F7F"/>
        </w:rPr>
        <w:t>reviews the issues in consultation with relevant clinicians to decide what action should be taken, consistent with the risk management procedure.</w:t>
      </w:r>
      <w:r w:rsidRPr="007965C3">
        <w:rPr>
          <w:rFonts w:ascii="Arial" w:eastAsia="Arial Unicode MS" w:hAnsi="Arial" w:cs="Arial"/>
          <w:b/>
          <w:bCs/>
          <w:color w:val="1F4E79" w:themeColor="accent1" w:themeShade="80"/>
          <w:u w:color="006393"/>
        </w:rPr>
        <w:t xml:space="preserve"> </w:t>
      </w:r>
    </w:p>
    <w:p w14:paraId="517B427D" w14:textId="77777777" w:rsidR="00AA3783" w:rsidRDefault="00AA3783" w:rsidP="007965C3">
      <w:pPr>
        <w:pStyle w:val="NoSpacing"/>
        <w:rPr>
          <w:rFonts w:ascii="Arial" w:eastAsia="Arial Unicode MS" w:hAnsi="Arial" w:cs="Arial"/>
          <w:b/>
          <w:bCs/>
          <w:color w:val="1F4E79" w:themeColor="accent1" w:themeShade="80"/>
          <w:u w:color="006393"/>
        </w:rPr>
      </w:pPr>
    </w:p>
    <w:p w14:paraId="00B2A642" w14:textId="77777777" w:rsidR="007965C3" w:rsidRPr="0033128B" w:rsidRDefault="007965C3" w:rsidP="007965C3">
      <w:pPr>
        <w:pStyle w:val="NoSpacing"/>
        <w:rPr>
          <w:rFonts w:ascii="Arial" w:hAnsi="Arial" w:cs="Arial"/>
          <w:color w:val="1F4E79" w:themeColor="accent1" w:themeShade="80"/>
        </w:rPr>
      </w:pPr>
      <w:r w:rsidRPr="0033128B">
        <w:rPr>
          <w:rFonts w:ascii="Arial" w:eastAsia="Arial Unicode MS" w:hAnsi="Arial" w:cs="Arial"/>
          <w:b/>
          <w:bCs/>
          <w:color w:val="1F4E79" w:themeColor="accent1" w:themeShade="80"/>
          <w:u w:color="006393"/>
        </w:rPr>
        <w:t>Assessing Resolution Options</w:t>
      </w:r>
    </w:p>
    <w:p w14:paraId="60A0D438" w14:textId="77777777" w:rsidR="007965C3" w:rsidRPr="0033128B" w:rsidRDefault="007965C3" w:rsidP="007965C3">
      <w:pPr>
        <w:pStyle w:val="NoSpacing"/>
        <w:rPr>
          <w:rFonts w:ascii="Arial" w:hAnsi="Arial" w:cs="Arial"/>
        </w:rPr>
      </w:pPr>
    </w:p>
    <w:p w14:paraId="14FA4290" w14:textId="77777777" w:rsidR="007965C3" w:rsidRPr="0033128B" w:rsidRDefault="007965C3" w:rsidP="007965C3">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 xml:space="preserve">Formal complaints are normally resolved by direct negotiation with the complainant, but </w:t>
      </w:r>
    </w:p>
    <w:p w14:paraId="5FD84190" w14:textId="77777777" w:rsidR="007965C3" w:rsidRPr="0033128B" w:rsidRDefault="007965C3" w:rsidP="007965C3">
      <w:pPr>
        <w:pStyle w:val="NoSpacing"/>
        <w:rPr>
          <w:rFonts w:ascii="Arial" w:hAnsi="Arial" w:cs="Arial"/>
          <w:color w:val="808080" w:themeColor="background1" w:themeShade="80"/>
        </w:rPr>
      </w:pPr>
      <w:r w:rsidRPr="0033128B">
        <w:rPr>
          <w:rFonts w:ascii="Arial" w:hAnsi="Arial" w:cs="Arial"/>
          <w:color w:val="808080" w:themeColor="background1" w:themeShade="80"/>
          <w:u w:color="7F7F7F"/>
        </w:rPr>
        <w:t>some complaints are better resolved with the assistance of an alternative disputes resolution provider.</w:t>
      </w:r>
    </w:p>
    <w:p w14:paraId="06581472" w14:textId="77777777" w:rsidR="007965C3" w:rsidRPr="0033128B" w:rsidRDefault="007965C3" w:rsidP="007965C3">
      <w:pPr>
        <w:pStyle w:val="NoSpacing"/>
        <w:rPr>
          <w:rFonts w:ascii="Arial" w:hAnsi="Arial" w:cs="Arial"/>
          <w:color w:val="808080" w:themeColor="background1" w:themeShade="80"/>
        </w:rPr>
      </w:pPr>
    </w:p>
    <w:p w14:paraId="7C1518CD" w14:textId="77777777" w:rsidR="007965C3" w:rsidRPr="0033128B" w:rsidRDefault="00AA3783" w:rsidP="007965C3">
      <w:pPr>
        <w:pStyle w:val="NoSpacing"/>
        <w:rPr>
          <w:rFonts w:ascii="Arial" w:hAnsi="Arial" w:cs="Arial"/>
          <w:color w:val="808080" w:themeColor="background1" w:themeShade="80"/>
        </w:rPr>
      </w:pPr>
      <w:r>
        <w:rPr>
          <w:rFonts w:ascii="Arial" w:hAnsi="Arial" w:cs="Arial"/>
          <w:color w:val="808080" w:themeColor="background1" w:themeShade="80"/>
          <w:u w:color="7F7F7F"/>
        </w:rPr>
        <w:t>Kathleen McIntyre</w:t>
      </w:r>
      <w:r w:rsidR="007965C3" w:rsidRPr="0033128B">
        <w:rPr>
          <w:rFonts w:ascii="Arial" w:hAnsi="Arial" w:cs="Arial"/>
          <w:color w:val="808080" w:themeColor="background1" w:themeShade="80"/>
          <w:u w:color="7F7F7F"/>
        </w:rPr>
        <w:t xml:space="preserve"> will sign post the complainant to an appropriate external body if;</w:t>
      </w:r>
    </w:p>
    <w:p w14:paraId="506563F0" w14:textId="77777777" w:rsidR="007965C3" w:rsidRDefault="007965C3" w:rsidP="007965C3">
      <w:pPr>
        <w:pStyle w:val="NoSpacing"/>
      </w:pPr>
    </w:p>
    <w:p w14:paraId="5CB7C494" w14:textId="77777777" w:rsidR="007965C3" w:rsidRPr="0033128B" w:rsidRDefault="007965C3" w:rsidP="007965C3">
      <w:pPr>
        <w:pStyle w:val="NoSpacing"/>
        <w:numPr>
          <w:ilvl w:val="0"/>
          <w:numId w:val="9"/>
        </w:numPr>
        <w:rPr>
          <w:rFonts w:ascii="Arial" w:hAnsi="Arial" w:cs="Arial"/>
          <w:color w:val="808080" w:themeColor="background1" w:themeShade="80"/>
        </w:rPr>
      </w:pPr>
      <w:r w:rsidRPr="0033128B">
        <w:rPr>
          <w:rFonts w:ascii="Arial" w:hAnsi="Arial" w:cs="Arial"/>
          <w:color w:val="808080" w:themeColor="background1" w:themeShade="80"/>
          <w:u w:color="7F7F7F"/>
        </w:rPr>
        <w:t xml:space="preserve">There is a serious question about the adequacy and safety of a health practitioner; </w:t>
      </w:r>
    </w:p>
    <w:p w14:paraId="10FD4C2B" w14:textId="77777777" w:rsidR="007965C3" w:rsidRPr="0033128B" w:rsidRDefault="007965C3" w:rsidP="007965C3">
      <w:pPr>
        <w:pStyle w:val="NoSpacing"/>
        <w:numPr>
          <w:ilvl w:val="0"/>
          <w:numId w:val="9"/>
        </w:numPr>
        <w:rPr>
          <w:rFonts w:ascii="Arial" w:hAnsi="Arial" w:cs="Arial"/>
          <w:color w:val="808080" w:themeColor="background1" w:themeShade="80"/>
        </w:rPr>
      </w:pPr>
      <w:r w:rsidRPr="0033128B">
        <w:rPr>
          <w:rFonts w:ascii="Arial" w:hAnsi="Arial" w:cs="Arial"/>
          <w:color w:val="808080" w:themeColor="background1" w:themeShade="80"/>
          <w:u w:color="7F7F7F"/>
        </w:rPr>
        <w:t>The complaint is against a senior clinician or manager who will be responsible for investigating the complaint, resulting in a perception that there is a lack of independence; or</w:t>
      </w:r>
    </w:p>
    <w:p w14:paraId="605FBE66" w14:textId="77777777" w:rsidR="007965C3" w:rsidRPr="0033128B" w:rsidRDefault="007965C3" w:rsidP="007965C3">
      <w:pPr>
        <w:pStyle w:val="NoSpacing"/>
        <w:numPr>
          <w:ilvl w:val="0"/>
          <w:numId w:val="9"/>
        </w:numPr>
        <w:rPr>
          <w:rFonts w:ascii="Arial" w:hAnsi="Arial" w:cs="Arial"/>
          <w:color w:val="808080" w:themeColor="background1" w:themeShade="80"/>
        </w:rPr>
      </w:pPr>
      <w:r w:rsidRPr="0033128B">
        <w:rPr>
          <w:rFonts w:ascii="Arial" w:hAnsi="Arial" w:cs="Arial"/>
          <w:color w:val="808080" w:themeColor="background1" w:themeShade="80"/>
          <w:u w:color="7F7F7F"/>
        </w:rPr>
        <w:t>The complaint raises complex issues that require external expertise.</w:t>
      </w:r>
    </w:p>
    <w:p w14:paraId="54183269" w14:textId="77777777" w:rsidR="007965C3" w:rsidRPr="0033128B" w:rsidRDefault="007965C3" w:rsidP="007965C3">
      <w:pPr>
        <w:pStyle w:val="NoSpacing"/>
        <w:numPr>
          <w:ilvl w:val="0"/>
          <w:numId w:val="9"/>
        </w:numPr>
        <w:rPr>
          <w:rFonts w:ascii="Arial" w:hAnsi="Arial" w:cs="Arial"/>
          <w:color w:val="808080" w:themeColor="background1" w:themeShade="80"/>
        </w:rPr>
      </w:pPr>
      <w:r w:rsidRPr="0033128B">
        <w:rPr>
          <w:rFonts w:ascii="Arial" w:hAnsi="Arial" w:cs="Arial"/>
          <w:color w:val="808080" w:themeColor="background1" w:themeShade="80"/>
          <w:u w:color="7F7F7F"/>
        </w:rPr>
        <w:t xml:space="preserve">The complaint cannot be resolved internally to the </w:t>
      </w:r>
      <w:proofErr w:type="gramStart"/>
      <w:r w:rsidRPr="0033128B">
        <w:rPr>
          <w:rFonts w:ascii="Arial" w:hAnsi="Arial" w:cs="Arial"/>
          <w:color w:val="808080" w:themeColor="background1" w:themeShade="80"/>
          <w:u w:color="7F7F7F"/>
        </w:rPr>
        <w:t>patients</w:t>
      </w:r>
      <w:proofErr w:type="gramEnd"/>
      <w:r w:rsidRPr="0033128B">
        <w:rPr>
          <w:rFonts w:ascii="Arial" w:hAnsi="Arial" w:cs="Arial"/>
          <w:color w:val="808080" w:themeColor="background1" w:themeShade="80"/>
          <w:u w:color="7F7F7F"/>
        </w:rPr>
        <w:t xml:space="preserve"> satisfaction.</w:t>
      </w:r>
    </w:p>
    <w:p w14:paraId="3F52BA70" w14:textId="77777777" w:rsidR="007965C3" w:rsidRDefault="007965C3" w:rsidP="007965C3">
      <w:pPr>
        <w:pStyle w:val="ListParagraph"/>
        <w:ind w:left="0"/>
      </w:pPr>
    </w:p>
    <w:p w14:paraId="63C741C9" w14:textId="77777777" w:rsidR="007965C3" w:rsidRPr="0033128B" w:rsidRDefault="00AA3783" w:rsidP="007965C3">
      <w:pPr>
        <w:pStyle w:val="ListParagraph"/>
        <w:ind w:left="0"/>
        <w:rPr>
          <w:szCs w:val="22"/>
        </w:rPr>
      </w:pPr>
      <w:r>
        <w:rPr>
          <w:color w:val="7F7F7F"/>
          <w:szCs w:val="22"/>
          <w:u w:color="7F7F7F"/>
          <w:lang w:val="en-US"/>
        </w:rPr>
        <w:t>Secret Smile Aesthetics</w:t>
      </w:r>
      <w:r w:rsidR="007965C3" w:rsidRPr="0033128B">
        <w:rPr>
          <w:color w:val="7F7F7F"/>
          <w:szCs w:val="22"/>
          <w:u w:color="7F7F7F"/>
          <w:lang w:val="en-US"/>
        </w:rPr>
        <w:t xml:space="preserve"> undertakes to signpost patients to approved (by the Chartered Trading Standards Institute (</w:t>
      </w:r>
      <w:hyperlink r:id="rId10" w:history="1">
        <w:r w:rsidR="007965C3" w:rsidRPr="0033128B">
          <w:rPr>
            <w:rStyle w:val="Hyperlink0"/>
            <w:color w:val="0563C1"/>
            <w:szCs w:val="22"/>
            <w:u w:val="single" w:color="0563C1"/>
          </w:rPr>
          <w:t>http://www.tradingstandards.uk/advice/ADRApprovedBodies.cfm</w:t>
        </w:r>
      </w:hyperlink>
      <w:r w:rsidR="007965C3" w:rsidRPr="0033128B">
        <w:rPr>
          <w:color w:val="7F7F7F"/>
          <w:szCs w:val="22"/>
          <w:u w:color="7F7F7F"/>
          <w:lang w:val="en-US"/>
        </w:rPr>
        <w:t>) Alternative Disput</w:t>
      </w:r>
      <w:r>
        <w:rPr>
          <w:color w:val="7F7F7F"/>
          <w:szCs w:val="22"/>
          <w:u w:color="7F7F7F"/>
          <w:lang w:val="en-US"/>
        </w:rPr>
        <w:t>es Resolution Service Provider</w:t>
      </w:r>
      <w:r w:rsidR="007965C3" w:rsidRPr="0033128B">
        <w:rPr>
          <w:color w:val="7F7F7F"/>
          <w:szCs w:val="22"/>
          <w:u w:color="7F7F7F"/>
          <w:lang w:val="en-US"/>
        </w:rPr>
        <w:t xml:space="preserve"> in accordance with The Alternative Disputes Resolution Regulations (2015) and undertakes to co-operate and comply wi</w:t>
      </w:r>
      <w:r>
        <w:rPr>
          <w:color w:val="7F7F7F"/>
          <w:szCs w:val="22"/>
          <w:u w:color="7F7F7F"/>
          <w:lang w:val="en-US"/>
        </w:rPr>
        <w:t>th the recommendations made by the same body.</w:t>
      </w:r>
    </w:p>
    <w:p w14:paraId="6E33B9D2" w14:textId="77777777" w:rsidR="007965C3" w:rsidRDefault="007965C3" w:rsidP="007965C3">
      <w:pPr>
        <w:pStyle w:val="ListParagraph"/>
        <w:ind w:left="0"/>
      </w:pPr>
    </w:p>
    <w:p w14:paraId="516CAC84" w14:textId="77777777" w:rsidR="00037B4C" w:rsidRDefault="00037B4C" w:rsidP="007965C3">
      <w:pPr>
        <w:pStyle w:val="NoSpacing"/>
        <w:rPr>
          <w:rFonts w:ascii="Arial" w:hAnsi="Arial" w:cs="Arial"/>
          <w:b/>
          <w:color w:val="1F4E79" w:themeColor="accent1" w:themeShade="80"/>
          <w:u w:color="006393"/>
        </w:rPr>
      </w:pPr>
    </w:p>
    <w:p w14:paraId="51232E47" w14:textId="77777777" w:rsidR="002974E9" w:rsidRDefault="002974E9" w:rsidP="007965C3">
      <w:pPr>
        <w:pStyle w:val="NoSpacing"/>
        <w:rPr>
          <w:rFonts w:ascii="Arial" w:hAnsi="Arial" w:cs="Arial"/>
          <w:b/>
          <w:color w:val="1F4E79" w:themeColor="accent1" w:themeShade="80"/>
          <w:u w:color="006393"/>
        </w:rPr>
      </w:pPr>
    </w:p>
    <w:p w14:paraId="4DB329F7" w14:textId="77777777" w:rsidR="002974E9" w:rsidRDefault="002974E9" w:rsidP="007965C3">
      <w:pPr>
        <w:pStyle w:val="NoSpacing"/>
        <w:rPr>
          <w:rFonts w:ascii="Arial" w:hAnsi="Arial" w:cs="Arial"/>
          <w:b/>
          <w:color w:val="1F4E79" w:themeColor="accent1" w:themeShade="80"/>
          <w:u w:color="006393"/>
        </w:rPr>
      </w:pPr>
    </w:p>
    <w:p w14:paraId="6D5DD034" w14:textId="77777777" w:rsidR="007965C3" w:rsidRPr="0033128B" w:rsidRDefault="007965C3" w:rsidP="007965C3">
      <w:pPr>
        <w:pStyle w:val="NoSpacing"/>
        <w:rPr>
          <w:rFonts w:ascii="Arial" w:hAnsi="Arial" w:cs="Arial"/>
          <w:b/>
          <w:color w:val="1F4E79" w:themeColor="accent1" w:themeShade="80"/>
        </w:rPr>
      </w:pPr>
      <w:r w:rsidRPr="0033128B">
        <w:rPr>
          <w:rFonts w:ascii="Arial" w:hAnsi="Arial" w:cs="Arial"/>
          <w:b/>
          <w:color w:val="1F4E79" w:themeColor="accent1" w:themeShade="80"/>
          <w:u w:color="006393"/>
        </w:rPr>
        <w:t>Timeframes</w:t>
      </w:r>
    </w:p>
    <w:p w14:paraId="4309552C" w14:textId="77777777" w:rsidR="007965C3" w:rsidRPr="0033128B" w:rsidRDefault="007965C3" w:rsidP="007965C3">
      <w:pPr>
        <w:pStyle w:val="NoSpacing"/>
        <w:rPr>
          <w:rFonts w:ascii="Arial" w:hAnsi="Arial" w:cs="Arial"/>
          <w:b/>
          <w:color w:val="1F4E79" w:themeColor="accent1" w:themeShade="80"/>
        </w:rPr>
      </w:pPr>
    </w:p>
    <w:p w14:paraId="5815639B" w14:textId="77777777" w:rsidR="007965C3" w:rsidRPr="0033128B" w:rsidRDefault="007965C3" w:rsidP="007965C3">
      <w:pPr>
        <w:pStyle w:val="ListParagraph"/>
        <w:numPr>
          <w:ilvl w:val="0"/>
          <w:numId w:val="1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Formal complaints are acknowledged in writing or in person within 48 hours. </w:t>
      </w:r>
    </w:p>
    <w:p w14:paraId="479B1D5B" w14:textId="77777777" w:rsidR="007965C3" w:rsidRPr="0033128B" w:rsidRDefault="007965C3" w:rsidP="007965C3">
      <w:pPr>
        <w:pStyle w:val="ListParagraph"/>
        <w:numPr>
          <w:ilvl w:val="0"/>
          <w:numId w:val="1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The acknowledgment provides contact details for the person who is handling the complaint, how the complaint will be dealt with and how long it is expected to take. </w:t>
      </w:r>
    </w:p>
    <w:p w14:paraId="24C2030D" w14:textId="77777777" w:rsidR="007965C3" w:rsidRPr="0033128B" w:rsidRDefault="007965C3" w:rsidP="007965C3">
      <w:pPr>
        <w:pStyle w:val="ListParagraph"/>
        <w:numPr>
          <w:ilvl w:val="0"/>
          <w:numId w:val="1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lastRenderedPageBreak/>
        <w:t xml:space="preserve">If a complaint raises issues that require notification or consultation with an external body, the notification or consultation will occur within three days of those issues being identified. </w:t>
      </w:r>
    </w:p>
    <w:p w14:paraId="41FBDF24" w14:textId="77777777" w:rsidR="007965C3" w:rsidRPr="0033128B" w:rsidRDefault="007965C3" w:rsidP="007965C3">
      <w:pPr>
        <w:pStyle w:val="ListParagraph"/>
        <w:numPr>
          <w:ilvl w:val="0"/>
          <w:numId w:val="1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Formal complaints are investigated and resolved within </w:t>
      </w:r>
      <w:r w:rsidRPr="0033128B">
        <w:rPr>
          <w:color w:val="808080" w:themeColor="background1" w:themeShade="80"/>
          <w:highlight w:val="yellow"/>
          <w:u w:color="7F7F7F"/>
          <w:lang w:val="en-US"/>
        </w:rPr>
        <w:t>[10–</w:t>
      </w:r>
      <w:r w:rsidR="00037B4C">
        <w:rPr>
          <w:color w:val="808080" w:themeColor="background1" w:themeShade="80"/>
          <w:highlight w:val="yellow"/>
          <w:u w:color="7F7F7F"/>
          <w:lang w:val="en-US"/>
        </w:rPr>
        <w:t>35 days.</w:t>
      </w:r>
      <w:r w:rsidRPr="0033128B">
        <w:rPr>
          <w:color w:val="808080" w:themeColor="background1" w:themeShade="80"/>
          <w:u w:color="7F7F7F"/>
          <w:lang w:val="en-US"/>
        </w:rPr>
        <w:t xml:space="preserve"> </w:t>
      </w:r>
    </w:p>
    <w:p w14:paraId="76AC449D" w14:textId="77777777" w:rsidR="007965C3" w:rsidRPr="0033128B" w:rsidRDefault="007965C3" w:rsidP="007965C3">
      <w:pPr>
        <w:pStyle w:val="ListParagraph"/>
        <w:numPr>
          <w:ilvl w:val="0"/>
          <w:numId w:val="10"/>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If the com</w:t>
      </w:r>
      <w:r w:rsidR="00037B4C">
        <w:rPr>
          <w:color w:val="808080" w:themeColor="background1" w:themeShade="80"/>
          <w:u w:color="7F7F7F"/>
          <w:lang w:val="en-US"/>
        </w:rPr>
        <w:t>plaint is not resolved within 20</w:t>
      </w:r>
      <w:r w:rsidRPr="0033128B">
        <w:rPr>
          <w:color w:val="808080" w:themeColor="background1" w:themeShade="80"/>
          <w:u w:color="7F7F7F"/>
          <w:lang w:val="en-US"/>
        </w:rPr>
        <w:t xml:space="preserve"> days, the complainant, clinicians and staff who are directly involved in the complaint will be provided with an update.</w:t>
      </w:r>
    </w:p>
    <w:p w14:paraId="49D12163" w14:textId="77777777" w:rsidR="007965C3" w:rsidRPr="0033128B" w:rsidRDefault="007965C3" w:rsidP="007965C3">
      <w:pPr>
        <w:pStyle w:val="NoSpacing"/>
        <w:rPr>
          <w:rFonts w:ascii="Arial" w:hAnsi="Arial" w:cs="Arial"/>
          <w:color w:val="1F4E79" w:themeColor="accent1" w:themeShade="80"/>
        </w:rPr>
      </w:pPr>
      <w:r>
        <w:rPr>
          <w:rFonts w:eastAsia="Arial Unicode MS" w:cs="Arial Unicode MS"/>
          <w:color w:val="7F7F7F"/>
          <w:u w:color="7F7F7F"/>
        </w:rPr>
        <w:t xml:space="preserve"> </w:t>
      </w:r>
    </w:p>
    <w:p w14:paraId="76FAB199" w14:textId="77777777" w:rsidR="007965C3" w:rsidRPr="0033128B" w:rsidRDefault="007965C3" w:rsidP="007965C3">
      <w:pPr>
        <w:pStyle w:val="NoSpacing"/>
        <w:rPr>
          <w:rFonts w:ascii="Arial" w:hAnsi="Arial" w:cs="Arial"/>
          <w:color w:val="1F4E79" w:themeColor="accent1" w:themeShade="80"/>
        </w:rPr>
      </w:pPr>
      <w:r>
        <w:rPr>
          <w:rFonts w:ascii="Arial" w:eastAsia="Arial Unicode MS" w:hAnsi="Arial" w:cs="Arial"/>
          <w:b/>
          <w:bCs/>
          <w:color w:val="1F4E79" w:themeColor="accent1" w:themeShade="80"/>
          <w:u w:color="006393"/>
        </w:rPr>
        <w:t>Records and P</w:t>
      </w:r>
      <w:r w:rsidRPr="0033128B">
        <w:rPr>
          <w:rFonts w:ascii="Arial" w:eastAsia="Arial Unicode MS" w:hAnsi="Arial" w:cs="Arial"/>
          <w:b/>
          <w:bCs/>
          <w:color w:val="1F4E79" w:themeColor="accent1" w:themeShade="80"/>
          <w:u w:color="006393"/>
        </w:rPr>
        <w:t xml:space="preserve">rivacy </w:t>
      </w:r>
    </w:p>
    <w:p w14:paraId="0A7C243C" w14:textId="77777777" w:rsidR="007965C3" w:rsidRPr="0033128B" w:rsidRDefault="007965C3" w:rsidP="007965C3">
      <w:pPr>
        <w:pStyle w:val="NoSpacing"/>
        <w:rPr>
          <w:color w:val="808080" w:themeColor="background1" w:themeShade="80"/>
        </w:rPr>
      </w:pPr>
    </w:p>
    <w:p w14:paraId="5786C9C4" w14:textId="77777777" w:rsidR="007965C3" w:rsidRPr="0033128B" w:rsidRDefault="002974E9" w:rsidP="007965C3">
      <w:pPr>
        <w:pStyle w:val="ListParagraph"/>
        <w:numPr>
          <w:ilvl w:val="0"/>
          <w:numId w:val="11"/>
        </w:numPr>
        <w:pBdr>
          <w:top w:val="nil"/>
          <w:left w:val="nil"/>
          <w:bottom w:val="nil"/>
          <w:right w:val="nil"/>
          <w:between w:val="nil"/>
          <w:bar w:val="nil"/>
        </w:pBdr>
        <w:rPr>
          <w:color w:val="808080" w:themeColor="background1" w:themeShade="80"/>
        </w:rPr>
      </w:pPr>
      <w:r>
        <w:rPr>
          <w:color w:val="808080" w:themeColor="background1" w:themeShade="80"/>
          <w:u w:color="7F7F7F"/>
          <w:lang w:val="en-US"/>
        </w:rPr>
        <w:t>The clinician</w:t>
      </w:r>
      <w:r w:rsidR="007965C3" w:rsidRPr="0033128B">
        <w:rPr>
          <w:color w:val="808080" w:themeColor="background1" w:themeShade="80"/>
          <w:u w:color="7F7F7F"/>
          <w:lang w:val="en-US"/>
        </w:rPr>
        <w:t xml:space="preserve"> maintains a complaints and patient fe</w:t>
      </w:r>
      <w:r w:rsidR="00037B4C">
        <w:rPr>
          <w:color w:val="808080" w:themeColor="background1" w:themeShade="80"/>
          <w:u w:color="7F7F7F"/>
          <w:lang w:val="en-US"/>
        </w:rPr>
        <w:t>edback register</w:t>
      </w:r>
      <w:r w:rsidR="007965C3" w:rsidRPr="0033128B">
        <w:rPr>
          <w:color w:val="808080" w:themeColor="background1" w:themeShade="80"/>
          <w:u w:color="7F7F7F"/>
          <w:lang w:val="en-US"/>
        </w:rPr>
        <w:t xml:space="preserve"> with records of informal feedback (Suggestions for improvement and patient feedback forms) and formal complaints. </w:t>
      </w:r>
    </w:p>
    <w:p w14:paraId="68F75857" w14:textId="77777777" w:rsidR="007965C3" w:rsidRPr="0033128B" w:rsidRDefault="007965C3" w:rsidP="007965C3">
      <w:pPr>
        <w:pStyle w:val="ListParagraph"/>
        <w:numPr>
          <w:ilvl w:val="0"/>
          <w:numId w:val="11"/>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Personal information in individual complaints is kept confidential and is only made available to those who need it to deal with the complaint. </w:t>
      </w:r>
    </w:p>
    <w:p w14:paraId="7404F046" w14:textId="77777777" w:rsidR="007965C3" w:rsidRPr="0033128B" w:rsidRDefault="007965C3" w:rsidP="007965C3">
      <w:pPr>
        <w:pStyle w:val="ListParagraph"/>
        <w:numPr>
          <w:ilvl w:val="0"/>
          <w:numId w:val="11"/>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Complainants are given notice about how their personal information is likely to be used during the investigation of a complaint. </w:t>
      </w:r>
    </w:p>
    <w:p w14:paraId="7C829221" w14:textId="77777777" w:rsidR="007965C3" w:rsidRPr="0033128B" w:rsidRDefault="007965C3" w:rsidP="007965C3">
      <w:pPr>
        <w:pStyle w:val="ListParagraph"/>
        <w:numPr>
          <w:ilvl w:val="0"/>
          <w:numId w:val="11"/>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Individual complaints files are kept in a secure filing cabinet in the [complaints manager]’s office and in a restricted access section of the computer system’s file server. </w:t>
      </w:r>
    </w:p>
    <w:p w14:paraId="382D00FD" w14:textId="77777777" w:rsidR="007965C3" w:rsidRPr="0033128B" w:rsidRDefault="007965C3" w:rsidP="007965C3">
      <w:pPr>
        <w:pStyle w:val="ListParagraph"/>
        <w:numPr>
          <w:ilvl w:val="0"/>
          <w:numId w:val="11"/>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Patients are provided with access to their medical records [in accordance with the confidentiality policy]. Others requesting access to a patients’ medical records as part of resolving a complaint are provided with access o</w:t>
      </w:r>
      <w:r>
        <w:rPr>
          <w:color w:val="808080" w:themeColor="background1" w:themeShade="80"/>
          <w:u w:color="7F7F7F"/>
          <w:lang w:val="en-US"/>
        </w:rPr>
        <w:t xml:space="preserve">nly if the patient has provided </w:t>
      </w:r>
      <w:proofErr w:type="spellStart"/>
      <w:r w:rsidRPr="0033128B">
        <w:rPr>
          <w:color w:val="808080" w:themeColor="background1" w:themeShade="80"/>
          <w:u w:color="7F7F7F"/>
          <w:lang w:val="en-US"/>
        </w:rPr>
        <w:t>authorisation</w:t>
      </w:r>
      <w:proofErr w:type="spellEnd"/>
      <w:r w:rsidRPr="0033128B">
        <w:rPr>
          <w:color w:val="808080" w:themeColor="background1" w:themeShade="80"/>
          <w:u w:color="7F7F7F"/>
          <w:lang w:val="en-US"/>
        </w:rPr>
        <w:t xml:space="preserve"> [in accordance with the confidentiality policy].</w:t>
      </w:r>
    </w:p>
    <w:p w14:paraId="318BAD46" w14:textId="77777777" w:rsidR="007965C3" w:rsidRDefault="007965C3" w:rsidP="007965C3">
      <w:pPr>
        <w:pStyle w:val="Body"/>
      </w:pPr>
    </w:p>
    <w:p w14:paraId="56831538" w14:textId="77777777" w:rsidR="007965C3" w:rsidRDefault="007965C3" w:rsidP="007965C3">
      <w:pPr>
        <w:pStyle w:val="NoSpacing"/>
        <w:rPr>
          <w:rFonts w:eastAsia="Arial Unicode MS" w:cs="Arial Unicode MS"/>
          <w:b/>
          <w:bCs/>
          <w:color w:val="006393"/>
          <w:u w:color="006393"/>
        </w:rPr>
      </w:pPr>
    </w:p>
    <w:p w14:paraId="7DD1E76C" w14:textId="77777777" w:rsidR="007965C3" w:rsidRDefault="007965C3" w:rsidP="007965C3">
      <w:pPr>
        <w:pStyle w:val="NoSpacing"/>
        <w:rPr>
          <w:rFonts w:eastAsia="Arial Unicode MS" w:cs="Arial Unicode MS"/>
          <w:b/>
          <w:bCs/>
          <w:color w:val="006393"/>
          <w:u w:color="006393"/>
        </w:rPr>
      </w:pPr>
    </w:p>
    <w:p w14:paraId="78A81184" w14:textId="77777777" w:rsidR="007965C3" w:rsidRPr="0033128B" w:rsidRDefault="007965C3" w:rsidP="007965C3">
      <w:pPr>
        <w:pStyle w:val="NoSpacing"/>
        <w:rPr>
          <w:rFonts w:ascii="Arial" w:hAnsi="Arial" w:cs="Arial"/>
          <w:b/>
          <w:color w:val="1F4E79" w:themeColor="accent1" w:themeShade="80"/>
        </w:rPr>
      </w:pPr>
      <w:r w:rsidRPr="0033128B">
        <w:rPr>
          <w:rFonts w:ascii="Arial" w:hAnsi="Arial" w:cs="Arial"/>
          <w:b/>
          <w:color w:val="1F4E79" w:themeColor="accent1" w:themeShade="80"/>
          <w:u w:color="006393"/>
        </w:rPr>
        <w:t xml:space="preserve">Open </w:t>
      </w:r>
      <w:r>
        <w:rPr>
          <w:rFonts w:ascii="Arial" w:hAnsi="Arial" w:cs="Arial"/>
          <w:b/>
          <w:color w:val="1F4E79" w:themeColor="accent1" w:themeShade="80"/>
          <w:u w:color="006393"/>
        </w:rPr>
        <w:t>Disclosure and F</w:t>
      </w:r>
      <w:r w:rsidRPr="0033128B">
        <w:rPr>
          <w:rFonts w:ascii="Arial" w:hAnsi="Arial" w:cs="Arial"/>
          <w:b/>
          <w:color w:val="1F4E79" w:themeColor="accent1" w:themeShade="80"/>
          <w:u w:color="006393"/>
        </w:rPr>
        <w:t>airness</w:t>
      </w:r>
    </w:p>
    <w:p w14:paraId="62B4FBBF" w14:textId="77777777" w:rsidR="007965C3" w:rsidRPr="0033128B" w:rsidRDefault="007965C3" w:rsidP="007965C3">
      <w:pPr>
        <w:pStyle w:val="NoSpacing"/>
        <w:rPr>
          <w:rFonts w:ascii="Arial" w:hAnsi="Arial" w:cs="Arial"/>
          <w:b/>
          <w:color w:val="1F4E79" w:themeColor="accent1" w:themeShade="80"/>
        </w:rPr>
      </w:pPr>
    </w:p>
    <w:p w14:paraId="542AC5E5" w14:textId="77777777" w:rsidR="007965C3" w:rsidRPr="0033128B" w:rsidRDefault="007965C3" w:rsidP="007965C3">
      <w:pPr>
        <w:pStyle w:val="ListParagraph"/>
        <w:numPr>
          <w:ilvl w:val="0"/>
          <w:numId w:val="12"/>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Complainants are initially provided with an explanation of what happened, based on the known facts. </w:t>
      </w:r>
    </w:p>
    <w:p w14:paraId="07F6D788" w14:textId="77777777" w:rsidR="007965C3" w:rsidRPr="0033128B" w:rsidRDefault="007965C3" w:rsidP="007965C3">
      <w:pPr>
        <w:pStyle w:val="ListParagraph"/>
        <w:numPr>
          <w:ilvl w:val="0"/>
          <w:numId w:val="12"/>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At the conclusion of an inquiry or investigation, the complainant a</w:t>
      </w:r>
      <w:r w:rsidR="002974E9">
        <w:rPr>
          <w:color w:val="808080" w:themeColor="background1" w:themeShade="80"/>
          <w:u w:color="7F7F7F"/>
          <w:lang w:val="en-US"/>
        </w:rPr>
        <w:t>nd relevant clinicians</w:t>
      </w:r>
      <w:r w:rsidRPr="0033128B">
        <w:rPr>
          <w:color w:val="808080" w:themeColor="background1" w:themeShade="80"/>
          <w:u w:color="7F7F7F"/>
          <w:lang w:val="en-US"/>
        </w:rPr>
        <w:t xml:space="preserve"> are provided with all established facts, the causal factors contributing to the incident and any recommendations to improve the service, and the reasons for these decisions. </w:t>
      </w:r>
    </w:p>
    <w:p w14:paraId="23B7411E" w14:textId="77777777" w:rsidR="007965C3" w:rsidRDefault="007965C3" w:rsidP="007965C3">
      <w:pPr>
        <w:pStyle w:val="NoSpacing"/>
      </w:pPr>
    </w:p>
    <w:p w14:paraId="4849E507" w14:textId="77777777" w:rsidR="007965C3" w:rsidRPr="0033128B" w:rsidRDefault="007965C3" w:rsidP="007965C3">
      <w:pPr>
        <w:pStyle w:val="NoSpacing"/>
        <w:rPr>
          <w:rFonts w:ascii="Arial" w:hAnsi="Arial" w:cs="Arial"/>
          <w:b/>
          <w:color w:val="1F4E79" w:themeColor="accent1" w:themeShade="80"/>
        </w:rPr>
      </w:pPr>
      <w:r w:rsidRPr="0033128B">
        <w:rPr>
          <w:rFonts w:ascii="Arial" w:eastAsia="Arial Unicode MS" w:hAnsi="Arial" w:cs="Arial"/>
          <w:b/>
          <w:color w:val="1F4E79" w:themeColor="accent1" w:themeShade="80"/>
          <w:u w:color="7F7F7F"/>
        </w:rPr>
        <w:t>Investigation and Resolution</w:t>
      </w:r>
    </w:p>
    <w:p w14:paraId="55E4222C" w14:textId="77777777" w:rsidR="007965C3" w:rsidRPr="0033128B" w:rsidRDefault="007965C3" w:rsidP="007965C3">
      <w:pPr>
        <w:pStyle w:val="NoSpacing"/>
        <w:rPr>
          <w:rFonts w:ascii="Arial" w:hAnsi="Arial" w:cs="Arial"/>
        </w:rPr>
      </w:pPr>
    </w:p>
    <w:p w14:paraId="2BFFC9A7" w14:textId="77777777" w:rsidR="007965C3" w:rsidRPr="0033128B" w:rsidRDefault="00037B4C" w:rsidP="007965C3">
      <w:pPr>
        <w:pStyle w:val="NoSpacing"/>
        <w:rPr>
          <w:rFonts w:ascii="Arial" w:hAnsi="Arial" w:cs="Arial"/>
          <w:color w:val="808080" w:themeColor="background1" w:themeShade="80"/>
        </w:rPr>
      </w:pPr>
      <w:r>
        <w:rPr>
          <w:rFonts w:ascii="Arial" w:eastAsia="Arial Unicode MS" w:hAnsi="Arial" w:cs="Arial"/>
          <w:color w:val="808080" w:themeColor="background1" w:themeShade="80"/>
          <w:u w:color="7F7F7F"/>
        </w:rPr>
        <w:t>The clinician</w:t>
      </w:r>
      <w:r w:rsidR="007965C3" w:rsidRPr="0033128B">
        <w:rPr>
          <w:rFonts w:ascii="Arial" w:eastAsia="Arial Unicode MS" w:hAnsi="Arial" w:cs="Arial"/>
          <w:color w:val="808080" w:themeColor="background1" w:themeShade="80"/>
          <w:u w:color="7F7F7F"/>
        </w:rPr>
        <w:t xml:space="preserve"> carries out investigations of complaints to </w:t>
      </w:r>
    </w:p>
    <w:p w14:paraId="0EE7D314" w14:textId="77777777" w:rsidR="007965C3" w:rsidRPr="0033128B" w:rsidRDefault="007965C3" w:rsidP="007965C3">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 xml:space="preserve">identify what happened, the underlying causes of the complaint and preventative strategies. </w:t>
      </w:r>
    </w:p>
    <w:p w14:paraId="6E995DB6" w14:textId="77777777" w:rsidR="007965C3" w:rsidRPr="0033128B" w:rsidRDefault="007965C3" w:rsidP="007965C3">
      <w:pPr>
        <w:pStyle w:val="NoSpacing"/>
        <w:rPr>
          <w:rFonts w:ascii="Arial" w:hAnsi="Arial" w:cs="Arial"/>
          <w:color w:val="808080" w:themeColor="background1" w:themeShade="80"/>
        </w:rPr>
      </w:pPr>
      <w:r w:rsidRPr="0033128B">
        <w:rPr>
          <w:rFonts w:ascii="Arial" w:eastAsia="Arial Unicode MS" w:hAnsi="Arial" w:cs="Arial"/>
          <w:color w:val="808080" w:themeColor="background1" w:themeShade="80"/>
          <w:u w:color="7F7F7F"/>
        </w:rPr>
        <w:t>Information is gathered from:</w:t>
      </w:r>
    </w:p>
    <w:p w14:paraId="0CACF8D8" w14:textId="77777777" w:rsidR="007965C3" w:rsidRDefault="007965C3" w:rsidP="007965C3">
      <w:pPr>
        <w:pStyle w:val="NoSpacing"/>
      </w:pPr>
    </w:p>
    <w:p w14:paraId="62D33555" w14:textId="77777777" w:rsidR="007965C3" w:rsidRPr="0033128B" w:rsidRDefault="007965C3" w:rsidP="007965C3">
      <w:pPr>
        <w:pStyle w:val="ListParagraph"/>
        <w:numPr>
          <w:ilvl w:val="0"/>
          <w:numId w:val="13"/>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Talking to clinicians and staff directly involved;</w:t>
      </w:r>
    </w:p>
    <w:p w14:paraId="5BB1E6ED" w14:textId="77777777" w:rsidR="007965C3" w:rsidRPr="0033128B" w:rsidRDefault="007965C3" w:rsidP="007965C3">
      <w:pPr>
        <w:pStyle w:val="ListParagraph"/>
        <w:numPr>
          <w:ilvl w:val="0"/>
          <w:numId w:val="13"/>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Listening to the complainant’s views;</w:t>
      </w:r>
    </w:p>
    <w:p w14:paraId="52F50543" w14:textId="77777777" w:rsidR="007965C3" w:rsidRPr="0033128B" w:rsidRDefault="007965C3" w:rsidP="007965C3">
      <w:pPr>
        <w:pStyle w:val="ListParagraph"/>
        <w:numPr>
          <w:ilvl w:val="0"/>
          <w:numId w:val="13"/>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Reviewing medical records and other records; and</w:t>
      </w:r>
    </w:p>
    <w:p w14:paraId="1CD7BC26" w14:textId="77777777" w:rsidR="007965C3" w:rsidRPr="0033128B" w:rsidRDefault="007965C3" w:rsidP="007965C3">
      <w:pPr>
        <w:pStyle w:val="ListParagraph"/>
        <w:numPr>
          <w:ilvl w:val="0"/>
          <w:numId w:val="13"/>
        </w:numPr>
        <w:pBdr>
          <w:top w:val="nil"/>
          <w:left w:val="nil"/>
          <w:bottom w:val="nil"/>
          <w:right w:val="nil"/>
          <w:between w:val="nil"/>
          <w:bar w:val="nil"/>
        </w:pBdr>
        <w:rPr>
          <w:color w:val="808080" w:themeColor="background1" w:themeShade="80"/>
        </w:rPr>
      </w:pPr>
      <w:r w:rsidRPr="0033128B">
        <w:rPr>
          <w:color w:val="808080" w:themeColor="background1" w:themeShade="80"/>
          <w:u w:color="7F7F7F"/>
          <w:lang w:val="en-US"/>
        </w:rPr>
        <w:t xml:space="preserve">Reviewing relevant policies, standards or Guidelines. </w:t>
      </w:r>
    </w:p>
    <w:p w14:paraId="1B59CB5C" w14:textId="77777777" w:rsidR="007965C3" w:rsidRDefault="007965C3" w:rsidP="007965C3">
      <w:pPr>
        <w:pStyle w:val="NoSpacing"/>
      </w:pPr>
    </w:p>
    <w:p w14:paraId="5EDB3BD2" w14:textId="77777777" w:rsidR="007965C3" w:rsidRPr="000259F1" w:rsidRDefault="007965C3" w:rsidP="007965C3">
      <w:pPr>
        <w:pStyle w:val="NoSpacing"/>
        <w:rPr>
          <w:rFonts w:ascii="Arial" w:hAnsi="Arial" w:cs="Arial"/>
          <w:color w:val="1F4E79" w:themeColor="accent1" w:themeShade="80"/>
        </w:rPr>
      </w:pPr>
    </w:p>
    <w:p w14:paraId="1B92D85C" w14:textId="77777777" w:rsidR="007965C3" w:rsidRDefault="007965C3" w:rsidP="007965C3">
      <w:pPr>
        <w:pStyle w:val="NoSpacing"/>
        <w:rPr>
          <w:rFonts w:ascii="Arial" w:eastAsia="Arial Unicode MS" w:hAnsi="Arial" w:cs="Arial"/>
          <w:b/>
          <w:bCs/>
          <w:color w:val="1F4E79" w:themeColor="accent1" w:themeShade="80"/>
          <w:u w:color="006393"/>
        </w:rPr>
      </w:pPr>
      <w:r>
        <w:rPr>
          <w:rFonts w:ascii="Arial" w:eastAsia="Arial Unicode MS" w:hAnsi="Arial" w:cs="Arial"/>
          <w:b/>
          <w:bCs/>
          <w:color w:val="1F4E79" w:themeColor="accent1" w:themeShade="80"/>
          <w:u w:color="006393"/>
        </w:rPr>
        <w:t>Reporting and Recording C</w:t>
      </w:r>
      <w:r w:rsidRPr="000259F1">
        <w:rPr>
          <w:rFonts w:ascii="Arial" w:eastAsia="Arial Unicode MS" w:hAnsi="Arial" w:cs="Arial"/>
          <w:b/>
          <w:bCs/>
          <w:color w:val="1F4E79" w:themeColor="accent1" w:themeShade="80"/>
          <w:u w:color="006393"/>
        </w:rPr>
        <w:t>omplaints</w:t>
      </w:r>
    </w:p>
    <w:p w14:paraId="6B82F891" w14:textId="77777777" w:rsidR="007965C3" w:rsidRPr="000259F1" w:rsidRDefault="007965C3" w:rsidP="007965C3">
      <w:pPr>
        <w:pStyle w:val="NoSpacing"/>
      </w:pPr>
    </w:p>
    <w:p w14:paraId="1A86C6E4" w14:textId="77777777" w:rsidR="007965C3" w:rsidRPr="000259F1" w:rsidRDefault="007965C3" w:rsidP="007965C3">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 xml:space="preserve">The </w:t>
      </w:r>
      <w:r w:rsidR="00037B4C">
        <w:rPr>
          <w:rFonts w:ascii="Arial" w:eastAsia="Arial Unicode MS" w:hAnsi="Arial" w:cs="Arial"/>
          <w:color w:val="808080" w:themeColor="background1" w:themeShade="80"/>
          <w:u w:color="7F7F7F"/>
          <w:shd w:val="clear" w:color="auto" w:fill="FFFF00"/>
        </w:rPr>
        <w:t>clinician</w:t>
      </w:r>
      <w:r w:rsidRPr="000259F1">
        <w:rPr>
          <w:rFonts w:ascii="Arial" w:eastAsia="Arial Unicode MS" w:hAnsi="Arial" w:cs="Arial"/>
          <w:color w:val="808080" w:themeColor="background1" w:themeShade="80"/>
          <w:u w:color="7F7F7F"/>
          <w:lang w:val="pt-PT"/>
        </w:rPr>
        <w:t xml:space="preserve"> prepares </w:t>
      </w:r>
      <w:r w:rsidR="00037B4C">
        <w:rPr>
          <w:rFonts w:ascii="Arial" w:eastAsia="Arial Unicode MS" w:hAnsi="Arial" w:cs="Arial"/>
          <w:color w:val="808080" w:themeColor="background1" w:themeShade="80"/>
          <w:u w:color="7F7F7F"/>
          <w:shd w:val="clear" w:color="auto" w:fill="FFFF00"/>
        </w:rPr>
        <w:t xml:space="preserve">monthly </w:t>
      </w:r>
      <w:r w:rsidRPr="000259F1">
        <w:rPr>
          <w:rFonts w:ascii="Arial" w:eastAsia="Arial Unicode MS" w:hAnsi="Arial" w:cs="Arial"/>
          <w:color w:val="808080" w:themeColor="background1" w:themeShade="80"/>
          <w:u w:color="7F7F7F"/>
        </w:rPr>
        <w:t xml:space="preserve">reports on the number and </w:t>
      </w:r>
    </w:p>
    <w:p w14:paraId="3F88E82D" w14:textId="77777777" w:rsidR="007965C3" w:rsidRPr="000259F1" w:rsidRDefault="007965C3" w:rsidP="007965C3">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 xml:space="preserve">type of complaints, the outcomes of complaints, recommendations for change and any </w:t>
      </w:r>
    </w:p>
    <w:p w14:paraId="023FEDE7" w14:textId="77777777" w:rsidR="007965C3" w:rsidRPr="000259F1" w:rsidRDefault="007965C3" w:rsidP="007965C3">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subsequent action that has been taken. The reports are provided to staff, clinicians, senior </w:t>
      </w:r>
    </w:p>
    <w:p w14:paraId="69966B71" w14:textId="77777777" w:rsidR="007965C3" w:rsidRPr="000259F1" w:rsidRDefault="007965C3" w:rsidP="007965C3">
      <w:pPr>
        <w:pStyle w:val="NoSpacing"/>
        <w:rPr>
          <w:rFonts w:ascii="Arial" w:hAnsi="Arial" w:cs="Arial"/>
          <w:color w:val="808080" w:themeColor="background1" w:themeShade="80"/>
          <w:u w:color="7F7F7F"/>
        </w:rPr>
      </w:pPr>
      <w:r w:rsidRPr="000259F1">
        <w:rPr>
          <w:rFonts w:ascii="Arial" w:hAnsi="Arial" w:cs="Arial"/>
          <w:color w:val="808080" w:themeColor="background1" w:themeShade="80"/>
          <w:u w:color="7F7F7F"/>
        </w:rPr>
        <w:t xml:space="preserve">management and if appropriate, uploaded into personal portfolio for audit and appraisal. </w:t>
      </w:r>
    </w:p>
    <w:p w14:paraId="4AA4B48E" w14:textId="77777777" w:rsidR="007965C3" w:rsidRPr="000259F1" w:rsidRDefault="007965C3" w:rsidP="007965C3">
      <w:pPr>
        <w:pStyle w:val="NoSpacing"/>
        <w:rPr>
          <w:rFonts w:ascii="Arial" w:hAnsi="Arial" w:cs="Arial"/>
          <w:color w:val="808080" w:themeColor="background1" w:themeShade="80"/>
        </w:rPr>
      </w:pPr>
    </w:p>
    <w:p w14:paraId="2BAF88A6" w14:textId="77777777" w:rsidR="007965C3" w:rsidRPr="000259F1" w:rsidRDefault="00037B4C" w:rsidP="007965C3">
      <w:pPr>
        <w:pStyle w:val="NoSpacing"/>
        <w:rPr>
          <w:rFonts w:ascii="Arial" w:hAnsi="Arial" w:cs="Arial"/>
          <w:color w:val="808080" w:themeColor="background1" w:themeShade="80"/>
        </w:rPr>
      </w:pPr>
      <w:r>
        <w:rPr>
          <w:rFonts w:ascii="Arial" w:hAnsi="Arial" w:cs="Arial"/>
          <w:color w:val="808080" w:themeColor="background1" w:themeShade="80"/>
          <w:u w:color="7F7F7F"/>
        </w:rPr>
        <w:t>The clinician</w:t>
      </w:r>
      <w:r w:rsidR="007965C3" w:rsidRPr="000259F1">
        <w:rPr>
          <w:rFonts w:ascii="Arial" w:hAnsi="Arial" w:cs="Arial"/>
          <w:color w:val="808080" w:themeColor="background1" w:themeShade="80"/>
          <w:u w:color="7F7F7F"/>
        </w:rPr>
        <w:t xml:space="preserve"> periodically prepares case studies using </w:t>
      </w:r>
      <w:proofErr w:type="spellStart"/>
      <w:r w:rsidR="007965C3" w:rsidRPr="000259F1">
        <w:rPr>
          <w:rFonts w:ascii="Arial" w:hAnsi="Arial" w:cs="Arial"/>
          <w:color w:val="808080" w:themeColor="background1" w:themeShade="80"/>
          <w:u w:color="7F7F7F"/>
        </w:rPr>
        <w:t>anonymised</w:t>
      </w:r>
      <w:proofErr w:type="spellEnd"/>
      <w:r w:rsidR="007965C3" w:rsidRPr="000259F1">
        <w:rPr>
          <w:rFonts w:ascii="Arial" w:hAnsi="Arial" w:cs="Arial"/>
          <w:color w:val="808080" w:themeColor="background1" w:themeShade="80"/>
          <w:u w:color="7F7F7F"/>
        </w:rPr>
        <w:t xml:space="preserve"> </w:t>
      </w:r>
    </w:p>
    <w:p w14:paraId="081A12B6" w14:textId="77777777" w:rsidR="007965C3" w:rsidRPr="000259F1" w:rsidRDefault="007965C3" w:rsidP="007965C3">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individual complaints to demonstrate how complaints are resolved and followed up, for </w:t>
      </w:r>
    </w:p>
    <w:p w14:paraId="6B4C91C1" w14:textId="77777777" w:rsidR="007965C3" w:rsidRPr="000259F1" w:rsidRDefault="007965C3" w:rsidP="007965C3">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the information of staff, and for use in audit and appraisal.</w:t>
      </w:r>
    </w:p>
    <w:p w14:paraId="73807772" w14:textId="77777777" w:rsidR="007965C3" w:rsidRPr="002974E9" w:rsidRDefault="007965C3" w:rsidP="007965C3">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 </w:t>
      </w:r>
    </w:p>
    <w:p w14:paraId="227344A1" w14:textId="77777777" w:rsidR="007965C3" w:rsidRPr="000259F1" w:rsidRDefault="007965C3" w:rsidP="007965C3">
      <w:pPr>
        <w:pStyle w:val="NoSpacing"/>
        <w:rPr>
          <w:rFonts w:ascii="Arial" w:hAnsi="Arial" w:cs="Arial"/>
          <w:color w:val="808080" w:themeColor="background1" w:themeShade="80"/>
        </w:rPr>
      </w:pPr>
    </w:p>
    <w:p w14:paraId="3B1CA3D7" w14:textId="77777777" w:rsidR="007965C3" w:rsidRPr="000259F1" w:rsidRDefault="007965C3" w:rsidP="007965C3">
      <w:pPr>
        <w:pStyle w:val="NoSpacing"/>
        <w:rPr>
          <w:rFonts w:ascii="Arial" w:hAnsi="Arial" w:cs="Arial"/>
          <w:color w:val="808080" w:themeColor="background1" w:themeShade="80"/>
        </w:rPr>
      </w:pPr>
      <w:r w:rsidRPr="000259F1">
        <w:rPr>
          <w:rFonts w:ascii="Arial" w:eastAsia="Arial Unicode MS" w:hAnsi="Arial" w:cs="Arial"/>
          <w:color w:val="808080" w:themeColor="background1" w:themeShade="80"/>
          <w:u w:color="7F7F7F"/>
        </w:rPr>
        <w:t>An annual quality improvement report is published that includes information on:</w:t>
      </w:r>
    </w:p>
    <w:p w14:paraId="54C6304B" w14:textId="77777777" w:rsidR="007965C3" w:rsidRPr="000259F1" w:rsidRDefault="007965C3" w:rsidP="007965C3">
      <w:pPr>
        <w:pStyle w:val="NoSpacing"/>
        <w:rPr>
          <w:rFonts w:ascii="Arial" w:hAnsi="Arial" w:cs="Arial"/>
          <w:color w:val="808080" w:themeColor="background1" w:themeShade="80"/>
        </w:rPr>
      </w:pPr>
    </w:p>
    <w:p w14:paraId="52378822" w14:textId="77777777" w:rsidR="007965C3" w:rsidRPr="000259F1" w:rsidRDefault="007965C3" w:rsidP="007965C3">
      <w:pPr>
        <w:pStyle w:val="NoSpacing"/>
        <w:numPr>
          <w:ilvl w:val="0"/>
          <w:numId w:val="15"/>
        </w:numPr>
        <w:rPr>
          <w:rFonts w:ascii="Arial" w:hAnsi="Arial" w:cs="Arial"/>
          <w:color w:val="808080" w:themeColor="background1" w:themeShade="80"/>
        </w:rPr>
      </w:pPr>
      <w:r w:rsidRPr="000259F1">
        <w:rPr>
          <w:rFonts w:ascii="Arial" w:hAnsi="Arial" w:cs="Arial"/>
          <w:color w:val="808080" w:themeColor="background1" w:themeShade="80"/>
          <w:u w:color="7F7F7F"/>
        </w:rPr>
        <w:t>The number and main types of complaints received, common outcomes and how complaints have resulted in changes;</w:t>
      </w:r>
    </w:p>
    <w:p w14:paraId="376E66DB" w14:textId="77777777" w:rsidR="007965C3" w:rsidRPr="000259F1" w:rsidRDefault="007965C3" w:rsidP="007965C3">
      <w:pPr>
        <w:pStyle w:val="NoSpacing"/>
        <w:numPr>
          <w:ilvl w:val="0"/>
          <w:numId w:val="15"/>
        </w:numPr>
        <w:rPr>
          <w:rFonts w:ascii="Arial" w:hAnsi="Arial" w:cs="Arial"/>
          <w:color w:val="808080" w:themeColor="background1" w:themeShade="80"/>
        </w:rPr>
      </w:pPr>
      <w:r w:rsidRPr="000259F1">
        <w:rPr>
          <w:rFonts w:ascii="Arial" w:hAnsi="Arial" w:cs="Arial"/>
          <w:color w:val="808080" w:themeColor="background1" w:themeShade="80"/>
          <w:u w:color="7F7F7F"/>
        </w:rPr>
        <w:t xml:space="preserve">How complaints were managed—how the complaints system was promoted, how long it took to resolve complaints (and whether this is consistent with the policy) and whether complainants and staff were satisfied with the process and outcomes; and </w:t>
      </w:r>
    </w:p>
    <w:p w14:paraId="216CA59E" w14:textId="77777777" w:rsidR="007965C3" w:rsidRPr="000259F1" w:rsidRDefault="007965C3" w:rsidP="007965C3">
      <w:pPr>
        <w:pStyle w:val="NoSpacing"/>
        <w:numPr>
          <w:ilvl w:val="0"/>
          <w:numId w:val="15"/>
        </w:numPr>
        <w:rPr>
          <w:rFonts w:ascii="Arial" w:hAnsi="Arial" w:cs="Arial"/>
          <w:color w:val="808080" w:themeColor="background1" w:themeShade="80"/>
        </w:rPr>
      </w:pPr>
      <w:r w:rsidRPr="000259F1">
        <w:rPr>
          <w:rFonts w:ascii="Arial" w:hAnsi="Arial" w:cs="Arial"/>
          <w:color w:val="808080" w:themeColor="background1" w:themeShade="80"/>
          <w:u w:color="7F7F7F"/>
        </w:rPr>
        <w:t>The results of the annual patient satisfaction survey.</w:t>
      </w:r>
    </w:p>
    <w:p w14:paraId="601A71DE" w14:textId="77777777" w:rsidR="007965C3" w:rsidRPr="007965C3" w:rsidRDefault="007965C3" w:rsidP="007965C3">
      <w:pPr>
        <w:pStyle w:val="NoSpacing"/>
        <w:numPr>
          <w:ilvl w:val="0"/>
          <w:numId w:val="15"/>
        </w:numPr>
        <w:rPr>
          <w:rFonts w:ascii="Arial" w:hAnsi="Arial" w:cs="Arial"/>
          <w:color w:val="808080" w:themeColor="background1" w:themeShade="80"/>
        </w:rPr>
      </w:pPr>
      <w:r w:rsidRPr="000259F1">
        <w:rPr>
          <w:rFonts w:ascii="Arial" w:hAnsi="Arial" w:cs="Arial"/>
          <w:color w:val="808080" w:themeColor="background1" w:themeShade="80"/>
          <w:u w:color="7F7F7F"/>
        </w:rPr>
        <w:t xml:space="preserve">The service promotes changes it has made as a result of patient complaints and suggestions in its general publicity. </w:t>
      </w:r>
    </w:p>
    <w:p w14:paraId="718F38D2" w14:textId="77777777" w:rsidR="007965C3" w:rsidRDefault="007965C3" w:rsidP="007965C3">
      <w:pPr>
        <w:pStyle w:val="NoSpacing"/>
        <w:rPr>
          <w:rFonts w:ascii="Arial" w:hAnsi="Arial" w:cs="Arial"/>
          <w:color w:val="808080" w:themeColor="background1" w:themeShade="80"/>
          <w:u w:color="7F7F7F"/>
        </w:rPr>
      </w:pPr>
    </w:p>
    <w:p w14:paraId="1E83D510" w14:textId="77777777" w:rsidR="007965C3" w:rsidRPr="000259F1" w:rsidRDefault="007965C3" w:rsidP="007965C3">
      <w:pPr>
        <w:pStyle w:val="NoSpacing"/>
        <w:rPr>
          <w:rFonts w:ascii="Arial" w:hAnsi="Arial" w:cs="Arial"/>
          <w:b/>
          <w:color w:val="1F4E79" w:themeColor="accent1" w:themeShade="80"/>
        </w:rPr>
      </w:pPr>
      <w:r w:rsidRPr="000259F1">
        <w:rPr>
          <w:rFonts w:ascii="Arial" w:hAnsi="Arial" w:cs="Arial"/>
          <w:b/>
          <w:color w:val="1F4E79" w:themeColor="accent1" w:themeShade="80"/>
          <w:u w:color="006393"/>
        </w:rPr>
        <w:t>Monitoring and Evaluation</w:t>
      </w:r>
    </w:p>
    <w:p w14:paraId="42919B8E" w14:textId="77777777" w:rsidR="007965C3" w:rsidRPr="000259F1" w:rsidRDefault="007965C3" w:rsidP="007965C3">
      <w:pPr>
        <w:pStyle w:val="NoSpacing"/>
        <w:rPr>
          <w:rFonts w:ascii="Arial" w:hAnsi="Arial" w:cs="Arial"/>
        </w:rPr>
      </w:pPr>
    </w:p>
    <w:p w14:paraId="67098122" w14:textId="77777777" w:rsidR="007965C3" w:rsidRPr="000259F1" w:rsidRDefault="007965C3" w:rsidP="007965C3">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The </w:t>
      </w:r>
      <w:r w:rsidR="002974E9">
        <w:rPr>
          <w:rFonts w:ascii="Arial" w:hAnsi="Arial" w:cs="Arial"/>
          <w:color w:val="808080" w:themeColor="background1" w:themeShade="80"/>
          <w:u w:color="7F7F7F"/>
          <w:shd w:val="clear" w:color="auto" w:fill="FFFF00"/>
        </w:rPr>
        <w:t xml:space="preserve">clinician </w:t>
      </w:r>
      <w:r w:rsidRPr="000259F1">
        <w:rPr>
          <w:rFonts w:ascii="Arial" w:hAnsi="Arial" w:cs="Arial"/>
          <w:color w:val="808080" w:themeColor="background1" w:themeShade="80"/>
          <w:u w:color="7F7F7F"/>
        </w:rPr>
        <w:t xml:space="preserve">continuously monitors the amount of time </w:t>
      </w:r>
    </w:p>
    <w:p w14:paraId="72ABDA6D" w14:textId="77777777" w:rsidR="007965C3" w:rsidRPr="000259F1" w:rsidRDefault="007965C3" w:rsidP="007965C3">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taken to resolve complaints, whether recommended changes have been acted on and </w:t>
      </w:r>
    </w:p>
    <w:p w14:paraId="45E78913" w14:textId="77777777" w:rsidR="007965C3" w:rsidRPr="000259F1" w:rsidRDefault="007965C3" w:rsidP="007965C3">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whether satisfactory outcomes have been achieved. </w:t>
      </w:r>
    </w:p>
    <w:p w14:paraId="5E8272F2" w14:textId="77777777" w:rsidR="007965C3" w:rsidRPr="000259F1" w:rsidRDefault="007965C3" w:rsidP="007965C3">
      <w:pPr>
        <w:pStyle w:val="NoSpacing"/>
        <w:rPr>
          <w:rFonts w:ascii="Arial" w:hAnsi="Arial" w:cs="Arial"/>
        </w:rPr>
      </w:pPr>
    </w:p>
    <w:p w14:paraId="4D808DF9" w14:textId="77777777" w:rsidR="007965C3" w:rsidRPr="000259F1" w:rsidRDefault="002974E9" w:rsidP="007965C3">
      <w:pPr>
        <w:pStyle w:val="NoSpacing"/>
        <w:rPr>
          <w:rFonts w:ascii="Arial" w:hAnsi="Arial" w:cs="Arial"/>
          <w:color w:val="808080" w:themeColor="background1" w:themeShade="80"/>
        </w:rPr>
      </w:pPr>
      <w:r>
        <w:rPr>
          <w:rFonts w:ascii="Arial" w:hAnsi="Arial" w:cs="Arial"/>
          <w:color w:val="808080" w:themeColor="background1" w:themeShade="80"/>
          <w:u w:color="7F7F7F"/>
        </w:rPr>
        <w:t>The clinician</w:t>
      </w:r>
      <w:r w:rsidR="007965C3" w:rsidRPr="000259F1">
        <w:rPr>
          <w:rFonts w:ascii="Arial" w:hAnsi="Arial" w:cs="Arial"/>
          <w:color w:val="808080" w:themeColor="background1" w:themeShade="80"/>
          <w:u w:color="7F7F7F"/>
        </w:rPr>
        <w:t xml:space="preserve"> annually reviews the complaints management </w:t>
      </w:r>
    </w:p>
    <w:p w14:paraId="57D35E0D" w14:textId="77777777" w:rsidR="007965C3" w:rsidRPr="000259F1" w:rsidRDefault="007965C3" w:rsidP="007965C3">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 xml:space="preserve">system to evaluate if the complaints policy is being complied with and how it measures </w:t>
      </w:r>
    </w:p>
    <w:p w14:paraId="62CBF555" w14:textId="77777777" w:rsidR="007965C3" w:rsidRPr="000259F1" w:rsidRDefault="007965C3" w:rsidP="007965C3">
      <w:pPr>
        <w:pStyle w:val="NoSpacing"/>
        <w:rPr>
          <w:rFonts w:ascii="Arial" w:hAnsi="Arial" w:cs="Arial"/>
          <w:color w:val="808080" w:themeColor="background1" w:themeShade="80"/>
        </w:rPr>
      </w:pPr>
      <w:r w:rsidRPr="000259F1">
        <w:rPr>
          <w:rFonts w:ascii="Arial" w:hAnsi="Arial" w:cs="Arial"/>
          <w:color w:val="808080" w:themeColor="background1" w:themeShade="80"/>
          <w:u w:color="7F7F7F"/>
        </w:rPr>
        <w:t>up against best practice guidelines.  As part of the evaluation, consumers, clinicians and staff are asked to comment on their awareness of the policy and how well it works in practice.</w:t>
      </w:r>
    </w:p>
    <w:p w14:paraId="458FAB33" w14:textId="77777777" w:rsidR="007965C3" w:rsidRPr="000259F1" w:rsidRDefault="007965C3" w:rsidP="007965C3">
      <w:pPr>
        <w:pStyle w:val="NoSpacing"/>
        <w:rPr>
          <w:rFonts w:ascii="Arial" w:hAnsi="Arial" w:cs="Arial"/>
        </w:rPr>
      </w:pPr>
    </w:p>
    <w:p w14:paraId="33A79DE4" w14:textId="77777777" w:rsidR="007965C3" w:rsidRPr="000259F1" w:rsidRDefault="007965C3" w:rsidP="007965C3">
      <w:pPr>
        <w:pStyle w:val="NoSpacing"/>
        <w:rPr>
          <w:rFonts w:ascii="Arial" w:hAnsi="Arial" w:cs="Arial"/>
          <w:color w:val="1F4E79" w:themeColor="accent1" w:themeShade="80"/>
        </w:rPr>
      </w:pPr>
      <w:r w:rsidRPr="000259F1">
        <w:rPr>
          <w:rFonts w:ascii="Arial" w:eastAsia="Arial Unicode MS" w:hAnsi="Arial" w:cs="Arial"/>
          <w:b/>
          <w:bCs/>
          <w:color w:val="1F4E79" w:themeColor="accent1" w:themeShade="80"/>
          <w:u w:color="006393"/>
        </w:rPr>
        <w:t>References and Further Reading</w:t>
      </w:r>
    </w:p>
    <w:p w14:paraId="40610FEA" w14:textId="77777777" w:rsidR="007965C3" w:rsidRPr="000259F1" w:rsidRDefault="007965C3" w:rsidP="007965C3">
      <w:pPr>
        <w:pStyle w:val="NoSpacing"/>
        <w:rPr>
          <w:rFonts w:ascii="Arial" w:hAnsi="Arial" w:cs="Arial"/>
        </w:rPr>
      </w:pPr>
    </w:p>
    <w:p w14:paraId="66AC66E9" w14:textId="77777777" w:rsidR="007965C3" w:rsidRPr="000259F1" w:rsidRDefault="007965C3" w:rsidP="007965C3">
      <w:pPr>
        <w:pStyle w:val="NoSpacing"/>
        <w:numPr>
          <w:ilvl w:val="0"/>
          <w:numId w:val="16"/>
        </w:numPr>
        <w:rPr>
          <w:rFonts w:ascii="Arial" w:hAnsi="Arial" w:cs="Arial"/>
          <w:color w:val="808080" w:themeColor="background1" w:themeShade="80"/>
        </w:rPr>
      </w:pPr>
      <w:r w:rsidRPr="000259F1">
        <w:rPr>
          <w:rFonts w:ascii="Arial" w:hAnsi="Arial" w:cs="Arial"/>
          <w:color w:val="808080" w:themeColor="background1" w:themeShade="80"/>
          <w:u w:color="7F7F7F"/>
        </w:rPr>
        <w:t>Good Medical Practice (GMC,2013)</w:t>
      </w:r>
    </w:p>
    <w:p w14:paraId="7EF4EFDA" w14:textId="77777777" w:rsidR="007965C3" w:rsidRPr="000259F1" w:rsidRDefault="007965C3" w:rsidP="007965C3">
      <w:pPr>
        <w:pStyle w:val="NoSpacing"/>
        <w:numPr>
          <w:ilvl w:val="0"/>
          <w:numId w:val="16"/>
        </w:numPr>
        <w:rPr>
          <w:rFonts w:ascii="Arial" w:hAnsi="Arial" w:cs="Arial"/>
          <w:color w:val="808080" w:themeColor="background1" w:themeShade="80"/>
        </w:rPr>
      </w:pPr>
      <w:r w:rsidRPr="000259F1">
        <w:rPr>
          <w:rFonts w:ascii="Arial" w:hAnsi="Arial" w:cs="Arial"/>
          <w:color w:val="808080" w:themeColor="background1" w:themeShade="80"/>
          <w:u w:color="7F7F7F"/>
        </w:rPr>
        <w:t>The Code; Standards of Conduct, Performance and Ethics (NMC,2012)</w:t>
      </w:r>
    </w:p>
    <w:p w14:paraId="15A27E07" w14:textId="77777777" w:rsidR="007965C3" w:rsidRPr="000259F1" w:rsidRDefault="007965C3" w:rsidP="007965C3">
      <w:pPr>
        <w:pStyle w:val="NoSpacing"/>
        <w:numPr>
          <w:ilvl w:val="0"/>
          <w:numId w:val="16"/>
        </w:numPr>
        <w:rPr>
          <w:rFonts w:ascii="Arial" w:hAnsi="Arial" w:cs="Arial"/>
          <w:color w:val="808080" w:themeColor="background1" w:themeShade="80"/>
        </w:rPr>
      </w:pPr>
      <w:r w:rsidRPr="000259F1">
        <w:rPr>
          <w:rFonts w:ascii="Arial" w:hAnsi="Arial" w:cs="Arial"/>
          <w:color w:val="808080" w:themeColor="background1" w:themeShade="80"/>
          <w:u w:color="7F7F7F"/>
        </w:rPr>
        <w:t>Standards for Dental Practitioners (2013)</w:t>
      </w:r>
    </w:p>
    <w:p w14:paraId="15C98187" w14:textId="77777777" w:rsidR="007965C3" w:rsidRDefault="007965C3" w:rsidP="007965C3">
      <w:pPr>
        <w:pStyle w:val="NoSpacing"/>
        <w:numPr>
          <w:ilvl w:val="0"/>
          <w:numId w:val="16"/>
        </w:numPr>
      </w:pPr>
      <w:r w:rsidRPr="000259F1">
        <w:rPr>
          <w:rFonts w:ascii="Arial" w:hAnsi="Arial" w:cs="Arial"/>
          <w:color w:val="808080" w:themeColor="background1" w:themeShade="80"/>
          <w:u w:color="7F7F7F"/>
        </w:rPr>
        <w:t xml:space="preserve">Chartered Institute of Trading Standards </w:t>
      </w:r>
      <w:hyperlink r:id="rId11" w:history="1">
        <w:r w:rsidRPr="000259F1">
          <w:rPr>
            <w:rStyle w:val="Hyperlink0"/>
            <w:rFonts w:ascii="Arial" w:hAnsi="Arial" w:cs="Arial"/>
            <w:color w:val="0563C1"/>
            <w:u w:val="single" w:color="0563C1"/>
          </w:rPr>
          <w:t>http://www.tradingstandards.uk/advice/AlternativeDisputeResolution.cfm</w:t>
        </w:r>
      </w:hyperlink>
    </w:p>
    <w:p w14:paraId="6E7AC73F" w14:textId="654857A7" w:rsidR="007965C3" w:rsidRDefault="007965C3" w:rsidP="007965C3">
      <w:pPr>
        <w:rPr>
          <w:b/>
          <w:color w:val="676866"/>
        </w:rPr>
      </w:pPr>
    </w:p>
    <w:p w14:paraId="235796B5" w14:textId="581C39EC" w:rsidR="00233BB2" w:rsidRDefault="00233BB2" w:rsidP="007965C3">
      <w:pPr>
        <w:rPr>
          <w:b/>
          <w:color w:val="676866"/>
        </w:rPr>
      </w:pPr>
      <w:r>
        <w:rPr>
          <w:b/>
          <w:color w:val="676866"/>
        </w:rPr>
        <w:t>Review date: 26/08/19</w:t>
      </w:r>
    </w:p>
    <w:p w14:paraId="4DE6F0D8" w14:textId="28AC846A" w:rsidR="00233BB2" w:rsidRDefault="00233BB2" w:rsidP="007965C3">
      <w:pPr>
        <w:rPr>
          <w:b/>
          <w:color w:val="676866"/>
        </w:rPr>
      </w:pPr>
      <w:r>
        <w:rPr>
          <w:b/>
          <w:color w:val="676866"/>
        </w:rPr>
        <w:t xml:space="preserve">Reviewed by: kate Mcintyre </w:t>
      </w:r>
    </w:p>
    <w:p w14:paraId="7D608E67" w14:textId="0DA59D3B" w:rsidR="00233BB2" w:rsidRDefault="00233BB2" w:rsidP="007965C3">
      <w:pPr>
        <w:rPr>
          <w:b/>
          <w:color w:val="676866"/>
        </w:rPr>
      </w:pPr>
      <w:r>
        <w:rPr>
          <w:b/>
          <w:color w:val="676866"/>
        </w:rPr>
        <w:t>Version 1.1</w:t>
      </w:r>
    </w:p>
    <w:p w14:paraId="258D87D9" w14:textId="0C1AE70E" w:rsidR="00233BB2" w:rsidRPr="00DE431A" w:rsidRDefault="00233BB2" w:rsidP="007965C3">
      <w:pPr>
        <w:rPr>
          <w:b/>
          <w:color w:val="676866"/>
        </w:rPr>
      </w:pPr>
      <w:r>
        <w:rPr>
          <w:b/>
          <w:color w:val="676866"/>
        </w:rPr>
        <w:t>Next review date: 26/08/21</w:t>
      </w:r>
      <w:bookmarkStart w:id="0" w:name="_GoBack"/>
      <w:bookmarkEnd w:id="0"/>
    </w:p>
    <w:p w14:paraId="773AA65B" w14:textId="77777777" w:rsidR="007965C3" w:rsidRPr="007965C3" w:rsidRDefault="007965C3" w:rsidP="007965C3">
      <w:pPr>
        <w:pStyle w:val="NoSpacing"/>
        <w:rPr>
          <w:rFonts w:ascii="Arial" w:hAnsi="Arial" w:cs="Arial"/>
          <w:color w:val="808080" w:themeColor="background1" w:themeShade="80"/>
        </w:rPr>
      </w:pPr>
    </w:p>
    <w:p w14:paraId="200CF59C" w14:textId="77777777" w:rsidR="007965C3" w:rsidRDefault="007965C3" w:rsidP="007965C3">
      <w:pPr>
        <w:pStyle w:val="NoSpacing"/>
        <w:rPr>
          <w:rFonts w:ascii="Arial" w:hAnsi="Arial" w:cs="Arial"/>
          <w:color w:val="808080" w:themeColor="background1" w:themeShade="80"/>
          <w:u w:color="7F7F7F"/>
        </w:rPr>
      </w:pPr>
    </w:p>
    <w:p w14:paraId="2C372196" w14:textId="77777777" w:rsidR="007965C3" w:rsidRPr="000259F1" w:rsidRDefault="007965C3" w:rsidP="007965C3">
      <w:pPr>
        <w:pStyle w:val="NoSpacing"/>
        <w:rPr>
          <w:rFonts w:ascii="Arial" w:hAnsi="Arial" w:cs="Arial"/>
          <w:color w:val="808080" w:themeColor="background1" w:themeShade="80"/>
        </w:rPr>
      </w:pPr>
    </w:p>
    <w:p w14:paraId="5A104F02" w14:textId="77777777" w:rsidR="007965C3" w:rsidRDefault="007965C3" w:rsidP="007965C3">
      <w:pPr>
        <w:pStyle w:val="NoSpacing"/>
        <w:rPr>
          <w:rFonts w:ascii="Arial" w:eastAsia="Arial Unicode MS" w:hAnsi="Arial" w:cs="Arial"/>
          <w:color w:val="808080" w:themeColor="background1" w:themeShade="80"/>
          <w:u w:color="7F7F7F"/>
        </w:rPr>
      </w:pPr>
    </w:p>
    <w:p w14:paraId="3EB3DF8F" w14:textId="77777777" w:rsidR="007965C3" w:rsidRDefault="007965C3" w:rsidP="007965C3">
      <w:pPr>
        <w:pStyle w:val="NoSpacing"/>
        <w:rPr>
          <w:rFonts w:ascii="Arial" w:eastAsia="Arial Unicode MS" w:hAnsi="Arial" w:cs="Arial"/>
          <w:color w:val="808080" w:themeColor="background1" w:themeShade="80"/>
          <w:u w:color="7F7F7F"/>
        </w:rPr>
      </w:pPr>
    </w:p>
    <w:p w14:paraId="15945701" w14:textId="77777777" w:rsidR="007965C3" w:rsidRPr="0033128B" w:rsidRDefault="007965C3" w:rsidP="007965C3">
      <w:pPr>
        <w:pStyle w:val="NoSpacing"/>
        <w:rPr>
          <w:rFonts w:ascii="Arial" w:hAnsi="Arial" w:cs="Arial"/>
          <w:color w:val="808080" w:themeColor="background1" w:themeShade="80"/>
        </w:rPr>
      </w:pPr>
    </w:p>
    <w:p w14:paraId="76DA83F9" w14:textId="77777777" w:rsidR="007965C3" w:rsidRPr="00B621AC" w:rsidRDefault="007965C3" w:rsidP="007965C3">
      <w:pPr>
        <w:pStyle w:val="NoSpacing"/>
        <w:rPr>
          <w:rFonts w:ascii="Arial" w:hAnsi="Arial" w:cs="Arial"/>
          <w:color w:val="808080" w:themeColor="background1" w:themeShade="80"/>
        </w:rPr>
      </w:pPr>
    </w:p>
    <w:p w14:paraId="3805D3A7" w14:textId="77777777" w:rsidR="007965C3" w:rsidRPr="00B621AC" w:rsidRDefault="007965C3" w:rsidP="007965C3">
      <w:pPr>
        <w:pStyle w:val="NoSpacing"/>
        <w:rPr>
          <w:rFonts w:ascii="Arial" w:hAnsi="Arial" w:cs="Arial"/>
          <w:color w:val="808080" w:themeColor="background1" w:themeShade="80"/>
        </w:rPr>
      </w:pPr>
    </w:p>
    <w:p w14:paraId="52959298" w14:textId="77777777" w:rsidR="007965C3" w:rsidRDefault="007965C3" w:rsidP="007965C3">
      <w:pPr>
        <w:pStyle w:val="NoSpacing"/>
        <w:rPr>
          <w:rFonts w:ascii="Arial" w:hAnsi="Arial" w:cs="Arial"/>
          <w:color w:val="808080" w:themeColor="background1" w:themeShade="80"/>
          <w:u w:color="7F7F7F"/>
          <w:shd w:val="clear" w:color="auto" w:fill="FFFFFF"/>
        </w:rPr>
      </w:pPr>
    </w:p>
    <w:p w14:paraId="4F25C4C2" w14:textId="77777777" w:rsidR="007965C3" w:rsidRPr="00B621AC" w:rsidRDefault="007965C3" w:rsidP="007965C3">
      <w:pPr>
        <w:pStyle w:val="NoSpacing"/>
        <w:rPr>
          <w:rFonts w:ascii="Arial" w:hAnsi="Arial" w:cs="Arial"/>
          <w:color w:val="808080" w:themeColor="background1" w:themeShade="80"/>
        </w:rPr>
      </w:pPr>
    </w:p>
    <w:p w14:paraId="76FA23C2" w14:textId="77777777" w:rsidR="007965C3" w:rsidRPr="007965C3" w:rsidRDefault="007965C3" w:rsidP="007965C3">
      <w:pPr>
        <w:rPr>
          <w:sz w:val="56"/>
          <w:szCs w:val="56"/>
        </w:rPr>
      </w:pPr>
    </w:p>
    <w:sectPr w:rsidR="007965C3" w:rsidRPr="007965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P Simplified">
    <w:panose1 w:val="020B0604020204020204"/>
    <w:charset w:val="00"/>
    <w:family w:val="swiss"/>
    <w:pitch w:val="variable"/>
    <w:sig w:usb0="A00002FF" w:usb1="5000205B" w:usb2="00000000" w:usb3="00000000" w:csb0="0000019F" w:csb1="00000000"/>
  </w:font>
  <w:font w:name="Aparajita">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14CF"/>
    <w:multiLevelType w:val="hybridMultilevel"/>
    <w:tmpl w:val="1F10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85260"/>
    <w:multiLevelType w:val="hybridMultilevel"/>
    <w:tmpl w:val="02E8C346"/>
    <w:lvl w:ilvl="0" w:tplc="9CE442E0">
      <w:start w:val="1"/>
      <w:numFmt w:val="bullet"/>
      <w:lvlText w:val=""/>
      <w:lvlJc w:val="left"/>
      <w:pPr>
        <w:ind w:left="643"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B6320"/>
    <w:multiLevelType w:val="hybridMultilevel"/>
    <w:tmpl w:val="34A0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74E01"/>
    <w:multiLevelType w:val="hybridMultilevel"/>
    <w:tmpl w:val="74F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2029"/>
    <w:multiLevelType w:val="hybridMultilevel"/>
    <w:tmpl w:val="06CE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84FAE"/>
    <w:multiLevelType w:val="hybridMultilevel"/>
    <w:tmpl w:val="29621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64A5E"/>
    <w:multiLevelType w:val="hybridMultilevel"/>
    <w:tmpl w:val="9A7E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80923"/>
    <w:multiLevelType w:val="hybridMultilevel"/>
    <w:tmpl w:val="8D62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7A0E6D"/>
    <w:multiLevelType w:val="hybridMultilevel"/>
    <w:tmpl w:val="3444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51B84"/>
    <w:multiLevelType w:val="hybridMultilevel"/>
    <w:tmpl w:val="950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40985"/>
    <w:multiLevelType w:val="hybridMultilevel"/>
    <w:tmpl w:val="E37E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F711B4"/>
    <w:multiLevelType w:val="hybridMultilevel"/>
    <w:tmpl w:val="BD64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742D9"/>
    <w:multiLevelType w:val="hybridMultilevel"/>
    <w:tmpl w:val="8048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81761"/>
    <w:multiLevelType w:val="hybridMultilevel"/>
    <w:tmpl w:val="1610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93D43"/>
    <w:multiLevelType w:val="hybridMultilevel"/>
    <w:tmpl w:val="F3EC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3656A"/>
    <w:multiLevelType w:val="hybridMultilevel"/>
    <w:tmpl w:val="C6BA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3"/>
  </w:num>
  <w:num w:numId="4">
    <w:abstractNumId w:val="10"/>
  </w:num>
  <w:num w:numId="5">
    <w:abstractNumId w:val="9"/>
  </w:num>
  <w:num w:numId="6">
    <w:abstractNumId w:val="0"/>
  </w:num>
  <w:num w:numId="7">
    <w:abstractNumId w:val="6"/>
  </w:num>
  <w:num w:numId="8">
    <w:abstractNumId w:val="11"/>
  </w:num>
  <w:num w:numId="9">
    <w:abstractNumId w:val="4"/>
  </w:num>
  <w:num w:numId="10">
    <w:abstractNumId w:val="8"/>
  </w:num>
  <w:num w:numId="11">
    <w:abstractNumId w:val="15"/>
  </w:num>
  <w:num w:numId="12">
    <w:abstractNumId w:val="2"/>
  </w:num>
  <w:num w:numId="13">
    <w:abstractNumId w:val="12"/>
  </w:num>
  <w:num w:numId="14">
    <w:abstractNumId w:val="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5C3"/>
    <w:rsid w:val="00037B4C"/>
    <w:rsid w:val="00233BB2"/>
    <w:rsid w:val="002974E9"/>
    <w:rsid w:val="007965C3"/>
    <w:rsid w:val="00AA3783"/>
    <w:rsid w:val="00B232FC"/>
    <w:rsid w:val="00CF3BBC"/>
    <w:rsid w:val="00F6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2DABF"/>
  <w15:chartTrackingRefBased/>
  <w15:docId w15:val="{198E1435-F365-46C2-A72C-DFEAC6C9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65C3"/>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ListParagraph">
    <w:name w:val="List Paragraph"/>
    <w:basedOn w:val="Normal"/>
    <w:qFormat/>
    <w:rsid w:val="007965C3"/>
    <w:pPr>
      <w:spacing w:after="0" w:line="276" w:lineRule="auto"/>
      <w:ind w:left="720"/>
      <w:contextualSpacing/>
    </w:pPr>
    <w:rPr>
      <w:rFonts w:ascii="Arial" w:eastAsia="Arial" w:hAnsi="Arial" w:cs="Arial"/>
      <w:color w:val="000000"/>
      <w:szCs w:val="20"/>
      <w:lang w:eastAsia="en-GB"/>
    </w:rPr>
  </w:style>
  <w:style w:type="paragraph" w:customStyle="1" w:styleId="Body">
    <w:name w:val="Body"/>
    <w:rsid w:val="007965C3"/>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7965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adingstandards.uk/advice/AlternativeDisputeResolution.cfm" TargetMode="External"/><Relationship Id="rId5" Type="http://schemas.openxmlformats.org/officeDocument/2006/relationships/numbering" Target="numbering.xml"/><Relationship Id="rId10" Type="http://schemas.openxmlformats.org/officeDocument/2006/relationships/hyperlink" Target="http://www.tradingstandards.uk/advice/ADRApprovedBodies.cf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A3A14498E1A4499B186D2BC08B35A" ma:contentTypeVersion="21" ma:contentTypeDescription="Create a new document." ma:contentTypeScope="" ma:versionID="5f38331a605d2bc6b22804b5d9fdc143">
  <xsd:schema xmlns:xsd="http://www.w3.org/2001/XMLSchema" xmlns:xs="http://www.w3.org/2001/XMLSchema" xmlns:p="http://schemas.microsoft.com/office/2006/metadata/properties" xmlns:ns3="06d4caf3-f00a-4a31-bbf4-33cb9c828844" xmlns:ns4="aabe36bc-b7d2-4055-bce5-a2f92fe8c042" targetNamespace="http://schemas.microsoft.com/office/2006/metadata/properties" ma:root="true" ma:fieldsID="95ad98dfe3cfe2bcd77b3fd449b9b038" ns3:_="" ns4:_="">
    <xsd:import namespace="06d4caf3-f00a-4a31-bbf4-33cb9c828844"/>
    <xsd:import namespace="aabe36bc-b7d2-4055-bce5-a2f92fe8c042"/>
    <xsd:element name="properties">
      <xsd:complexType>
        <xsd:sequence>
          <xsd:element name="documentManagement">
            <xsd:complexType>
              <xsd:all>
                <xsd:element ref="ns3:_dlc_DocId" minOccurs="0"/>
                <xsd:element ref="ns3:_dlc_DocIdUrl" minOccurs="0"/>
                <xsd:element ref="ns3:_dlc_DocIdPersistId" minOccurs="0"/>
                <xsd:element ref="ns4:HISDir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d4caf3-f00a-4a31-bbf4-33cb9c828844"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e36bc-b7d2-4055-bce5-a2f92fe8c042" elementFormDefault="qualified">
    <xsd:import namespace="http://schemas.microsoft.com/office/2006/documentManagement/types"/>
    <xsd:import namespace="http://schemas.microsoft.com/office/infopath/2007/PartnerControls"/>
    <xsd:element name="HISDirection" ma:index="15" nillable="true" ma:displayName="Direction" ma:internalName="HISDirection">
      <xsd:simpleType>
        <xsd:restriction base="dms:Choice">
          <xsd:enumeration value="Private"/>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SDirection xmlns="aabe36bc-b7d2-4055-bce5-a2f92fe8c042">Published</HISDirection>
    <_dlc_DocId xmlns="06d4caf3-f00a-4a31-bbf4-33cb9c828844">TSXAM7VPQRH6-5-10814</_dlc_DocId>
    <_dlc_DocIdUrl xmlns="06d4caf3-f00a-4a31-bbf4-33cb9c828844">
      <Url>http://hissp.scot.nhs.uk/sites/Inspections/_layouts/DocIdRedir.aspx?ID=TSXAM7VPQRH6-5-10814</Url>
      <Description>TSXAM7VPQRH6-5-10814</Description>
    </_dlc_DocIdUrl>
  </documentManagement>
</p:properties>
</file>

<file path=customXml/itemProps1.xml><?xml version="1.0" encoding="utf-8"?>
<ds:datastoreItem xmlns:ds="http://schemas.openxmlformats.org/officeDocument/2006/customXml" ds:itemID="{BE9B429D-848D-462B-8D64-5FD7C5161412}">
  <ds:schemaRefs>
    <ds:schemaRef ds:uri="http://schemas.microsoft.com/sharepoint/events"/>
  </ds:schemaRefs>
</ds:datastoreItem>
</file>

<file path=customXml/itemProps2.xml><?xml version="1.0" encoding="utf-8"?>
<ds:datastoreItem xmlns:ds="http://schemas.openxmlformats.org/officeDocument/2006/customXml" ds:itemID="{A7F068D2-A22A-4E80-AA2F-6D607DC00501}">
  <ds:schemaRefs>
    <ds:schemaRef ds:uri="http://schemas.microsoft.com/sharepoint/v3/contenttype/forms"/>
  </ds:schemaRefs>
</ds:datastoreItem>
</file>

<file path=customXml/itemProps3.xml><?xml version="1.0" encoding="utf-8"?>
<ds:datastoreItem xmlns:ds="http://schemas.openxmlformats.org/officeDocument/2006/customXml" ds:itemID="{32C75CCB-8F09-46A5-A74E-95A9AF4FC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4caf3-f00a-4a31-bbf4-33cb9c828844"/>
    <ds:schemaRef ds:uri="aabe36bc-b7d2-4055-bce5-a2f92fe8c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6B75B-68CE-4839-8545-EA18BD227BAA}">
  <ds:schemaRefs>
    <ds:schemaRef ds:uri="http://schemas.microsoft.com/office/2006/metadata/properties"/>
    <ds:schemaRef ds:uri="http://schemas.microsoft.com/office/infopath/2007/PartnerControls"/>
    <ds:schemaRef ds:uri="aabe36bc-b7d2-4055-bce5-a2f92fe8c042"/>
    <ds:schemaRef ds:uri="06d4caf3-f00a-4a31-bbf4-33cb9c82884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1715</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kate mcintyre</cp:lastModifiedBy>
  <cp:revision>2</cp:revision>
  <dcterms:created xsi:type="dcterms:W3CDTF">2019-08-26T09:16:00Z</dcterms:created>
  <dcterms:modified xsi:type="dcterms:W3CDTF">2019-08-26T09:16:00Z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0x010100844A3A14498E1A4499B186D2BC08B35A</vt:lpwstr>
  </property>
  <property fmtid="{D5CDD505-2E9C-101B-9397-08002B2CF9AE}" pid="3" name="_dlc_DocIdItemGuid">
    <vt:lpwstr>103a6886-2a86-43b7-a061-87b9fc55655c</vt:lpwstr>
  </property>
  <property fmtid="{D5CDD505-2E9C-101B-9397-08002B2CF9AE}" pid="4" name="Portal Author">
    <vt:lpwstr>Kathleen McIntyre</vt:lpwstr>
  </property>
</Properties>
</file>