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71C5" w14:textId="57D13971" w:rsidR="00A835C9" w:rsidRPr="0033070C" w:rsidRDefault="00502085" w:rsidP="00BB31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EA5F56" wp14:editId="6F2CD752">
            <wp:simplePos x="0" y="0"/>
            <wp:positionH relativeFrom="margin">
              <wp:posOffset>4331970</wp:posOffset>
            </wp:positionH>
            <wp:positionV relativeFrom="margin">
              <wp:posOffset>-476250</wp:posOffset>
            </wp:positionV>
            <wp:extent cx="2038985" cy="6019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65"/>
                    <a:stretch/>
                  </pic:blipFill>
                  <pic:spPr bwMode="auto">
                    <a:xfrm>
                      <a:off x="0" y="0"/>
                      <a:ext cx="2038985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7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522504" wp14:editId="1AECA086">
            <wp:simplePos x="0" y="0"/>
            <wp:positionH relativeFrom="margin">
              <wp:posOffset>1271270</wp:posOffset>
            </wp:positionH>
            <wp:positionV relativeFrom="margin">
              <wp:posOffset>-392430</wp:posOffset>
            </wp:positionV>
            <wp:extent cx="2948940" cy="512445"/>
            <wp:effectExtent l="0" t="0" r="3810" b="190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7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43AF39" wp14:editId="578F5159">
            <wp:simplePos x="0" y="0"/>
            <wp:positionH relativeFrom="margin">
              <wp:posOffset>-270510</wp:posOffset>
            </wp:positionH>
            <wp:positionV relativeFrom="margin">
              <wp:posOffset>-391160</wp:posOffset>
            </wp:positionV>
            <wp:extent cx="1257300" cy="535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2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97" w:rsidRPr="0033070C">
        <w:rPr>
          <w:rFonts w:ascii="Arial" w:hAnsi="Arial" w:cs="Arial"/>
          <w:sz w:val="24"/>
          <w:szCs w:val="24"/>
        </w:rPr>
        <w:tab/>
      </w:r>
      <w:r w:rsidR="005E0A97" w:rsidRPr="0033070C">
        <w:rPr>
          <w:rFonts w:ascii="Arial" w:hAnsi="Arial" w:cs="Arial"/>
          <w:sz w:val="24"/>
          <w:szCs w:val="24"/>
        </w:rPr>
        <w:tab/>
      </w:r>
    </w:p>
    <w:p w14:paraId="39D8AA26" w14:textId="5139245D" w:rsidR="00FB049C" w:rsidRPr="0033070C" w:rsidRDefault="00FB049C" w:rsidP="002C2E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For immediate release</w:t>
      </w:r>
      <w:r w:rsidR="00451315" w:rsidRPr="0033070C">
        <w:rPr>
          <w:rFonts w:ascii="Arial" w:hAnsi="Arial" w:cs="Arial"/>
          <w:sz w:val="24"/>
          <w:szCs w:val="24"/>
        </w:rPr>
        <w:t xml:space="preserve"> on </w:t>
      </w:r>
      <w:r w:rsidRPr="0033070C">
        <w:rPr>
          <w:rFonts w:ascii="Arial" w:hAnsi="Arial" w:cs="Arial"/>
          <w:sz w:val="24"/>
          <w:szCs w:val="24"/>
        </w:rPr>
        <w:t>December 16, 2020</w:t>
      </w:r>
    </w:p>
    <w:p w14:paraId="6828F7FF" w14:textId="3C5B548D" w:rsidR="00FB049C" w:rsidRPr="0033070C" w:rsidRDefault="00FB049C" w:rsidP="002C2E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B6F9D7" w14:textId="6938BF8C" w:rsidR="00451315" w:rsidRPr="00111749" w:rsidRDefault="00FF0856" w:rsidP="009710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1749">
        <w:rPr>
          <w:rFonts w:ascii="Arial" w:hAnsi="Arial" w:cs="Arial"/>
          <w:b/>
          <w:bCs/>
          <w:sz w:val="32"/>
          <w:szCs w:val="32"/>
        </w:rPr>
        <w:t xml:space="preserve">Improving immunization rates </w:t>
      </w:r>
      <w:r w:rsidR="00931862">
        <w:rPr>
          <w:rFonts w:ascii="Arial" w:hAnsi="Arial" w:cs="Arial"/>
          <w:b/>
          <w:bCs/>
          <w:sz w:val="32"/>
          <w:szCs w:val="32"/>
        </w:rPr>
        <w:t>in</w:t>
      </w:r>
      <w:r w:rsidRPr="00111749">
        <w:rPr>
          <w:rFonts w:ascii="Arial" w:hAnsi="Arial" w:cs="Arial"/>
          <w:b/>
          <w:bCs/>
          <w:sz w:val="32"/>
          <w:szCs w:val="32"/>
        </w:rPr>
        <w:t xml:space="preserve"> older adults using the CANImmunize digital application</w:t>
      </w:r>
      <w:r w:rsidRPr="00111749">
        <w:rPr>
          <w:rFonts w:ascii="Arial" w:hAnsi="Arial" w:cs="Arial"/>
          <w:b/>
          <w:bCs/>
          <w:sz w:val="32"/>
          <w:szCs w:val="32"/>
        </w:rPr>
        <w:br/>
      </w:r>
    </w:p>
    <w:p w14:paraId="67EA8AC2" w14:textId="69438807" w:rsidR="00042E4E" w:rsidRPr="0033070C" w:rsidRDefault="00096338" w:rsidP="002B4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Older adults</w:t>
      </w:r>
      <w:r w:rsidR="00042E4E" w:rsidRPr="0033070C">
        <w:rPr>
          <w:rFonts w:ascii="Arial" w:hAnsi="Arial" w:cs="Arial"/>
          <w:sz w:val="24"/>
          <w:szCs w:val="24"/>
        </w:rPr>
        <w:t xml:space="preserve"> </w:t>
      </w:r>
      <w:r w:rsidRPr="0033070C">
        <w:rPr>
          <w:rFonts w:ascii="Arial" w:hAnsi="Arial" w:cs="Arial"/>
          <w:sz w:val="24"/>
          <w:szCs w:val="24"/>
        </w:rPr>
        <w:t xml:space="preserve">living in long-term care </w:t>
      </w:r>
      <w:r w:rsidR="007E7FB4" w:rsidRPr="0033070C">
        <w:rPr>
          <w:rFonts w:ascii="Arial" w:hAnsi="Arial" w:cs="Arial"/>
          <w:sz w:val="24"/>
          <w:szCs w:val="24"/>
        </w:rPr>
        <w:t xml:space="preserve">homes </w:t>
      </w:r>
      <w:r w:rsidRPr="0033070C">
        <w:rPr>
          <w:rFonts w:ascii="Arial" w:hAnsi="Arial" w:cs="Arial"/>
          <w:sz w:val="24"/>
          <w:szCs w:val="24"/>
        </w:rPr>
        <w:t>and retirement residences are vulnerable to COVID</w:t>
      </w:r>
      <w:r w:rsidR="00FA16E3" w:rsidRPr="0033070C">
        <w:rPr>
          <w:rFonts w:ascii="Arial" w:hAnsi="Arial" w:cs="Arial"/>
          <w:sz w:val="24"/>
          <w:szCs w:val="24"/>
        </w:rPr>
        <w:t>-</w:t>
      </w:r>
      <w:r w:rsidRPr="0033070C">
        <w:rPr>
          <w:rFonts w:ascii="Arial" w:hAnsi="Arial" w:cs="Arial"/>
          <w:sz w:val="24"/>
          <w:szCs w:val="24"/>
        </w:rPr>
        <w:t xml:space="preserve">19, </w:t>
      </w:r>
      <w:r w:rsidR="00C11351">
        <w:rPr>
          <w:rFonts w:ascii="Arial" w:hAnsi="Arial" w:cs="Arial"/>
          <w:sz w:val="24"/>
          <w:szCs w:val="24"/>
        </w:rPr>
        <w:t xml:space="preserve">the </w:t>
      </w:r>
      <w:r w:rsidRPr="0033070C">
        <w:rPr>
          <w:rFonts w:ascii="Arial" w:hAnsi="Arial" w:cs="Arial"/>
          <w:sz w:val="24"/>
          <w:szCs w:val="24"/>
        </w:rPr>
        <w:t>flu, pneumonia</w:t>
      </w:r>
      <w:r w:rsidR="00FA16E3" w:rsidRPr="0033070C">
        <w:rPr>
          <w:rFonts w:ascii="Arial" w:hAnsi="Arial" w:cs="Arial"/>
          <w:sz w:val="24"/>
          <w:szCs w:val="24"/>
        </w:rPr>
        <w:t>,</w:t>
      </w:r>
      <w:r w:rsidRPr="0033070C">
        <w:rPr>
          <w:rFonts w:ascii="Arial" w:hAnsi="Arial" w:cs="Arial"/>
          <w:sz w:val="24"/>
          <w:szCs w:val="24"/>
        </w:rPr>
        <w:t xml:space="preserve"> and other diseases. With the </w:t>
      </w:r>
      <w:r w:rsidR="002E6566" w:rsidRPr="0033070C">
        <w:rPr>
          <w:rFonts w:ascii="Arial" w:hAnsi="Arial" w:cs="Arial"/>
          <w:sz w:val="24"/>
          <w:szCs w:val="24"/>
        </w:rPr>
        <w:t>recent announcement of the COVID-19 vaccination</w:t>
      </w:r>
      <w:r w:rsidR="00042E4E" w:rsidRPr="0033070C">
        <w:rPr>
          <w:rFonts w:ascii="Arial" w:hAnsi="Arial" w:cs="Arial"/>
          <w:sz w:val="24"/>
          <w:szCs w:val="24"/>
        </w:rPr>
        <w:t>, track</w:t>
      </w:r>
      <w:r w:rsidR="001119FE" w:rsidRPr="0033070C">
        <w:rPr>
          <w:rFonts w:ascii="Arial" w:hAnsi="Arial" w:cs="Arial"/>
          <w:sz w:val="24"/>
          <w:szCs w:val="24"/>
        </w:rPr>
        <w:t>ing</w:t>
      </w:r>
      <w:r w:rsidR="00042E4E" w:rsidRPr="0033070C">
        <w:rPr>
          <w:rFonts w:ascii="Arial" w:hAnsi="Arial" w:cs="Arial"/>
          <w:sz w:val="24"/>
          <w:szCs w:val="24"/>
        </w:rPr>
        <w:t xml:space="preserve"> </w:t>
      </w:r>
      <w:r w:rsidR="009710FD" w:rsidRPr="0033070C">
        <w:rPr>
          <w:rFonts w:ascii="Arial" w:hAnsi="Arial" w:cs="Arial"/>
          <w:sz w:val="24"/>
          <w:szCs w:val="24"/>
        </w:rPr>
        <w:t xml:space="preserve">is </w:t>
      </w:r>
      <w:r w:rsidR="00042E4E" w:rsidRPr="0033070C">
        <w:rPr>
          <w:rFonts w:ascii="Arial" w:hAnsi="Arial" w:cs="Arial"/>
          <w:sz w:val="24"/>
          <w:szCs w:val="24"/>
        </w:rPr>
        <w:t>important for knowing who is protected and whether they need to be immunized</w:t>
      </w:r>
      <w:r w:rsidR="0088565C" w:rsidRPr="0033070C">
        <w:rPr>
          <w:rFonts w:ascii="Arial" w:hAnsi="Arial" w:cs="Arial"/>
          <w:sz w:val="24"/>
          <w:szCs w:val="24"/>
        </w:rPr>
        <w:t xml:space="preserve"> with additional doses</w:t>
      </w:r>
      <w:r w:rsidR="001119FE" w:rsidRPr="0033070C">
        <w:rPr>
          <w:rFonts w:ascii="Arial" w:hAnsi="Arial" w:cs="Arial"/>
          <w:sz w:val="24"/>
          <w:szCs w:val="24"/>
        </w:rPr>
        <w:t>.</w:t>
      </w:r>
    </w:p>
    <w:p w14:paraId="046B31DB" w14:textId="77777777" w:rsidR="00FA16E3" w:rsidRPr="0033070C" w:rsidRDefault="00FA16E3" w:rsidP="002B4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4E3AE" w14:textId="6BAEB67C" w:rsidR="00FA16E3" w:rsidRPr="0033070C" w:rsidRDefault="00FA16E3" w:rsidP="00FA1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Pr="0033070C">
          <w:rPr>
            <w:rStyle w:val="Hyperlink"/>
            <w:rFonts w:ascii="Arial" w:hAnsi="Arial" w:cs="Arial"/>
            <w:sz w:val="24"/>
            <w:szCs w:val="24"/>
          </w:rPr>
          <w:t>Healthy Seniors Pilot Project</w:t>
        </w:r>
      </w:hyperlink>
      <w:r w:rsidRPr="0033070C">
        <w:rPr>
          <w:rFonts w:ascii="Arial" w:hAnsi="Arial" w:cs="Arial"/>
          <w:sz w:val="24"/>
          <w:szCs w:val="24"/>
        </w:rPr>
        <w:t xml:space="preserve"> </w:t>
      </w:r>
      <w:r w:rsidR="001119FE" w:rsidRPr="0033070C">
        <w:rPr>
          <w:rFonts w:ascii="Arial" w:hAnsi="Arial" w:cs="Arial"/>
          <w:sz w:val="24"/>
          <w:szCs w:val="24"/>
        </w:rPr>
        <w:t>has fund</w:t>
      </w:r>
      <w:r w:rsidR="007E7FB4" w:rsidRPr="0033070C">
        <w:rPr>
          <w:rFonts w:ascii="Arial" w:hAnsi="Arial" w:cs="Arial"/>
          <w:sz w:val="24"/>
          <w:szCs w:val="24"/>
        </w:rPr>
        <w:t>ed the</w:t>
      </w:r>
      <w:r w:rsidRPr="0033070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3070C">
          <w:rPr>
            <w:rStyle w:val="Hyperlink"/>
            <w:rFonts w:ascii="Arial" w:hAnsi="Arial" w:cs="Arial"/>
            <w:sz w:val="24"/>
            <w:szCs w:val="24"/>
          </w:rPr>
          <w:t>Centre for Innovation and Research in Aging (CIRA)</w:t>
        </w:r>
      </w:hyperlink>
      <w:r w:rsidRPr="0033070C">
        <w:rPr>
          <w:rFonts w:ascii="Arial" w:hAnsi="Arial" w:cs="Arial"/>
          <w:sz w:val="24"/>
          <w:szCs w:val="24"/>
        </w:rPr>
        <w:t xml:space="preserve">, to utilize </w:t>
      </w:r>
      <w:hyperlink r:id="rId13" w:history="1">
        <w:r w:rsidRPr="0033070C">
          <w:rPr>
            <w:rStyle w:val="Hyperlink"/>
            <w:rFonts w:ascii="Arial" w:hAnsi="Arial" w:cs="Arial"/>
            <w:sz w:val="24"/>
            <w:szCs w:val="24"/>
          </w:rPr>
          <w:t>CANImmunize</w:t>
        </w:r>
      </w:hyperlink>
      <w:r w:rsidRPr="0033070C">
        <w:rPr>
          <w:rFonts w:ascii="Arial" w:hAnsi="Arial" w:cs="Arial"/>
          <w:sz w:val="24"/>
          <w:szCs w:val="24"/>
        </w:rPr>
        <w:t xml:space="preserve">, Canada’s digital immunization tracking system, as a solution at </w:t>
      </w:r>
      <w:hyperlink r:id="rId14" w:history="1">
        <w:r w:rsidRPr="0033070C">
          <w:rPr>
            <w:rStyle w:val="Hyperlink"/>
            <w:rFonts w:ascii="Arial" w:hAnsi="Arial" w:cs="Arial"/>
            <w:sz w:val="24"/>
            <w:szCs w:val="24"/>
          </w:rPr>
          <w:t>York Care Centre</w:t>
        </w:r>
      </w:hyperlink>
      <w:r w:rsidR="002C2E82" w:rsidRPr="0033070C">
        <w:rPr>
          <w:rFonts w:ascii="Arial" w:hAnsi="Arial" w:cs="Arial"/>
          <w:sz w:val="24"/>
          <w:szCs w:val="24"/>
        </w:rPr>
        <w:t xml:space="preserve"> </w:t>
      </w:r>
      <w:r w:rsidRPr="0033070C">
        <w:rPr>
          <w:rFonts w:ascii="Arial" w:hAnsi="Arial" w:cs="Arial"/>
          <w:sz w:val="24"/>
          <w:szCs w:val="24"/>
        </w:rPr>
        <w:t>in Fredericton, New Brunswick.</w:t>
      </w:r>
    </w:p>
    <w:p w14:paraId="51A399BD" w14:textId="0C4DC4A6" w:rsidR="00042E4E" w:rsidRPr="0033070C" w:rsidRDefault="00042E4E" w:rsidP="002B4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B2E4D" w14:textId="1139CA40" w:rsidR="00096338" w:rsidRPr="0033070C" w:rsidRDefault="00042E4E" w:rsidP="002B4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 xml:space="preserve">Available on a mobile </w:t>
      </w:r>
      <w:r w:rsidR="00F2496E" w:rsidRPr="0033070C">
        <w:rPr>
          <w:rFonts w:ascii="Arial" w:hAnsi="Arial" w:cs="Arial"/>
          <w:sz w:val="24"/>
          <w:szCs w:val="24"/>
        </w:rPr>
        <w:t>device</w:t>
      </w:r>
      <w:r w:rsidRPr="0033070C">
        <w:rPr>
          <w:rFonts w:ascii="Arial" w:hAnsi="Arial" w:cs="Arial"/>
          <w:sz w:val="24"/>
          <w:szCs w:val="24"/>
        </w:rPr>
        <w:t xml:space="preserve"> or website, CANImmunize can help older adults, their families</w:t>
      </w:r>
      <w:r w:rsidR="00FA16E3" w:rsidRPr="0033070C">
        <w:rPr>
          <w:rFonts w:ascii="Arial" w:hAnsi="Arial" w:cs="Arial"/>
          <w:sz w:val="24"/>
          <w:szCs w:val="24"/>
        </w:rPr>
        <w:t>,</w:t>
      </w:r>
      <w:r w:rsidRPr="0033070C">
        <w:rPr>
          <w:rFonts w:ascii="Arial" w:hAnsi="Arial" w:cs="Arial"/>
          <w:sz w:val="24"/>
          <w:szCs w:val="24"/>
        </w:rPr>
        <w:t xml:space="preserve"> and care </w:t>
      </w:r>
      <w:r w:rsidR="002E6566" w:rsidRPr="0033070C">
        <w:rPr>
          <w:rFonts w:ascii="Arial" w:hAnsi="Arial" w:cs="Arial"/>
          <w:sz w:val="24"/>
          <w:szCs w:val="24"/>
        </w:rPr>
        <w:t>providers</w:t>
      </w:r>
      <w:r w:rsidRPr="0033070C">
        <w:rPr>
          <w:rFonts w:ascii="Arial" w:hAnsi="Arial" w:cs="Arial"/>
          <w:sz w:val="24"/>
          <w:szCs w:val="24"/>
        </w:rPr>
        <w:t xml:space="preserve"> easily keep track of </w:t>
      </w:r>
      <w:r w:rsidR="005E0A97" w:rsidRPr="0033070C">
        <w:rPr>
          <w:rFonts w:ascii="Arial" w:hAnsi="Arial" w:cs="Arial"/>
          <w:sz w:val="24"/>
          <w:szCs w:val="24"/>
        </w:rPr>
        <w:t xml:space="preserve">and receive reminders for </w:t>
      </w:r>
      <w:r w:rsidRPr="0033070C">
        <w:rPr>
          <w:rFonts w:ascii="Arial" w:hAnsi="Arial" w:cs="Arial"/>
          <w:sz w:val="24"/>
          <w:szCs w:val="24"/>
        </w:rPr>
        <w:t>vaccinations.</w:t>
      </w:r>
      <w:r w:rsidR="003F3A05" w:rsidRPr="0033070C">
        <w:rPr>
          <w:rFonts w:ascii="Arial" w:hAnsi="Arial" w:cs="Arial"/>
          <w:sz w:val="24"/>
          <w:szCs w:val="24"/>
        </w:rPr>
        <w:t xml:space="preserve"> Family members and caregivers will </w:t>
      </w:r>
      <w:r w:rsidR="00546A87" w:rsidRPr="0033070C">
        <w:rPr>
          <w:rFonts w:ascii="Arial" w:hAnsi="Arial" w:cs="Arial"/>
          <w:sz w:val="24"/>
          <w:szCs w:val="24"/>
        </w:rPr>
        <w:t>have this</w:t>
      </w:r>
      <w:r w:rsidR="003F3A05" w:rsidRPr="0033070C">
        <w:rPr>
          <w:rFonts w:ascii="Arial" w:hAnsi="Arial" w:cs="Arial"/>
          <w:sz w:val="24"/>
          <w:szCs w:val="24"/>
        </w:rPr>
        <w:t xml:space="preserve"> information </w:t>
      </w:r>
      <w:r w:rsidR="00546A87" w:rsidRPr="0033070C">
        <w:rPr>
          <w:rFonts w:ascii="Arial" w:hAnsi="Arial" w:cs="Arial"/>
          <w:sz w:val="24"/>
          <w:szCs w:val="24"/>
        </w:rPr>
        <w:t xml:space="preserve">at their fingertips </w:t>
      </w:r>
      <w:r w:rsidR="002E6566" w:rsidRPr="0033070C">
        <w:rPr>
          <w:rFonts w:ascii="Arial" w:hAnsi="Arial" w:cs="Arial"/>
          <w:sz w:val="24"/>
          <w:szCs w:val="24"/>
        </w:rPr>
        <w:t xml:space="preserve">and can easily assist their loved-ones in keeping track of their vaccinations. </w:t>
      </w:r>
      <w:r w:rsidR="00424A14" w:rsidRPr="0033070C">
        <w:rPr>
          <w:rFonts w:ascii="Arial" w:hAnsi="Arial" w:cs="Arial"/>
          <w:sz w:val="24"/>
          <w:szCs w:val="24"/>
        </w:rPr>
        <w:br/>
      </w:r>
    </w:p>
    <w:p w14:paraId="04BAFCF3" w14:textId="6894B5DE" w:rsidR="001451D5" w:rsidRPr="0033070C" w:rsidRDefault="001451D5" w:rsidP="002B49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0C">
        <w:rPr>
          <w:rFonts w:ascii="Arial" w:hAnsi="Arial" w:cs="Arial"/>
          <w:b/>
          <w:bCs/>
          <w:sz w:val="24"/>
          <w:szCs w:val="24"/>
        </w:rPr>
        <w:t>Problem:</w:t>
      </w:r>
    </w:p>
    <w:p w14:paraId="5A14E73A" w14:textId="77777777" w:rsidR="00252BC6" w:rsidRPr="0033070C" w:rsidRDefault="00546A87" w:rsidP="00212E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Older adults</w:t>
      </w:r>
      <w:r w:rsidR="00A835C9" w:rsidRPr="0033070C">
        <w:rPr>
          <w:rFonts w:ascii="Arial" w:hAnsi="Arial" w:cs="Arial"/>
          <w:sz w:val="24"/>
          <w:szCs w:val="24"/>
        </w:rPr>
        <w:t xml:space="preserve"> in long-term care homes and retirement residences need to be vaccinated against flu, shingles, </w:t>
      </w:r>
      <w:r w:rsidR="00096338" w:rsidRPr="0033070C">
        <w:rPr>
          <w:rFonts w:ascii="Arial" w:hAnsi="Arial" w:cs="Arial"/>
          <w:sz w:val="24"/>
          <w:szCs w:val="24"/>
        </w:rPr>
        <w:t>pneumonia</w:t>
      </w:r>
      <w:r w:rsidR="00FA16E3" w:rsidRPr="0033070C">
        <w:rPr>
          <w:rFonts w:ascii="Arial" w:hAnsi="Arial" w:cs="Arial"/>
          <w:sz w:val="24"/>
          <w:szCs w:val="24"/>
        </w:rPr>
        <w:t>,</w:t>
      </w:r>
      <w:r w:rsidR="00A835C9" w:rsidRPr="0033070C">
        <w:rPr>
          <w:rFonts w:ascii="Arial" w:hAnsi="Arial" w:cs="Arial"/>
          <w:sz w:val="24"/>
          <w:szCs w:val="24"/>
        </w:rPr>
        <w:t xml:space="preserve"> and other viruses</w:t>
      </w:r>
      <w:r w:rsidR="00096338" w:rsidRPr="0033070C">
        <w:rPr>
          <w:rFonts w:ascii="Arial" w:hAnsi="Arial" w:cs="Arial"/>
          <w:sz w:val="24"/>
          <w:szCs w:val="24"/>
        </w:rPr>
        <w:t>, including the virus causing COVID-19</w:t>
      </w:r>
      <w:r w:rsidR="00A835C9" w:rsidRPr="0033070C">
        <w:rPr>
          <w:rFonts w:ascii="Arial" w:hAnsi="Arial" w:cs="Arial"/>
          <w:sz w:val="24"/>
          <w:szCs w:val="24"/>
        </w:rPr>
        <w:t xml:space="preserve">. Knowing which vaccines have </w:t>
      </w:r>
      <w:r w:rsidR="00FA16E3" w:rsidRPr="0033070C">
        <w:rPr>
          <w:rFonts w:ascii="Arial" w:hAnsi="Arial" w:cs="Arial"/>
          <w:sz w:val="24"/>
          <w:szCs w:val="24"/>
        </w:rPr>
        <w:t xml:space="preserve">been </w:t>
      </w:r>
      <w:r w:rsidR="00A835C9" w:rsidRPr="0033070C">
        <w:rPr>
          <w:rFonts w:ascii="Arial" w:hAnsi="Arial" w:cs="Arial"/>
          <w:sz w:val="24"/>
          <w:szCs w:val="24"/>
        </w:rPr>
        <w:t xml:space="preserve">received and </w:t>
      </w:r>
      <w:r w:rsidR="00FA16E3" w:rsidRPr="0033070C">
        <w:rPr>
          <w:rFonts w:ascii="Arial" w:hAnsi="Arial" w:cs="Arial"/>
          <w:sz w:val="24"/>
          <w:szCs w:val="24"/>
        </w:rPr>
        <w:t xml:space="preserve">when a booster is needed can be challenging. </w:t>
      </w:r>
    </w:p>
    <w:p w14:paraId="28232B98" w14:textId="6C38CCC7" w:rsidR="00110675" w:rsidRPr="0033070C" w:rsidRDefault="001368E6" w:rsidP="00212E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 xml:space="preserve">Across Canada, many long-term care organizations also operate assisted and </w:t>
      </w:r>
      <w:r w:rsidR="002D2CC7" w:rsidRPr="0033070C">
        <w:rPr>
          <w:rFonts w:ascii="Arial" w:hAnsi="Arial" w:cs="Arial"/>
          <w:sz w:val="24"/>
          <w:szCs w:val="24"/>
        </w:rPr>
        <w:t xml:space="preserve">independent </w:t>
      </w:r>
      <w:r w:rsidR="00110675" w:rsidRPr="0033070C">
        <w:rPr>
          <w:rFonts w:ascii="Arial" w:hAnsi="Arial" w:cs="Arial"/>
          <w:sz w:val="24"/>
          <w:szCs w:val="24"/>
        </w:rPr>
        <w:t xml:space="preserve">living </w:t>
      </w:r>
      <w:r w:rsidR="00A237EA" w:rsidRPr="0033070C">
        <w:rPr>
          <w:rFonts w:ascii="Arial" w:hAnsi="Arial" w:cs="Arial"/>
          <w:sz w:val="24"/>
          <w:szCs w:val="24"/>
        </w:rPr>
        <w:t xml:space="preserve">facilities for older adults. Immunization tracking can be challenging for this population. </w:t>
      </w:r>
    </w:p>
    <w:p w14:paraId="6C873184" w14:textId="198382A7" w:rsidR="00A835C9" w:rsidRPr="0033070C" w:rsidRDefault="00A835C9" w:rsidP="002B49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7F125" w14:textId="7F3847D4" w:rsidR="00A835C9" w:rsidRPr="0033070C" w:rsidRDefault="001451D5" w:rsidP="002B49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0C">
        <w:rPr>
          <w:rFonts w:ascii="Arial" w:hAnsi="Arial" w:cs="Arial"/>
          <w:b/>
          <w:bCs/>
          <w:sz w:val="24"/>
          <w:szCs w:val="24"/>
        </w:rPr>
        <w:t>S</w:t>
      </w:r>
      <w:r w:rsidR="00A835C9" w:rsidRPr="0033070C">
        <w:rPr>
          <w:rFonts w:ascii="Arial" w:hAnsi="Arial" w:cs="Arial"/>
          <w:b/>
          <w:bCs/>
          <w:sz w:val="24"/>
          <w:szCs w:val="24"/>
        </w:rPr>
        <w:t>olution</w:t>
      </w:r>
      <w:r w:rsidRPr="0033070C">
        <w:rPr>
          <w:rFonts w:ascii="Arial" w:hAnsi="Arial" w:cs="Arial"/>
          <w:b/>
          <w:bCs/>
          <w:sz w:val="24"/>
          <w:szCs w:val="24"/>
        </w:rPr>
        <w:t>:</w:t>
      </w:r>
    </w:p>
    <w:p w14:paraId="5CFCE061" w14:textId="77777777" w:rsidR="00252BC6" w:rsidRPr="0033070C" w:rsidRDefault="00FA16E3" w:rsidP="00212E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C</w:t>
      </w:r>
      <w:r w:rsidR="0034621D" w:rsidRPr="0033070C">
        <w:rPr>
          <w:rFonts w:ascii="Arial" w:hAnsi="Arial" w:cs="Arial"/>
          <w:sz w:val="24"/>
          <w:szCs w:val="24"/>
        </w:rPr>
        <w:t>AN</w:t>
      </w:r>
      <w:r w:rsidRPr="0033070C">
        <w:rPr>
          <w:rFonts w:ascii="Arial" w:hAnsi="Arial" w:cs="Arial"/>
          <w:sz w:val="24"/>
          <w:szCs w:val="24"/>
        </w:rPr>
        <w:t>Immunize is a</w:t>
      </w:r>
      <w:r w:rsidR="001451D5" w:rsidRPr="0033070C">
        <w:rPr>
          <w:rFonts w:ascii="Arial" w:hAnsi="Arial" w:cs="Arial"/>
          <w:sz w:val="24"/>
          <w:szCs w:val="24"/>
        </w:rPr>
        <w:t xml:space="preserve">n easy-to-use digital vaccine tracking system </w:t>
      </w:r>
      <w:r w:rsidR="00F238A2" w:rsidRPr="0033070C">
        <w:rPr>
          <w:rFonts w:ascii="Arial" w:hAnsi="Arial" w:cs="Arial"/>
          <w:sz w:val="24"/>
          <w:szCs w:val="24"/>
        </w:rPr>
        <w:t>to</w:t>
      </w:r>
      <w:r w:rsidR="00096338" w:rsidRPr="0033070C">
        <w:rPr>
          <w:rFonts w:ascii="Arial" w:hAnsi="Arial" w:cs="Arial"/>
          <w:sz w:val="24"/>
          <w:szCs w:val="24"/>
        </w:rPr>
        <w:t xml:space="preserve"> help older adults</w:t>
      </w:r>
      <w:r w:rsidR="00042E4E" w:rsidRPr="0033070C">
        <w:rPr>
          <w:rFonts w:ascii="Arial" w:hAnsi="Arial" w:cs="Arial"/>
          <w:sz w:val="24"/>
          <w:szCs w:val="24"/>
        </w:rPr>
        <w:t>, their families</w:t>
      </w:r>
      <w:r w:rsidR="00A237EA" w:rsidRPr="0033070C">
        <w:rPr>
          <w:rFonts w:ascii="Arial" w:hAnsi="Arial" w:cs="Arial"/>
          <w:sz w:val="24"/>
          <w:szCs w:val="24"/>
        </w:rPr>
        <w:t>,</w:t>
      </w:r>
      <w:r w:rsidR="00096338" w:rsidRPr="0033070C">
        <w:rPr>
          <w:rFonts w:ascii="Arial" w:hAnsi="Arial" w:cs="Arial"/>
          <w:sz w:val="24"/>
          <w:szCs w:val="24"/>
        </w:rPr>
        <w:t xml:space="preserve"> and care homes easily keep track of vaccinations</w:t>
      </w:r>
      <w:r w:rsidR="00212E4D" w:rsidRPr="0033070C">
        <w:rPr>
          <w:rFonts w:ascii="Arial" w:hAnsi="Arial" w:cs="Arial"/>
          <w:sz w:val="24"/>
          <w:szCs w:val="24"/>
        </w:rPr>
        <w:t xml:space="preserve">. </w:t>
      </w:r>
    </w:p>
    <w:p w14:paraId="7414BED1" w14:textId="10385AB7" w:rsidR="00F238A2" w:rsidRPr="0033070C" w:rsidRDefault="001119FE" w:rsidP="00212E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 xml:space="preserve">With guidance from CIRA’s research team, </w:t>
      </w:r>
      <w:r w:rsidR="00F238A2" w:rsidRPr="0033070C">
        <w:rPr>
          <w:rFonts w:ascii="Arial" w:hAnsi="Arial" w:cs="Arial"/>
          <w:sz w:val="24"/>
          <w:szCs w:val="24"/>
        </w:rPr>
        <w:t xml:space="preserve">York Care Centre in Fredericton, New Brunswick, is piloting </w:t>
      </w:r>
      <w:r w:rsidR="001451D5" w:rsidRPr="0033070C">
        <w:rPr>
          <w:rFonts w:ascii="Arial" w:hAnsi="Arial" w:cs="Arial"/>
          <w:sz w:val="24"/>
          <w:szCs w:val="24"/>
        </w:rPr>
        <w:t>CANImmunize</w:t>
      </w:r>
      <w:r w:rsidR="00F238A2" w:rsidRPr="0033070C">
        <w:rPr>
          <w:rFonts w:ascii="Arial" w:hAnsi="Arial" w:cs="Arial"/>
          <w:sz w:val="24"/>
          <w:szCs w:val="24"/>
        </w:rPr>
        <w:t xml:space="preserve">, Canada’s digital immunization tracking system, </w:t>
      </w:r>
      <w:r w:rsidR="009710FD" w:rsidRPr="0033070C">
        <w:rPr>
          <w:rFonts w:ascii="Arial" w:hAnsi="Arial" w:cs="Arial"/>
          <w:sz w:val="24"/>
          <w:szCs w:val="24"/>
        </w:rPr>
        <w:t>to</w:t>
      </w:r>
      <w:r w:rsidR="00F238A2" w:rsidRPr="0033070C">
        <w:rPr>
          <w:rFonts w:ascii="Arial" w:hAnsi="Arial" w:cs="Arial"/>
          <w:sz w:val="24"/>
          <w:szCs w:val="24"/>
        </w:rPr>
        <w:t xml:space="preserve"> track vaccinations in assisted</w:t>
      </w:r>
      <w:r w:rsidR="00F2496E" w:rsidRPr="0033070C">
        <w:rPr>
          <w:rFonts w:ascii="Arial" w:hAnsi="Arial" w:cs="Arial"/>
          <w:sz w:val="24"/>
          <w:szCs w:val="24"/>
        </w:rPr>
        <w:t xml:space="preserve"> and independent</w:t>
      </w:r>
      <w:r w:rsidR="00F238A2" w:rsidRPr="0033070C">
        <w:rPr>
          <w:rFonts w:ascii="Arial" w:hAnsi="Arial" w:cs="Arial"/>
          <w:sz w:val="24"/>
          <w:szCs w:val="24"/>
        </w:rPr>
        <w:t xml:space="preserve"> living facilities.</w:t>
      </w:r>
      <w:r w:rsidR="00F2496E" w:rsidRPr="0033070C">
        <w:rPr>
          <w:rFonts w:ascii="Arial" w:hAnsi="Arial" w:cs="Arial"/>
          <w:sz w:val="24"/>
          <w:szCs w:val="24"/>
        </w:rPr>
        <w:t xml:space="preserve"> </w:t>
      </w:r>
    </w:p>
    <w:p w14:paraId="4C1F10B5" w14:textId="2BDF46D5" w:rsidR="001451D5" w:rsidRPr="0033070C" w:rsidRDefault="001451D5" w:rsidP="0014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8CF3B" w14:textId="1E58BC01" w:rsidR="006C3751" w:rsidRPr="0033070C" w:rsidRDefault="006C3751" w:rsidP="006C37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“This project will enable family members and caregivers to know exactly which vaccines their loved one has received and when they need a second dose or booster, providing peace of mind,” says Dr. Kumanan Wilson, a physician researcher at The Ottawa Hospital Research Institute and the founder and CEO of CANImmunize. “We hope that this solution can be rolled out to track adult vaccinations in long-term care and retirement homes across Canada.”</w:t>
      </w:r>
    </w:p>
    <w:p w14:paraId="1759849A" w14:textId="77777777" w:rsidR="00105E1A" w:rsidRPr="0033070C" w:rsidRDefault="00105E1A" w:rsidP="00105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05DF5" w14:textId="665E9E04" w:rsidR="00D77DF8" w:rsidRPr="0033070C" w:rsidRDefault="007E7FB4" w:rsidP="001451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“</w:t>
      </w:r>
      <w:r w:rsidR="00ED6B06" w:rsidRPr="0033070C">
        <w:rPr>
          <w:rFonts w:ascii="Arial" w:hAnsi="Arial" w:cs="Arial"/>
          <w:sz w:val="24"/>
          <w:szCs w:val="24"/>
        </w:rPr>
        <w:t xml:space="preserve">Our research and long-term care organizations share a </w:t>
      </w:r>
      <w:r w:rsidRPr="0033070C">
        <w:rPr>
          <w:rFonts w:ascii="Arial" w:hAnsi="Arial" w:cs="Arial"/>
          <w:sz w:val="24"/>
          <w:szCs w:val="24"/>
        </w:rPr>
        <w:t xml:space="preserve">common </w:t>
      </w:r>
      <w:r w:rsidR="00ED6B06" w:rsidRPr="0033070C">
        <w:rPr>
          <w:rFonts w:ascii="Arial" w:hAnsi="Arial" w:cs="Arial"/>
          <w:sz w:val="24"/>
          <w:szCs w:val="24"/>
        </w:rPr>
        <w:t>goal</w:t>
      </w:r>
      <w:r w:rsidRPr="0033070C">
        <w:rPr>
          <w:rFonts w:ascii="Arial" w:hAnsi="Arial" w:cs="Arial"/>
          <w:sz w:val="24"/>
          <w:szCs w:val="24"/>
        </w:rPr>
        <w:t xml:space="preserve"> to</w:t>
      </w:r>
      <w:r w:rsidR="00ED6B06" w:rsidRPr="0033070C">
        <w:rPr>
          <w:rFonts w:ascii="Arial" w:hAnsi="Arial" w:cs="Arial"/>
          <w:sz w:val="24"/>
          <w:szCs w:val="24"/>
        </w:rPr>
        <w:t xml:space="preserve"> </w:t>
      </w:r>
      <w:r w:rsidRPr="0033070C">
        <w:rPr>
          <w:rFonts w:ascii="Arial" w:hAnsi="Arial" w:cs="Arial"/>
          <w:sz w:val="24"/>
          <w:szCs w:val="24"/>
        </w:rPr>
        <w:t>be innovative, embrace</w:t>
      </w:r>
      <w:r w:rsidR="00ED6B06" w:rsidRPr="0033070C">
        <w:rPr>
          <w:rFonts w:ascii="Arial" w:hAnsi="Arial" w:cs="Arial"/>
          <w:sz w:val="24"/>
          <w:szCs w:val="24"/>
        </w:rPr>
        <w:t xml:space="preserve"> new ideas, and foster partnerships that lead to improv</w:t>
      </w:r>
      <w:r w:rsidRPr="0033070C">
        <w:rPr>
          <w:rFonts w:ascii="Arial" w:hAnsi="Arial" w:cs="Arial"/>
          <w:sz w:val="24"/>
          <w:szCs w:val="24"/>
        </w:rPr>
        <w:t xml:space="preserve">ed </w:t>
      </w:r>
      <w:r w:rsidR="00ED6B06" w:rsidRPr="0033070C">
        <w:rPr>
          <w:rFonts w:ascii="Arial" w:hAnsi="Arial" w:cs="Arial"/>
          <w:sz w:val="24"/>
          <w:szCs w:val="24"/>
        </w:rPr>
        <w:t xml:space="preserve">quality of life for </w:t>
      </w:r>
      <w:r w:rsidR="00CB6B54" w:rsidRPr="0033070C">
        <w:rPr>
          <w:rFonts w:ascii="Arial" w:hAnsi="Arial" w:cs="Arial"/>
          <w:sz w:val="24"/>
          <w:szCs w:val="24"/>
        </w:rPr>
        <w:t xml:space="preserve">all </w:t>
      </w:r>
      <w:r w:rsidR="00ED6B06" w:rsidRPr="0033070C">
        <w:rPr>
          <w:rFonts w:ascii="Arial" w:hAnsi="Arial" w:cs="Arial"/>
          <w:sz w:val="24"/>
          <w:szCs w:val="24"/>
        </w:rPr>
        <w:lastRenderedPageBreak/>
        <w:t>older adults</w:t>
      </w:r>
      <w:r w:rsidR="00CB6B54" w:rsidRPr="0033070C">
        <w:rPr>
          <w:rFonts w:ascii="Arial" w:hAnsi="Arial" w:cs="Arial"/>
          <w:sz w:val="24"/>
          <w:szCs w:val="24"/>
        </w:rPr>
        <w:t>,</w:t>
      </w:r>
      <w:r w:rsidR="00ED6B06" w:rsidRPr="0033070C">
        <w:rPr>
          <w:rFonts w:ascii="Arial" w:hAnsi="Arial" w:cs="Arial"/>
          <w:sz w:val="24"/>
          <w:szCs w:val="24"/>
        </w:rPr>
        <w:t>” says Tony Weeks, President &amp; CEO</w:t>
      </w:r>
      <w:r w:rsidR="00DB6BB3" w:rsidRPr="0033070C">
        <w:rPr>
          <w:rFonts w:ascii="Arial" w:hAnsi="Arial" w:cs="Arial"/>
          <w:sz w:val="24"/>
          <w:szCs w:val="24"/>
        </w:rPr>
        <w:t xml:space="preserve"> of York Care Centre</w:t>
      </w:r>
      <w:r w:rsidR="00ED6B06" w:rsidRPr="0033070C">
        <w:rPr>
          <w:rFonts w:ascii="Arial" w:hAnsi="Arial" w:cs="Arial"/>
          <w:sz w:val="24"/>
          <w:szCs w:val="24"/>
        </w:rPr>
        <w:t xml:space="preserve">. “We are thrilled to partner with CANImmunize </w:t>
      </w:r>
      <w:r w:rsidRPr="0033070C">
        <w:rPr>
          <w:rFonts w:ascii="Arial" w:hAnsi="Arial" w:cs="Arial"/>
          <w:sz w:val="24"/>
          <w:szCs w:val="24"/>
        </w:rPr>
        <w:t>on th</w:t>
      </w:r>
      <w:r w:rsidR="00ED6B06" w:rsidRPr="0033070C">
        <w:rPr>
          <w:rFonts w:ascii="Arial" w:hAnsi="Arial" w:cs="Arial"/>
          <w:sz w:val="24"/>
          <w:szCs w:val="24"/>
        </w:rPr>
        <w:t>is research</w:t>
      </w:r>
      <w:r w:rsidR="00451315" w:rsidRPr="0033070C">
        <w:rPr>
          <w:rFonts w:ascii="Arial" w:hAnsi="Arial" w:cs="Arial"/>
          <w:sz w:val="24"/>
          <w:szCs w:val="24"/>
        </w:rPr>
        <w:t xml:space="preserve"> project</w:t>
      </w:r>
      <w:r w:rsidR="001119FE" w:rsidRPr="0033070C">
        <w:rPr>
          <w:rFonts w:ascii="Arial" w:hAnsi="Arial" w:cs="Arial"/>
          <w:sz w:val="24"/>
          <w:szCs w:val="24"/>
        </w:rPr>
        <w:t xml:space="preserve">, and thankful to the </w:t>
      </w:r>
      <w:r w:rsidRPr="0033070C">
        <w:rPr>
          <w:rFonts w:ascii="Arial" w:hAnsi="Arial" w:cs="Arial"/>
          <w:sz w:val="24"/>
          <w:szCs w:val="24"/>
        </w:rPr>
        <w:t xml:space="preserve">Public Health Agency of Canada and the </w:t>
      </w:r>
      <w:r w:rsidR="00BB2783" w:rsidRPr="0033070C">
        <w:rPr>
          <w:rFonts w:ascii="Arial" w:hAnsi="Arial" w:cs="Arial"/>
          <w:sz w:val="24"/>
          <w:szCs w:val="24"/>
        </w:rPr>
        <w:t>G</w:t>
      </w:r>
      <w:r w:rsidR="001119FE" w:rsidRPr="0033070C">
        <w:rPr>
          <w:rFonts w:ascii="Arial" w:hAnsi="Arial" w:cs="Arial"/>
          <w:sz w:val="24"/>
          <w:szCs w:val="24"/>
        </w:rPr>
        <w:t>overnment of New Brunswick for their support</w:t>
      </w:r>
      <w:r w:rsidR="00ED6B06" w:rsidRPr="0033070C">
        <w:rPr>
          <w:rFonts w:ascii="Arial" w:hAnsi="Arial" w:cs="Arial"/>
          <w:sz w:val="24"/>
          <w:szCs w:val="24"/>
        </w:rPr>
        <w:t xml:space="preserve">”, says Tony.  </w:t>
      </w:r>
    </w:p>
    <w:p w14:paraId="2008638A" w14:textId="77777777" w:rsidR="00D77DF8" w:rsidRPr="0033070C" w:rsidRDefault="00D77DF8" w:rsidP="0014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C8D79" w14:textId="023A9334" w:rsidR="00A237EA" w:rsidRPr="0033070C" w:rsidRDefault="00A237EA" w:rsidP="001451D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070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119FE" w:rsidRPr="0033070C">
        <w:rPr>
          <w:rFonts w:ascii="Arial" w:hAnsi="Arial" w:cs="Arial"/>
          <w:color w:val="000000"/>
          <w:sz w:val="24"/>
          <w:szCs w:val="24"/>
        </w:rPr>
        <w:t>H</w:t>
      </w:r>
      <w:r w:rsidR="001512EF" w:rsidRPr="0033070C">
        <w:rPr>
          <w:rFonts w:ascii="Arial" w:hAnsi="Arial" w:cs="Arial"/>
          <w:color w:val="000000"/>
          <w:sz w:val="24"/>
          <w:szCs w:val="24"/>
        </w:rPr>
        <w:t xml:space="preserve">ealthy </w:t>
      </w:r>
      <w:r w:rsidR="001119FE" w:rsidRPr="0033070C">
        <w:rPr>
          <w:rFonts w:ascii="Arial" w:hAnsi="Arial" w:cs="Arial"/>
          <w:color w:val="000000"/>
          <w:sz w:val="24"/>
          <w:szCs w:val="24"/>
        </w:rPr>
        <w:t>S</w:t>
      </w:r>
      <w:r w:rsidR="001512EF" w:rsidRPr="0033070C">
        <w:rPr>
          <w:rFonts w:ascii="Arial" w:hAnsi="Arial" w:cs="Arial"/>
          <w:color w:val="000000"/>
          <w:sz w:val="24"/>
          <w:szCs w:val="24"/>
        </w:rPr>
        <w:t xml:space="preserve">enior’s </w:t>
      </w:r>
      <w:r w:rsidR="001119FE" w:rsidRPr="0033070C">
        <w:rPr>
          <w:rFonts w:ascii="Arial" w:hAnsi="Arial" w:cs="Arial"/>
          <w:color w:val="000000"/>
          <w:sz w:val="24"/>
          <w:szCs w:val="24"/>
        </w:rPr>
        <w:t>P</w:t>
      </w:r>
      <w:r w:rsidR="001512EF" w:rsidRPr="0033070C">
        <w:rPr>
          <w:rFonts w:ascii="Arial" w:hAnsi="Arial" w:cs="Arial"/>
          <w:color w:val="000000"/>
          <w:sz w:val="24"/>
          <w:szCs w:val="24"/>
        </w:rPr>
        <w:t>ilot Project</w:t>
      </w:r>
      <w:r w:rsidRPr="0033070C">
        <w:rPr>
          <w:rFonts w:ascii="Arial" w:hAnsi="Arial" w:cs="Arial"/>
          <w:color w:val="000000"/>
          <w:sz w:val="24"/>
          <w:szCs w:val="24"/>
        </w:rPr>
        <w:t xml:space="preserve">, in partnership with </w:t>
      </w:r>
      <w:r w:rsidR="001512EF" w:rsidRPr="0033070C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33070C">
        <w:rPr>
          <w:rFonts w:ascii="Arial" w:hAnsi="Arial" w:cs="Arial"/>
          <w:color w:val="000000"/>
          <w:sz w:val="24"/>
          <w:szCs w:val="24"/>
        </w:rPr>
        <w:t>Government of New Brunswick</w:t>
      </w:r>
      <w:r w:rsidR="001512EF" w:rsidRPr="0033070C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1119FE" w:rsidRPr="0033070C">
        <w:rPr>
          <w:rFonts w:ascii="Arial" w:hAnsi="Arial" w:cs="Arial"/>
          <w:color w:val="000000"/>
          <w:sz w:val="24"/>
          <w:szCs w:val="24"/>
        </w:rPr>
        <w:t xml:space="preserve">Seniors and Healthy </w:t>
      </w:r>
      <w:r w:rsidRPr="0033070C">
        <w:rPr>
          <w:rFonts w:ascii="Arial" w:hAnsi="Arial" w:cs="Arial"/>
          <w:color w:val="000000"/>
          <w:sz w:val="24"/>
          <w:szCs w:val="24"/>
        </w:rPr>
        <w:t>Aging Secretariat, is funded by the Public Health Agency of Canada.</w:t>
      </w:r>
      <w:r w:rsidR="001119FE" w:rsidRPr="0033070C">
        <w:rPr>
          <w:rFonts w:ascii="Arial" w:hAnsi="Arial" w:cs="Arial"/>
          <w:color w:val="000000"/>
          <w:sz w:val="24"/>
          <w:szCs w:val="24"/>
        </w:rPr>
        <w:t xml:space="preserve"> </w:t>
      </w:r>
      <w:r w:rsidR="009F6B3C" w:rsidRPr="0033070C">
        <w:rPr>
          <w:rFonts w:ascii="Arial" w:hAnsi="Arial" w:cs="Arial"/>
          <w:color w:val="000000"/>
          <w:sz w:val="24"/>
          <w:szCs w:val="24"/>
        </w:rPr>
        <w:t>With their support, research is being conducted at CIRA to assess the use of CANImmunize in long-term care and assisted living facilities</w:t>
      </w:r>
      <w:r w:rsidR="002173CA">
        <w:rPr>
          <w:rFonts w:ascii="Arial" w:hAnsi="Arial" w:cs="Arial"/>
          <w:color w:val="000000"/>
          <w:sz w:val="24"/>
          <w:szCs w:val="24"/>
        </w:rPr>
        <w:t xml:space="preserve"> with the</w:t>
      </w:r>
      <w:r w:rsidR="009F6B3C" w:rsidRPr="0033070C">
        <w:rPr>
          <w:rFonts w:ascii="Arial" w:hAnsi="Arial" w:cs="Arial"/>
          <w:color w:val="000000"/>
          <w:sz w:val="24"/>
          <w:szCs w:val="24"/>
        </w:rPr>
        <w:t xml:space="preserve"> goal </w:t>
      </w:r>
      <w:r w:rsidR="002173CA">
        <w:rPr>
          <w:rFonts w:ascii="Arial" w:hAnsi="Arial" w:cs="Arial"/>
          <w:color w:val="000000"/>
          <w:sz w:val="24"/>
          <w:szCs w:val="24"/>
        </w:rPr>
        <w:t>of</w:t>
      </w:r>
      <w:r w:rsidR="009F6B3C" w:rsidRPr="0033070C">
        <w:rPr>
          <w:rFonts w:ascii="Arial" w:hAnsi="Arial" w:cs="Arial"/>
          <w:color w:val="000000"/>
          <w:sz w:val="24"/>
          <w:szCs w:val="24"/>
        </w:rPr>
        <w:t xml:space="preserve"> implement</w:t>
      </w:r>
      <w:r w:rsidR="002173CA">
        <w:rPr>
          <w:rFonts w:ascii="Arial" w:hAnsi="Arial" w:cs="Arial"/>
          <w:color w:val="000000"/>
          <w:sz w:val="24"/>
          <w:szCs w:val="24"/>
        </w:rPr>
        <w:t>ing</w:t>
      </w:r>
      <w:r w:rsidR="009F6B3C" w:rsidRPr="0033070C">
        <w:rPr>
          <w:rFonts w:ascii="Arial" w:hAnsi="Arial" w:cs="Arial"/>
          <w:color w:val="000000"/>
          <w:sz w:val="24"/>
          <w:szCs w:val="24"/>
        </w:rPr>
        <w:t xml:space="preserve"> CANImmunize in </w:t>
      </w:r>
      <w:r w:rsidR="002173CA">
        <w:rPr>
          <w:rFonts w:ascii="Arial" w:hAnsi="Arial" w:cs="Arial"/>
          <w:color w:val="000000"/>
          <w:sz w:val="24"/>
          <w:szCs w:val="24"/>
        </w:rPr>
        <w:t>these facilities</w:t>
      </w:r>
      <w:r w:rsidR="009F6B3C" w:rsidRPr="0033070C">
        <w:rPr>
          <w:rFonts w:ascii="Arial" w:hAnsi="Arial" w:cs="Arial"/>
          <w:color w:val="000000"/>
          <w:sz w:val="24"/>
          <w:szCs w:val="24"/>
        </w:rPr>
        <w:t xml:space="preserve"> across Canada. </w:t>
      </w:r>
    </w:p>
    <w:p w14:paraId="0FA5F472" w14:textId="77777777" w:rsidR="00105E1A" w:rsidRPr="0033070C" w:rsidRDefault="00105E1A" w:rsidP="001451D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1AA315" w14:textId="430AAB71" w:rsidR="009F6B3C" w:rsidRPr="0033070C" w:rsidRDefault="009F6B3C" w:rsidP="009F6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b/>
          <w:bCs/>
          <w:sz w:val="24"/>
          <w:szCs w:val="24"/>
        </w:rPr>
        <w:t>About York Care Centre &amp; CIRA</w:t>
      </w:r>
      <w:r w:rsidRPr="0033070C">
        <w:rPr>
          <w:rFonts w:ascii="Arial" w:hAnsi="Arial" w:cs="Arial"/>
          <w:b/>
          <w:bCs/>
          <w:sz w:val="24"/>
          <w:szCs w:val="24"/>
        </w:rPr>
        <w:br/>
      </w:r>
      <w:r w:rsidRPr="0033070C">
        <w:rPr>
          <w:rFonts w:ascii="Arial" w:hAnsi="Arial" w:cs="Arial"/>
          <w:sz w:val="24"/>
          <w:szCs w:val="24"/>
        </w:rPr>
        <w:t>York Care Centre is the largest long-term care facility in New Brunswick</w:t>
      </w:r>
      <w:r w:rsidR="00603D26">
        <w:rPr>
          <w:rFonts w:ascii="Arial" w:hAnsi="Arial" w:cs="Arial"/>
          <w:sz w:val="24"/>
          <w:szCs w:val="24"/>
        </w:rPr>
        <w:t xml:space="preserve"> and is located in Fredericton, New Brunswick</w:t>
      </w:r>
      <w:r w:rsidR="00895055">
        <w:rPr>
          <w:rFonts w:ascii="Arial" w:hAnsi="Arial" w:cs="Arial"/>
          <w:sz w:val="24"/>
          <w:szCs w:val="24"/>
        </w:rPr>
        <w:t xml:space="preserve">. </w:t>
      </w:r>
      <w:r w:rsidR="0033070C">
        <w:rPr>
          <w:rFonts w:ascii="Arial" w:hAnsi="Arial" w:cs="Arial"/>
          <w:sz w:val="24"/>
          <w:szCs w:val="24"/>
        </w:rPr>
        <w:t>The</w:t>
      </w:r>
      <w:r w:rsidR="0033070C" w:rsidRPr="0033070C">
        <w:rPr>
          <w:rFonts w:ascii="Arial" w:eastAsia="Times New Roman" w:hAnsi="Arial" w:cs="Arial"/>
          <w:sz w:val="24"/>
          <w:szCs w:val="24"/>
        </w:rPr>
        <w:t xml:space="preserve"> Centre for Innovation and Research in Aging</w:t>
      </w:r>
      <w:r w:rsidR="0033070C" w:rsidRPr="0033070C">
        <w:rPr>
          <w:rFonts w:ascii="Arial" w:hAnsi="Arial" w:cs="Arial"/>
          <w:sz w:val="24"/>
          <w:szCs w:val="24"/>
        </w:rPr>
        <w:t xml:space="preserve"> </w:t>
      </w:r>
      <w:r w:rsidRPr="0033070C">
        <w:rPr>
          <w:rFonts w:ascii="Arial" w:hAnsi="Arial" w:cs="Arial"/>
          <w:sz w:val="24"/>
          <w:szCs w:val="24"/>
        </w:rPr>
        <w:t>is Atlantic Canada's only research organization housed within a long-term care facility.</w:t>
      </w:r>
      <w:r w:rsidR="00895055">
        <w:rPr>
          <w:rFonts w:ascii="Arial" w:hAnsi="Arial" w:cs="Arial"/>
          <w:sz w:val="24"/>
          <w:szCs w:val="24"/>
        </w:rPr>
        <w:t xml:space="preserve"> Since 2018, CIRA has </w:t>
      </w:r>
      <w:r w:rsidR="00E75EDB">
        <w:rPr>
          <w:rFonts w:ascii="Arial" w:hAnsi="Arial" w:cs="Arial"/>
          <w:sz w:val="24"/>
          <w:szCs w:val="24"/>
        </w:rPr>
        <w:t xml:space="preserve">done </w:t>
      </w:r>
      <w:r w:rsidR="00895055">
        <w:rPr>
          <w:rFonts w:ascii="Arial" w:hAnsi="Arial" w:cs="Arial"/>
          <w:sz w:val="24"/>
          <w:szCs w:val="24"/>
        </w:rPr>
        <w:t>research</w:t>
      </w:r>
      <w:r w:rsidR="00E75EDB">
        <w:rPr>
          <w:rFonts w:ascii="Arial" w:hAnsi="Arial" w:cs="Arial"/>
          <w:sz w:val="24"/>
          <w:szCs w:val="24"/>
        </w:rPr>
        <w:t xml:space="preserve"> with older adults in York Care Centre and the community on a variety of topics</w:t>
      </w:r>
      <w:r w:rsidR="00603D26">
        <w:rPr>
          <w:rFonts w:ascii="Arial" w:hAnsi="Arial" w:cs="Arial"/>
          <w:sz w:val="24"/>
          <w:szCs w:val="24"/>
        </w:rPr>
        <w:t xml:space="preserve"> including virtual reality, </w:t>
      </w:r>
      <w:r w:rsidR="00D31014">
        <w:rPr>
          <w:rFonts w:ascii="Arial" w:hAnsi="Arial" w:cs="Arial"/>
          <w:sz w:val="24"/>
          <w:szCs w:val="24"/>
        </w:rPr>
        <w:t>emotional and physical well-being, and medication management</w:t>
      </w:r>
      <w:r w:rsidR="00E75EDB">
        <w:rPr>
          <w:rFonts w:ascii="Arial" w:hAnsi="Arial" w:cs="Arial"/>
          <w:sz w:val="24"/>
          <w:szCs w:val="24"/>
        </w:rPr>
        <w:t xml:space="preserve">. CIRA is proud to have been selected for a total of 5 projects </w:t>
      </w:r>
      <w:r w:rsidR="00D31014">
        <w:rPr>
          <w:rFonts w:ascii="Arial" w:hAnsi="Arial" w:cs="Arial"/>
          <w:sz w:val="24"/>
          <w:szCs w:val="24"/>
        </w:rPr>
        <w:t>from</w:t>
      </w:r>
      <w:r w:rsidR="00E75EDB">
        <w:rPr>
          <w:rFonts w:ascii="Arial" w:hAnsi="Arial" w:cs="Arial"/>
          <w:sz w:val="24"/>
          <w:szCs w:val="24"/>
        </w:rPr>
        <w:t xml:space="preserve"> the Healthy Seniors Pilot Project</w:t>
      </w:r>
      <w:r w:rsidR="00084DFA">
        <w:rPr>
          <w:rFonts w:ascii="Arial" w:hAnsi="Arial" w:cs="Arial"/>
          <w:sz w:val="24"/>
          <w:szCs w:val="24"/>
        </w:rPr>
        <w:t xml:space="preserve"> (This is </w:t>
      </w:r>
      <w:r w:rsidR="00084DFA" w:rsidRPr="0033070C">
        <w:rPr>
          <w:rFonts w:ascii="Arial" w:hAnsi="Arial" w:cs="Arial"/>
          <w:color w:val="000000"/>
          <w:sz w:val="24"/>
          <w:szCs w:val="24"/>
        </w:rPr>
        <w:t xml:space="preserve">HSPP </w:t>
      </w:r>
      <w:r w:rsidR="00084DFA" w:rsidRPr="0033070C">
        <w:rPr>
          <w:rFonts w:ascii="Arial" w:hAnsi="Arial" w:cs="Arial"/>
          <w:sz w:val="24"/>
          <w:szCs w:val="24"/>
        </w:rPr>
        <w:t>Project # C0044</w:t>
      </w:r>
      <w:r w:rsidR="00084DFA">
        <w:rPr>
          <w:rFonts w:ascii="Arial" w:hAnsi="Arial" w:cs="Arial"/>
          <w:sz w:val="24"/>
          <w:szCs w:val="24"/>
        </w:rPr>
        <w:t>)</w:t>
      </w:r>
      <w:r w:rsidR="00084DFA" w:rsidRPr="0033070C">
        <w:rPr>
          <w:rFonts w:ascii="Arial" w:hAnsi="Arial" w:cs="Arial"/>
          <w:sz w:val="24"/>
          <w:szCs w:val="24"/>
        </w:rPr>
        <w:t>.</w:t>
      </w:r>
    </w:p>
    <w:p w14:paraId="26DFE5FA" w14:textId="77777777" w:rsidR="009F6B3C" w:rsidRPr="0033070C" w:rsidRDefault="009F6B3C" w:rsidP="00105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CCA8A" w14:textId="0D8B1BAC" w:rsidR="00105E1A" w:rsidRPr="0033070C" w:rsidRDefault="00105E1A" w:rsidP="00105E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0C">
        <w:rPr>
          <w:rFonts w:ascii="Arial" w:hAnsi="Arial" w:cs="Arial"/>
          <w:b/>
          <w:bCs/>
          <w:sz w:val="24"/>
          <w:szCs w:val="24"/>
        </w:rPr>
        <w:t>About CANImmunize</w:t>
      </w:r>
    </w:p>
    <w:p w14:paraId="658157F7" w14:textId="58BDBF88" w:rsidR="0033070C" w:rsidRPr="0033070C" w:rsidRDefault="00105E1A" w:rsidP="00330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 xml:space="preserve">CANImmunize is a technology company specializing in immunization software. It developed the CANImmunize platform, a </w:t>
      </w:r>
      <w:r w:rsidRPr="0033070C">
        <w:rPr>
          <w:rFonts w:ascii="Arial" w:hAnsi="Arial" w:cs="Arial"/>
          <w:sz w:val="24"/>
          <w:szCs w:val="24"/>
          <w:lang w:val="en-CA"/>
        </w:rPr>
        <w:t xml:space="preserve">pan-Canadian digital immunization tracking system that helps Canadians keep track of their vaccinations with a mobile app and web portal. </w:t>
      </w:r>
      <w:r w:rsidR="00F44233">
        <w:rPr>
          <w:rFonts w:ascii="Arial" w:hAnsi="Arial" w:cs="Arial"/>
          <w:sz w:val="24"/>
          <w:szCs w:val="24"/>
          <w:lang w:val="en-CA"/>
        </w:rPr>
        <w:t xml:space="preserve">Their </w:t>
      </w:r>
      <w:r w:rsidR="00F44233" w:rsidRPr="0033070C">
        <w:rPr>
          <w:rFonts w:ascii="Arial" w:hAnsi="Arial" w:cs="Arial"/>
          <w:sz w:val="24"/>
          <w:szCs w:val="24"/>
        </w:rPr>
        <w:t xml:space="preserve">Clinic Flow allows hospitals, seniors’ residences, </w:t>
      </w:r>
      <w:r w:rsidR="00272FF7">
        <w:rPr>
          <w:rFonts w:ascii="Arial" w:hAnsi="Arial" w:cs="Arial"/>
          <w:sz w:val="24"/>
          <w:szCs w:val="24"/>
        </w:rPr>
        <w:t xml:space="preserve">and </w:t>
      </w:r>
      <w:r w:rsidR="00F44233" w:rsidRPr="0033070C">
        <w:rPr>
          <w:rFonts w:ascii="Arial" w:hAnsi="Arial" w:cs="Arial"/>
          <w:sz w:val="24"/>
          <w:szCs w:val="24"/>
        </w:rPr>
        <w:t xml:space="preserve">health care organizations to seamlessly run digital vaccination clinics. </w:t>
      </w:r>
      <w:r w:rsidRPr="0033070C">
        <w:rPr>
          <w:rFonts w:ascii="Arial" w:hAnsi="Arial" w:cs="Arial"/>
          <w:sz w:val="24"/>
          <w:szCs w:val="24"/>
          <w:lang w:val="en-CA"/>
        </w:rPr>
        <w:t xml:space="preserve">The team offers digital solutions to businesses, health care organizations and governments for vaccinations and tracking, and is preparing for the COVID-19 vaccine rollout. </w:t>
      </w:r>
    </w:p>
    <w:p w14:paraId="42B065DB" w14:textId="61081143" w:rsidR="00F2496E" w:rsidRPr="0033070C" w:rsidRDefault="00F2496E" w:rsidP="001451D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5C1DA7" w14:textId="3B860026" w:rsidR="004B6573" w:rsidRPr="0033070C" w:rsidRDefault="00910B7E" w:rsidP="001451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b/>
          <w:bCs/>
          <w:sz w:val="24"/>
          <w:szCs w:val="24"/>
        </w:rPr>
        <w:t>Media contact</w:t>
      </w:r>
      <w:r w:rsidR="00655B13">
        <w:rPr>
          <w:rFonts w:ascii="Arial" w:hAnsi="Arial" w:cs="Arial"/>
          <w:b/>
          <w:bCs/>
          <w:sz w:val="24"/>
          <w:szCs w:val="24"/>
        </w:rPr>
        <w:t>s</w:t>
      </w:r>
      <w:r w:rsidRPr="0033070C">
        <w:rPr>
          <w:rFonts w:ascii="Arial" w:hAnsi="Arial" w:cs="Arial"/>
          <w:sz w:val="24"/>
          <w:szCs w:val="24"/>
        </w:rPr>
        <w:t xml:space="preserve">: </w:t>
      </w:r>
    </w:p>
    <w:p w14:paraId="00A96927" w14:textId="77777777" w:rsidR="008872BC" w:rsidRDefault="004B6573" w:rsidP="00145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70C">
        <w:rPr>
          <w:rFonts w:ascii="Arial" w:eastAsia="Times New Roman" w:hAnsi="Arial" w:cs="Arial"/>
          <w:sz w:val="24"/>
          <w:szCs w:val="24"/>
        </w:rPr>
        <w:t>Shannon Cornelius</w:t>
      </w:r>
    </w:p>
    <w:p w14:paraId="7E0BDDF7" w14:textId="77777777" w:rsidR="008872BC" w:rsidRDefault="004B6573" w:rsidP="00145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70C">
        <w:rPr>
          <w:rFonts w:ascii="Arial" w:eastAsia="Times New Roman" w:hAnsi="Arial" w:cs="Arial"/>
          <w:sz w:val="24"/>
          <w:szCs w:val="24"/>
        </w:rPr>
        <w:t>Communications and Engagement Specialist</w:t>
      </w:r>
    </w:p>
    <w:p w14:paraId="77650434" w14:textId="6AF9B55F" w:rsidR="008872BC" w:rsidRDefault="004B6573" w:rsidP="001451D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3070C">
        <w:rPr>
          <w:rFonts w:ascii="Arial" w:eastAsia="Times New Roman" w:hAnsi="Arial" w:cs="Arial"/>
          <w:sz w:val="24"/>
          <w:szCs w:val="24"/>
        </w:rPr>
        <w:t>York Care Centre</w:t>
      </w:r>
      <w:r w:rsidR="00D77DF8" w:rsidRPr="0033070C">
        <w:rPr>
          <w:rFonts w:ascii="Arial" w:eastAsia="Times New Roman" w:hAnsi="Arial" w:cs="Arial"/>
          <w:sz w:val="24"/>
          <w:szCs w:val="24"/>
        </w:rPr>
        <w:t xml:space="preserve"> </w:t>
      </w:r>
      <w:r w:rsidR="00655B13">
        <w:rPr>
          <w:rFonts w:ascii="Arial" w:eastAsia="Times New Roman" w:hAnsi="Arial" w:cs="Arial"/>
          <w:sz w:val="24"/>
          <w:szCs w:val="24"/>
        </w:rPr>
        <w:t xml:space="preserve">&amp; </w:t>
      </w:r>
      <w:r w:rsidR="00FF4B44">
        <w:rPr>
          <w:rFonts w:ascii="Arial" w:eastAsia="Times New Roman" w:hAnsi="Arial" w:cs="Arial"/>
          <w:sz w:val="24"/>
          <w:szCs w:val="24"/>
        </w:rPr>
        <w:t xml:space="preserve">The </w:t>
      </w:r>
      <w:r w:rsidR="00D77DF8" w:rsidRPr="0033070C">
        <w:rPr>
          <w:rFonts w:ascii="Arial" w:eastAsia="Times New Roman" w:hAnsi="Arial" w:cs="Arial"/>
          <w:sz w:val="24"/>
          <w:szCs w:val="24"/>
        </w:rPr>
        <w:t>Centre for Innovation and Research in Aging</w:t>
      </w:r>
      <w:r w:rsidR="00817D1C">
        <w:rPr>
          <w:rFonts w:ascii="Arial" w:eastAsia="Times New Roman" w:hAnsi="Arial" w:cs="Arial"/>
          <w:sz w:val="24"/>
          <w:szCs w:val="24"/>
        </w:rPr>
        <w:t xml:space="preserve"> </w:t>
      </w:r>
      <w:r w:rsidR="00655B13">
        <w:rPr>
          <w:rFonts w:ascii="Arial" w:eastAsia="Times New Roman" w:hAnsi="Arial" w:cs="Arial"/>
          <w:sz w:val="24"/>
          <w:szCs w:val="24"/>
        </w:rPr>
        <w:t>(CIRA</w:t>
      </w:r>
      <w:r w:rsidR="008872BC">
        <w:rPr>
          <w:rFonts w:ascii="Arial" w:eastAsia="Times New Roman" w:hAnsi="Arial" w:cs="Arial"/>
          <w:sz w:val="24"/>
          <w:szCs w:val="24"/>
        </w:rPr>
        <w:t>)</w:t>
      </w:r>
      <w:r w:rsidRPr="0033070C">
        <w:rPr>
          <w:rFonts w:ascii="Arial" w:eastAsia="Times New Roman" w:hAnsi="Arial" w:cs="Arial"/>
          <w:sz w:val="24"/>
          <w:szCs w:val="24"/>
        </w:rPr>
        <w:br/>
      </w:r>
      <w:hyperlink r:id="rId15" w:history="1">
        <w:r w:rsidRPr="00DF65D9">
          <w:rPr>
            <w:rStyle w:val="Hyperlink"/>
            <w:rFonts w:ascii="Arial" w:eastAsia="Times New Roman" w:hAnsi="Arial" w:cs="Arial"/>
            <w:sz w:val="24"/>
            <w:szCs w:val="24"/>
          </w:rPr>
          <w:t>SCornelius@yorkcarecentre.ca</w:t>
        </w:r>
      </w:hyperlink>
      <w:r w:rsidR="008503AA" w:rsidRPr="00DF65D9">
        <w:rPr>
          <w:rFonts w:ascii="Arial" w:eastAsia="Times New Roman" w:hAnsi="Arial" w:cs="Arial"/>
          <w:sz w:val="24"/>
          <w:szCs w:val="24"/>
        </w:rPr>
        <w:t>,</w:t>
      </w:r>
      <w:r w:rsidR="008503AA" w:rsidRPr="0033070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5674B311" w14:textId="1D26DFD1" w:rsidR="00A51D68" w:rsidRPr="0033070C" w:rsidRDefault="004B6573" w:rsidP="001451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070C">
        <w:rPr>
          <w:rFonts w:ascii="Arial" w:eastAsia="Times New Roman" w:hAnsi="Arial" w:cs="Arial"/>
          <w:sz w:val="24"/>
          <w:szCs w:val="24"/>
        </w:rPr>
        <w:t>Office: </w:t>
      </w:r>
      <w:hyperlink r:id="rId16" w:history="1">
        <w:r w:rsidRPr="0033070C">
          <w:rPr>
            <w:rFonts w:ascii="Arial" w:eastAsia="Times New Roman" w:hAnsi="Arial" w:cs="Arial"/>
            <w:sz w:val="24"/>
            <w:szCs w:val="24"/>
          </w:rPr>
          <w:t>(506) 444-3880 ext. 2385</w:t>
        </w:r>
      </w:hyperlink>
      <w:r w:rsidRPr="0033070C">
        <w:rPr>
          <w:rFonts w:ascii="Arial" w:eastAsia="Times New Roman" w:hAnsi="Arial" w:cs="Arial"/>
          <w:sz w:val="24"/>
          <w:szCs w:val="24"/>
        </w:rPr>
        <w:br/>
      </w:r>
    </w:p>
    <w:p w14:paraId="12B873BE" w14:textId="0244EE6B" w:rsidR="008872BC" w:rsidRDefault="006C3751" w:rsidP="00424A14">
      <w:pPr>
        <w:pStyle w:val="PlainText"/>
        <w:rPr>
          <w:rFonts w:ascii="Arial" w:hAnsi="Arial" w:cs="Arial"/>
          <w:sz w:val="24"/>
          <w:szCs w:val="24"/>
        </w:rPr>
      </w:pPr>
      <w:r w:rsidRPr="0033070C">
        <w:rPr>
          <w:rFonts w:ascii="Arial" w:hAnsi="Arial" w:cs="Arial"/>
          <w:sz w:val="24"/>
          <w:szCs w:val="24"/>
        </w:rPr>
        <w:t>Kim Barnhardt</w:t>
      </w:r>
      <w:r w:rsidR="00424A14" w:rsidRPr="0033070C">
        <w:rPr>
          <w:rFonts w:ascii="Arial" w:hAnsi="Arial" w:cs="Arial"/>
          <w:sz w:val="24"/>
          <w:szCs w:val="24"/>
        </w:rPr>
        <w:t xml:space="preserve"> </w:t>
      </w:r>
      <w:r w:rsidR="008872BC">
        <w:rPr>
          <w:rFonts w:ascii="Arial" w:hAnsi="Arial" w:cs="Arial"/>
          <w:sz w:val="24"/>
          <w:szCs w:val="24"/>
        </w:rPr>
        <w:br/>
      </w:r>
      <w:r w:rsidRPr="0033070C">
        <w:rPr>
          <w:rFonts w:ascii="Arial" w:hAnsi="Arial" w:cs="Arial"/>
          <w:sz w:val="24"/>
          <w:szCs w:val="24"/>
        </w:rPr>
        <w:t>Communications Advisor, CANImmunize</w:t>
      </w:r>
      <w:r w:rsidR="00424A14" w:rsidRPr="0033070C">
        <w:rPr>
          <w:rFonts w:ascii="Arial" w:hAnsi="Arial" w:cs="Arial"/>
          <w:sz w:val="24"/>
          <w:szCs w:val="24"/>
        </w:rPr>
        <w:t xml:space="preserve"> </w:t>
      </w:r>
    </w:p>
    <w:p w14:paraId="0F82B95A" w14:textId="69904460" w:rsidR="006C3751" w:rsidRPr="0033070C" w:rsidRDefault="00473C97" w:rsidP="00424A14">
      <w:pPr>
        <w:pStyle w:val="PlainText"/>
        <w:rPr>
          <w:rFonts w:ascii="Arial" w:eastAsia="Times New Roman" w:hAnsi="Arial" w:cs="Arial"/>
          <w:sz w:val="24"/>
          <w:szCs w:val="24"/>
        </w:rPr>
      </w:pPr>
      <w:hyperlink r:id="rId17" w:history="1">
        <w:r w:rsidR="008872BC" w:rsidRPr="002E4C03">
          <w:rPr>
            <w:rStyle w:val="Hyperlink"/>
            <w:rFonts w:ascii="Arial" w:hAnsi="Arial" w:cs="Arial"/>
            <w:sz w:val="24"/>
            <w:szCs w:val="24"/>
          </w:rPr>
          <w:t>kim@canimmunize.ca</w:t>
        </w:r>
      </w:hyperlink>
      <w:r w:rsidR="006C3751" w:rsidRPr="0033070C">
        <w:rPr>
          <w:rFonts w:ascii="Arial" w:hAnsi="Arial" w:cs="Arial"/>
          <w:sz w:val="24"/>
          <w:szCs w:val="24"/>
        </w:rPr>
        <w:t xml:space="preserve"> </w:t>
      </w:r>
    </w:p>
    <w:sectPr w:rsidR="006C3751" w:rsidRPr="0033070C" w:rsidSect="0050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55D1" w14:textId="77777777" w:rsidR="00473C97" w:rsidRDefault="00473C97" w:rsidP="00FB049C">
      <w:pPr>
        <w:spacing w:after="0" w:line="240" w:lineRule="auto"/>
      </w:pPr>
      <w:r>
        <w:separator/>
      </w:r>
    </w:p>
  </w:endnote>
  <w:endnote w:type="continuationSeparator" w:id="0">
    <w:p w14:paraId="7CD9C09A" w14:textId="77777777" w:rsidR="00473C97" w:rsidRDefault="00473C97" w:rsidP="00FB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78F7" w14:textId="77777777" w:rsidR="00473C97" w:rsidRDefault="00473C97" w:rsidP="00FB049C">
      <w:pPr>
        <w:spacing w:after="0" w:line="240" w:lineRule="auto"/>
      </w:pPr>
      <w:r>
        <w:separator/>
      </w:r>
    </w:p>
  </w:footnote>
  <w:footnote w:type="continuationSeparator" w:id="0">
    <w:p w14:paraId="02BD1EF7" w14:textId="77777777" w:rsidR="00473C97" w:rsidRDefault="00473C97" w:rsidP="00FB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64229"/>
    <w:multiLevelType w:val="hybridMultilevel"/>
    <w:tmpl w:val="CAA0F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D02"/>
    <w:multiLevelType w:val="hybridMultilevel"/>
    <w:tmpl w:val="46082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59"/>
    <w:rsid w:val="00011104"/>
    <w:rsid w:val="00042E4E"/>
    <w:rsid w:val="00047FC6"/>
    <w:rsid w:val="00084DFA"/>
    <w:rsid w:val="00094418"/>
    <w:rsid w:val="00096338"/>
    <w:rsid w:val="000B012C"/>
    <w:rsid w:val="000B4733"/>
    <w:rsid w:val="000E01EA"/>
    <w:rsid w:val="000E734D"/>
    <w:rsid w:val="00105E1A"/>
    <w:rsid w:val="00110675"/>
    <w:rsid w:val="00111749"/>
    <w:rsid w:val="001119FE"/>
    <w:rsid w:val="001368E6"/>
    <w:rsid w:val="001374A7"/>
    <w:rsid w:val="001451D5"/>
    <w:rsid w:val="001512EF"/>
    <w:rsid w:val="00212E4D"/>
    <w:rsid w:val="002173CA"/>
    <w:rsid w:val="00252BC6"/>
    <w:rsid w:val="00272FF7"/>
    <w:rsid w:val="0028369C"/>
    <w:rsid w:val="002B498D"/>
    <w:rsid w:val="002C2E82"/>
    <w:rsid w:val="002D2CC7"/>
    <w:rsid w:val="002E6566"/>
    <w:rsid w:val="0033070C"/>
    <w:rsid w:val="0034621D"/>
    <w:rsid w:val="003546C5"/>
    <w:rsid w:val="003624A3"/>
    <w:rsid w:val="003C1924"/>
    <w:rsid w:val="003F3A05"/>
    <w:rsid w:val="00400400"/>
    <w:rsid w:val="00424A14"/>
    <w:rsid w:val="00427349"/>
    <w:rsid w:val="00451315"/>
    <w:rsid w:val="00473C97"/>
    <w:rsid w:val="004B6573"/>
    <w:rsid w:val="00502085"/>
    <w:rsid w:val="00522A1D"/>
    <w:rsid w:val="00545095"/>
    <w:rsid w:val="00546A87"/>
    <w:rsid w:val="00576443"/>
    <w:rsid w:val="005D0193"/>
    <w:rsid w:val="005E0A97"/>
    <w:rsid w:val="00603D26"/>
    <w:rsid w:val="00610E8C"/>
    <w:rsid w:val="00655B13"/>
    <w:rsid w:val="006C3751"/>
    <w:rsid w:val="007269A8"/>
    <w:rsid w:val="00763AF8"/>
    <w:rsid w:val="007E7FB4"/>
    <w:rsid w:val="00817D1C"/>
    <w:rsid w:val="008503AA"/>
    <w:rsid w:val="00855607"/>
    <w:rsid w:val="0088565C"/>
    <w:rsid w:val="008872BC"/>
    <w:rsid w:val="00895055"/>
    <w:rsid w:val="008F7F71"/>
    <w:rsid w:val="00910B7E"/>
    <w:rsid w:val="00931862"/>
    <w:rsid w:val="00946263"/>
    <w:rsid w:val="00946CE1"/>
    <w:rsid w:val="00961B09"/>
    <w:rsid w:val="009710FD"/>
    <w:rsid w:val="009C0EEB"/>
    <w:rsid w:val="009E12AE"/>
    <w:rsid w:val="009F6B3C"/>
    <w:rsid w:val="00A014B5"/>
    <w:rsid w:val="00A237EA"/>
    <w:rsid w:val="00A44214"/>
    <w:rsid w:val="00A51D68"/>
    <w:rsid w:val="00A835C9"/>
    <w:rsid w:val="00AA491E"/>
    <w:rsid w:val="00AC3612"/>
    <w:rsid w:val="00AC6D69"/>
    <w:rsid w:val="00B146DD"/>
    <w:rsid w:val="00B40359"/>
    <w:rsid w:val="00B437CF"/>
    <w:rsid w:val="00B461BB"/>
    <w:rsid w:val="00B5085C"/>
    <w:rsid w:val="00B707DE"/>
    <w:rsid w:val="00BB2783"/>
    <w:rsid w:val="00BB315E"/>
    <w:rsid w:val="00C02660"/>
    <w:rsid w:val="00C11351"/>
    <w:rsid w:val="00C664E2"/>
    <w:rsid w:val="00CB6B54"/>
    <w:rsid w:val="00D31014"/>
    <w:rsid w:val="00D70BC8"/>
    <w:rsid w:val="00D77DF8"/>
    <w:rsid w:val="00D90EB3"/>
    <w:rsid w:val="00DB6BB3"/>
    <w:rsid w:val="00DC7164"/>
    <w:rsid w:val="00DE7B62"/>
    <w:rsid w:val="00DF65D9"/>
    <w:rsid w:val="00E536E7"/>
    <w:rsid w:val="00E55E4A"/>
    <w:rsid w:val="00E75EDB"/>
    <w:rsid w:val="00ED6B06"/>
    <w:rsid w:val="00F15375"/>
    <w:rsid w:val="00F238A2"/>
    <w:rsid w:val="00F2496E"/>
    <w:rsid w:val="00F44233"/>
    <w:rsid w:val="00F6339A"/>
    <w:rsid w:val="00F82843"/>
    <w:rsid w:val="00FA16E3"/>
    <w:rsid w:val="00FA5081"/>
    <w:rsid w:val="00FB049C"/>
    <w:rsid w:val="00FF0856"/>
    <w:rsid w:val="00FF4B4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84E"/>
  <w15:chartTrackingRefBased/>
  <w15:docId w15:val="{B4D9DC3C-AE76-4E27-ABE3-40E53B7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9C"/>
  </w:style>
  <w:style w:type="paragraph" w:styleId="Footer">
    <w:name w:val="footer"/>
    <w:basedOn w:val="Normal"/>
    <w:link w:val="FooterChar"/>
    <w:uiPriority w:val="99"/>
    <w:unhideWhenUsed/>
    <w:rsid w:val="00FB0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9C"/>
  </w:style>
  <w:style w:type="character" w:styleId="Hyperlink">
    <w:name w:val="Hyperlink"/>
    <w:basedOn w:val="DefaultParagraphFont"/>
    <w:uiPriority w:val="99"/>
    <w:unhideWhenUsed/>
    <w:rsid w:val="004B6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A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E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37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751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105E1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F6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immunize.ca/en/ho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ingresearch.ca/ongoing-projects" TargetMode="External"/><Relationship Id="rId17" Type="http://schemas.openxmlformats.org/officeDocument/2006/relationships/hyperlink" Target="mailto:kim@canimmuniz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506)%20444-3880;23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nb.ca/content/gnb/en/departments/social_development/seniors/content/healthy_senio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ornelius@yorkcarecentre.ca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rkcarecentr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E81E-9647-4FEC-9766-0C5894AA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4451</Characters>
  <Application>Microsoft Office Word</Application>
  <DocSecurity>0</DocSecurity>
  <Lines>342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Barnhardt</dc:creator>
  <cp:keywords/>
  <dc:description/>
  <cp:lastModifiedBy>Kim Barnhardt</cp:lastModifiedBy>
  <cp:revision>2</cp:revision>
  <cp:lastPrinted>2020-12-14T17:22:00Z</cp:lastPrinted>
  <dcterms:created xsi:type="dcterms:W3CDTF">2020-12-16T15:22:00Z</dcterms:created>
  <dcterms:modified xsi:type="dcterms:W3CDTF">2020-12-16T15:22:00Z</dcterms:modified>
</cp:coreProperties>
</file>